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A69" w:rsidRPr="00F21B29" w:rsidRDefault="00B54A69" w:rsidP="00B54A69">
      <w:pPr>
        <w:pStyle w:val="Tekstpodstawowywcity2"/>
        <w:spacing w:line="360" w:lineRule="auto"/>
        <w:ind w:left="0"/>
        <w:rPr>
          <w:b/>
          <w:color w:val="000000" w:themeColor="text1"/>
          <w:sz w:val="44"/>
          <w:szCs w:val="28"/>
          <w:u w:val="single"/>
          <w:lang w:val="pl-PL"/>
        </w:rPr>
      </w:pPr>
      <w:r w:rsidRPr="00F21B29">
        <w:rPr>
          <w:b/>
          <w:color w:val="000000" w:themeColor="text1"/>
          <w:sz w:val="44"/>
          <w:szCs w:val="28"/>
          <w:u w:val="single"/>
          <w:lang w:val="pl-PL"/>
        </w:rPr>
        <w:t>Do badania podmiotowego i przedmiotowego na zajęcia należy przygotowywać się w oparciu o następujące podręczniki:</w:t>
      </w:r>
    </w:p>
    <w:p w:rsidR="00B54A69" w:rsidRPr="00F21B29" w:rsidRDefault="00B54A69" w:rsidP="00B54A69">
      <w:pPr>
        <w:pStyle w:val="Tekstpodstawowywcity2"/>
        <w:ind w:left="0"/>
        <w:rPr>
          <w:bCs/>
          <w:color w:val="000000" w:themeColor="text1"/>
          <w:szCs w:val="28"/>
          <w:lang w:val="pl-PL"/>
        </w:rPr>
      </w:pPr>
    </w:p>
    <w:p w:rsidR="00B54A69" w:rsidRPr="00F21B29" w:rsidRDefault="00B54A69" w:rsidP="00B54A69">
      <w:pPr>
        <w:pStyle w:val="Tekstpodstawowywcity"/>
        <w:ind w:left="0"/>
        <w:jc w:val="both"/>
        <w:rPr>
          <w:bCs/>
          <w:color w:val="000000" w:themeColor="text1"/>
          <w:sz w:val="36"/>
          <w:szCs w:val="28"/>
          <w:lang w:val="pl-PL"/>
        </w:rPr>
      </w:pPr>
    </w:p>
    <w:p w:rsidR="00B54A69" w:rsidRPr="00F21B29" w:rsidRDefault="00B54A69" w:rsidP="00B54A69">
      <w:pPr>
        <w:pStyle w:val="Tekstpodstawowywcity"/>
        <w:ind w:left="0"/>
        <w:jc w:val="both"/>
        <w:rPr>
          <w:bCs/>
          <w:color w:val="000000" w:themeColor="text1"/>
          <w:sz w:val="36"/>
          <w:szCs w:val="28"/>
          <w:lang w:val="pl-PL"/>
        </w:rPr>
      </w:pPr>
      <w:r w:rsidRPr="00F21B29">
        <w:rPr>
          <w:bCs/>
          <w:color w:val="000000" w:themeColor="text1"/>
          <w:sz w:val="36"/>
          <w:szCs w:val="28"/>
          <w:lang w:val="pl-PL"/>
        </w:rPr>
        <w:t>1). Podręczniki do diagnostyki internistycznej</w:t>
      </w:r>
    </w:p>
    <w:p w:rsidR="00B54A69" w:rsidRPr="00F21B29" w:rsidRDefault="00B54A69" w:rsidP="00B54A69">
      <w:pPr>
        <w:pStyle w:val="Tekstpodstawowywcity"/>
        <w:ind w:left="0"/>
        <w:jc w:val="both"/>
        <w:rPr>
          <w:bCs/>
          <w:color w:val="000000" w:themeColor="text1"/>
          <w:sz w:val="36"/>
          <w:szCs w:val="28"/>
          <w:lang w:val="pl-PL"/>
        </w:rPr>
      </w:pPr>
      <w:r w:rsidRPr="00F21B29">
        <w:rPr>
          <w:bCs/>
          <w:color w:val="000000" w:themeColor="text1"/>
          <w:sz w:val="36"/>
          <w:szCs w:val="28"/>
          <w:lang w:val="pl-PL"/>
        </w:rPr>
        <w:t xml:space="preserve">2). „Badanie podmiotowe i przedmiotowe w pediatrii” A. </w:t>
      </w:r>
      <w:proofErr w:type="spellStart"/>
      <w:r w:rsidRPr="00F21B29">
        <w:rPr>
          <w:bCs/>
          <w:color w:val="000000" w:themeColor="text1"/>
          <w:sz w:val="36"/>
          <w:szCs w:val="28"/>
          <w:lang w:val="pl-PL"/>
        </w:rPr>
        <w:t>Obuchowicz</w:t>
      </w:r>
      <w:proofErr w:type="spellEnd"/>
      <w:r w:rsidRPr="00F21B29">
        <w:rPr>
          <w:bCs/>
          <w:color w:val="000000" w:themeColor="text1"/>
          <w:sz w:val="36"/>
          <w:szCs w:val="28"/>
          <w:lang w:val="pl-PL"/>
        </w:rPr>
        <w:t>,</w:t>
      </w:r>
    </w:p>
    <w:p w:rsidR="00B54A69" w:rsidRPr="00F21B29" w:rsidRDefault="00B54A69" w:rsidP="00B54A69">
      <w:pPr>
        <w:pStyle w:val="Tekstpodstawowywcity"/>
        <w:ind w:left="0"/>
        <w:jc w:val="both"/>
        <w:rPr>
          <w:bCs/>
          <w:color w:val="000000" w:themeColor="text1"/>
          <w:sz w:val="36"/>
          <w:szCs w:val="28"/>
          <w:lang w:val="pl-PL"/>
        </w:rPr>
      </w:pPr>
      <w:r w:rsidRPr="00F21B29">
        <w:rPr>
          <w:bCs/>
          <w:color w:val="000000" w:themeColor="text1"/>
          <w:sz w:val="36"/>
          <w:szCs w:val="28"/>
          <w:lang w:val="pl-PL"/>
        </w:rPr>
        <w:t>3). „Badanie lekarskie dziecka” D. Chlebna-Sokół, D. Kardas-</w:t>
      </w:r>
      <w:proofErr w:type="spellStart"/>
      <w:r w:rsidRPr="00F21B29">
        <w:rPr>
          <w:bCs/>
          <w:color w:val="000000" w:themeColor="text1"/>
          <w:sz w:val="36"/>
          <w:szCs w:val="28"/>
          <w:lang w:val="pl-PL"/>
        </w:rPr>
        <w:t>Sobantka</w:t>
      </w:r>
      <w:proofErr w:type="spellEnd"/>
      <w:r w:rsidRPr="00F21B29">
        <w:rPr>
          <w:bCs/>
          <w:color w:val="000000" w:themeColor="text1"/>
          <w:sz w:val="36"/>
          <w:szCs w:val="28"/>
          <w:lang w:val="pl-PL"/>
        </w:rPr>
        <w:t>,</w:t>
      </w:r>
    </w:p>
    <w:p w:rsidR="00B54A69" w:rsidRPr="00F21B29" w:rsidRDefault="00B54A69" w:rsidP="00B54A69">
      <w:pPr>
        <w:pStyle w:val="Tekstpodstawowywcity"/>
        <w:spacing w:line="360" w:lineRule="auto"/>
        <w:ind w:left="0"/>
        <w:rPr>
          <w:bCs/>
          <w:color w:val="000000" w:themeColor="text1"/>
          <w:sz w:val="36"/>
          <w:lang w:val="pl-PL"/>
        </w:rPr>
      </w:pPr>
      <w:r w:rsidRPr="00F21B29">
        <w:rPr>
          <w:bCs/>
          <w:color w:val="000000" w:themeColor="text1"/>
          <w:sz w:val="36"/>
          <w:lang w:val="pl-PL"/>
        </w:rPr>
        <w:t xml:space="preserve">4). „Propedeutyka Pediatrii”, M. Krawczyński </w:t>
      </w:r>
    </w:p>
    <w:p w:rsidR="00B54A69" w:rsidRDefault="00B54A69" w:rsidP="00B54A69">
      <w:pPr>
        <w:pStyle w:val="Tekstpodstawowywcity"/>
        <w:spacing w:line="360" w:lineRule="auto"/>
        <w:ind w:left="0"/>
        <w:rPr>
          <w:bCs/>
          <w:color w:val="000000" w:themeColor="text1"/>
          <w:sz w:val="36"/>
          <w:lang w:val="pl-PL"/>
        </w:rPr>
      </w:pPr>
      <w:r w:rsidRPr="00F21B29">
        <w:rPr>
          <w:bCs/>
          <w:color w:val="000000" w:themeColor="text1"/>
          <w:sz w:val="36"/>
          <w:lang w:val="pl-PL"/>
        </w:rPr>
        <w:t>5). „Pediatria” t.1 K. Kubicka, W. Kawalec</w:t>
      </w:r>
    </w:p>
    <w:p w:rsidR="00B54A69" w:rsidRPr="00F21B29" w:rsidRDefault="00B54A69" w:rsidP="00B54A69">
      <w:pPr>
        <w:pStyle w:val="Tekstpodstawowywcity"/>
        <w:spacing w:line="360" w:lineRule="auto"/>
        <w:ind w:left="0"/>
        <w:rPr>
          <w:bCs/>
          <w:color w:val="000000" w:themeColor="text1"/>
          <w:sz w:val="36"/>
          <w:lang w:val="pl-PL"/>
        </w:rPr>
      </w:pPr>
      <w:r>
        <w:rPr>
          <w:bCs/>
          <w:color w:val="000000" w:themeColor="text1"/>
          <w:sz w:val="36"/>
          <w:lang w:val="pl-PL"/>
        </w:rPr>
        <w:t>6). „Postępowanie w stanach nagłych u dzieci.”, M. Gruba, J. Gucwa</w:t>
      </w:r>
    </w:p>
    <w:p w:rsidR="00B54A69" w:rsidRPr="00F21B29" w:rsidRDefault="00B54A69" w:rsidP="00B54A69">
      <w:pPr>
        <w:pStyle w:val="Listapunktowana2"/>
        <w:rPr>
          <w:color w:val="000000" w:themeColor="text1"/>
        </w:rPr>
      </w:pPr>
    </w:p>
    <w:p w:rsidR="005340E3" w:rsidRDefault="005340E3">
      <w:bookmarkStart w:id="0" w:name="_GoBack"/>
      <w:bookmarkEnd w:id="0"/>
    </w:p>
    <w:sectPr w:rsidR="005340E3" w:rsidSect="00C0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9"/>
    <w:rsid w:val="00010423"/>
    <w:rsid w:val="005340E3"/>
    <w:rsid w:val="00B54A69"/>
    <w:rsid w:val="00C04415"/>
    <w:rsid w:val="00C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B91672-8B86-B941-9A26-E95DBE0F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semiHidden/>
    <w:rsid w:val="00B54A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54A6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4A69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4A6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4A69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2020-09-24T10:01:00Z</dcterms:created>
  <dcterms:modified xsi:type="dcterms:W3CDTF">2020-09-24T10:01:00Z</dcterms:modified>
</cp:coreProperties>
</file>