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AD" w:rsidRPr="002B06AD" w:rsidRDefault="002B06AD" w:rsidP="002B06AD">
      <w:pPr>
        <w:spacing w:after="0" w:line="240" w:lineRule="auto"/>
        <w:rPr>
          <w:rFonts w:ascii="Arial Narrow" w:eastAsia="Times New Roman" w:hAnsi="Arial Narrow"/>
          <w:b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b/>
          <w:color w:val="000000"/>
          <w:sz w:val="20"/>
          <w:szCs w:val="20"/>
          <w:u w:val="none"/>
          <w:lang w:eastAsia="pl-PL"/>
        </w:rPr>
        <w:t>WYKAZ JEDNOSTEK WNOZ DO HOSPITACJI ZAJĘĆ DYDAKTYCZNYCH</w:t>
      </w:r>
    </w:p>
    <w:p w:rsidR="002B06AD" w:rsidRPr="002B06AD" w:rsidRDefault="002B06AD" w:rsidP="002B06AD">
      <w:pPr>
        <w:spacing w:after="0" w:line="240" w:lineRule="auto"/>
        <w:rPr>
          <w:rFonts w:ascii="Arial Narrow" w:eastAsia="Times New Roman" w:hAnsi="Arial Narrow"/>
          <w:b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b/>
          <w:color w:val="000000"/>
          <w:sz w:val="20"/>
          <w:szCs w:val="20"/>
          <w:u w:val="none"/>
          <w:lang w:eastAsia="pl-PL"/>
        </w:rPr>
        <w:t xml:space="preserve"> - semestr zimowy 2022/2023</w:t>
      </w:r>
    </w:p>
    <w:p w:rsidR="002B06AD" w:rsidRPr="002B06AD" w:rsidRDefault="002B06AD" w:rsidP="002B06AD">
      <w:pPr>
        <w:spacing w:after="0" w:line="24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 xml:space="preserve">1.Samodzielna Pracownia </w:t>
      </w:r>
      <w:proofErr w:type="spellStart"/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Antropogenetyki</w:t>
      </w:r>
      <w:proofErr w:type="spellEnd"/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 xml:space="preserve"> i </w:t>
      </w:r>
      <w:proofErr w:type="spellStart"/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Gerontobiologii</w:t>
      </w:r>
      <w:proofErr w:type="spellEnd"/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2.Katedra i Zakład Chemii Kosmetycznej i Farmaceutycznej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3.Katedra i Zakład Chorób Dzieci i Pielęgniarstwa Pediatrycznego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auto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4.</w:t>
      </w:r>
      <w:r w:rsidRPr="002B06AD">
        <w:rPr>
          <w:rFonts w:ascii="Arial Narrow" w:eastAsia="Times New Roman" w:hAnsi="Arial Narrow"/>
          <w:color w:val="auto"/>
          <w:sz w:val="20"/>
          <w:szCs w:val="20"/>
          <w:u w:val="none"/>
          <w:lang w:eastAsia="pl-PL"/>
        </w:rPr>
        <w:t>Katedra i Zakład Diagnostyki Funkcjonalnej i Medycyny Fizykalnej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5.Katedra i Zakład Ginekologii i Zdrowia Prokreacyjnego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6.Katedra i Zakład Pielęgniarstwa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7.Katedra i Zakład Pielęgniarstwa Specjalistycznego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8.Katedra i Zakład Rehabilitacji Medycznej i Fizjoterapii Klinicznej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9.Klinika Chorób Skórnych i Wenerycznych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10.Klinika Ortopedii Dziecięcej i Onkologii Narządu Ruchu</w:t>
      </w:r>
      <w:bookmarkStart w:id="0" w:name="_GoBack"/>
      <w:bookmarkEnd w:id="0"/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11.Klinika Ortopedii, Traumatologii i Onkologii Narządu Ruchu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12.Klinika Psychiatrii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13.Oddział Kliniczny Anestezjologii i Intensywnej Terapii Dorosłych i Dzieci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15.Samodzielna Pracownia Dermatologii Estetycznej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 xml:space="preserve">16.Samodzielna Pracownia </w:t>
      </w:r>
      <w:proofErr w:type="spellStart"/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Neurokognitywistyki</w:t>
      </w:r>
      <w:proofErr w:type="spellEnd"/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 xml:space="preserve"> Stosowanej i Terapii Zajęciowej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17.Samodzielna Pracownia Opieki Długoterminowej i Medycyny Paliatywnej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18.Zakład Biologii Medycznej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19.Zakład Farmakologii Ogólnej i Farmakoekonomiki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21.Zakład Histologii i Biologii Rozwoju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 xml:space="preserve">22.Zakład Medycyny Społecznej i Zdrowia Publicznego 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25.Zakład Podstawowej Opieki Zdrowotnej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26.Zakład Położnictwa i Patologii Ciąży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27.Zakład Prawa Medycznego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28.Zakład Psychologii Klinicznej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29.Zakład Rehabilitacji Narządu Ruchu</w:t>
      </w:r>
    </w:p>
    <w:p w:rsidR="002B06AD" w:rsidRPr="002B06AD" w:rsidRDefault="002B06AD" w:rsidP="002B06AD">
      <w:pPr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</w:pPr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 xml:space="preserve">30.Zakład Żywienia Człowieka i </w:t>
      </w:r>
      <w:proofErr w:type="spellStart"/>
      <w:r w:rsidRPr="002B06AD">
        <w:rPr>
          <w:rFonts w:ascii="Arial Narrow" w:eastAsia="Times New Roman" w:hAnsi="Arial Narrow"/>
          <w:color w:val="000000"/>
          <w:sz w:val="20"/>
          <w:szCs w:val="20"/>
          <w:u w:val="none"/>
          <w:lang w:eastAsia="pl-PL"/>
        </w:rPr>
        <w:t>Metabolomiki</w:t>
      </w:r>
      <w:proofErr w:type="spellEnd"/>
    </w:p>
    <w:p w:rsidR="00324FDC" w:rsidRDefault="002B06AD"/>
    <w:sectPr w:rsidR="0032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5D"/>
    <w:rsid w:val="002B06AD"/>
    <w:rsid w:val="002B4788"/>
    <w:rsid w:val="00887552"/>
    <w:rsid w:val="00AF7A5D"/>
    <w:rsid w:val="00B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3D9B"/>
  <w15:chartTrackingRefBased/>
  <w15:docId w15:val="{22BF36C1-6D60-45EC-A3D0-B113854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563C1" w:themeColor="hyperlink"/>
        <w:sz w:val="24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87552"/>
    <w:pPr>
      <w:keepNext/>
      <w:keepLines/>
      <w:widowControl w:val="0"/>
      <w:spacing w:before="120" w:after="120" w:line="240" w:lineRule="auto"/>
      <w:ind w:left="1985"/>
      <w:outlineLvl w:val="2"/>
    </w:pPr>
    <w:rPr>
      <w:rFonts w:eastAsia="Calibri"/>
      <w:b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7552"/>
    <w:pPr>
      <w:keepNext/>
      <w:keepLines/>
      <w:widowControl w:val="0"/>
      <w:spacing w:before="120" w:after="120" w:line="240" w:lineRule="auto"/>
      <w:ind w:left="2552"/>
      <w:outlineLvl w:val="3"/>
    </w:pPr>
    <w:rPr>
      <w:rFonts w:eastAsia="Calibri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87552"/>
    <w:rPr>
      <w:rFonts w:ascii="Times New Roman" w:eastAsia="Calibri" w:hAnsi="Times New Roman" w:cs="Calibri"/>
      <w:b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87552"/>
    <w:rPr>
      <w:rFonts w:ascii="Times New Roman" w:eastAsia="Calibri" w:hAnsi="Times New Roman" w:cs="Calibr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Popadowska</dc:creator>
  <cp:keywords/>
  <dc:description/>
  <cp:lastModifiedBy>Agnieszka Popadowska</cp:lastModifiedBy>
  <cp:revision>2</cp:revision>
  <dcterms:created xsi:type="dcterms:W3CDTF">2022-12-20T14:07:00Z</dcterms:created>
  <dcterms:modified xsi:type="dcterms:W3CDTF">2022-12-20T14:07:00Z</dcterms:modified>
</cp:coreProperties>
</file>