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D3B2" w14:textId="464D1948" w:rsidR="00FF31EC" w:rsidRDefault="00FF31EC" w:rsidP="00FF31EC">
      <w:pPr>
        <w:pBdr>
          <w:bottom w:val="thinThickSmallGap" w:sz="12" w:space="1" w:color="A13A28"/>
        </w:pBdr>
        <w:spacing w:before="400" w:line="252" w:lineRule="auto"/>
        <w:ind w:left="720"/>
        <w:jc w:val="right"/>
        <w:outlineLvl w:val="0"/>
        <w:rPr>
          <w:rFonts w:ascii="Times New Roman" w:eastAsia="Times New Roman" w:hAnsi="Times New Roman" w:cs="Times New Roman"/>
          <w:i/>
          <w:caps/>
          <w:color w:val="000000" w:themeColor="text1"/>
          <w:sz w:val="18"/>
          <w:szCs w:val="18"/>
          <w:lang w:val="pl-PL"/>
        </w:rPr>
      </w:pPr>
      <w:bookmarkStart w:id="0" w:name="_Toc469309245"/>
      <w:bookmarkStart w:id="1" w:name="_Ref492030532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Załącznik Nr </w:t>
      </w:r>
      <w:r w:rsidR="005F362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5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 do Sprawozdania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WZdZJK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 za rok akademicki 2022/2023</w:t>
      </w:r>
    </w:p>
    <w:p w14:paraId="0A43D823" w14:textId="6CC17242" w:rsidR="00E826B1" w:rsidRPr="00E826B1" w:rsidRDefault="00E826B1" w:rsidP="004164B2">
      <w:pPr>
        <w:pBdr>
          <w:bottom w:val="thinThickSmallGap" w:sz="12" w:space="1" w:color="A13A28"/>
        </w:pBdr>
        <w:spacing w:before="400" w:line="252" w:lineRule="auto"/>
        <w:ind w:left="720"/>
        <w:jc w:val="center"/>
        <w:outlineLvl w:val="0"/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</w:pPr>
      <w:r w:rsidRPr="00E826B1"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  <w:t>Monitoring losów zawodowych absolwentów PUM</w:t>
      </w:r>
      <w:bookmarkEnd w:id="0"/>
      <w:bookmarkEnd w:id="1"/>
    </w:p>
    <w:p w14:paraId="67C77A4C" w14:textId="77777777" w:rsidR="005F79D5" w:rsidRDefault="005F79D5" w:rsidP="00E826B1">
      <w:pPr>
        <w:spacing w:line="252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pl-PL"/>
        </w:rPr>
      </w:pPr>
    </w:p>
    <w:p w14:paraId="6AABAFAA" w14:textId="77777777" w:rsidR="00E826B1" w:rsidRPr="005F79D5" w:rsidRDefault="00E826B1" w:rsidP="00E826B1">
      <w:pPr>
        <w:spacing w:line="252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pl-PL"/>
        </w:rPr>
      </w:pPr>
      <w:r w:rsidRPr="005F79D5">
        <w:rPr>
          <w:rFonts w:ascii="Cambria" w:eastAsia="Times New Roman" w:hAnsi="Cambria" w:cs="Times New Roman"/>
          <w:b/>
          <w:sz w:val="28"/>
          <w:szCs w:val="28"/>
          <w:lang w:val="pl-PL"/>
        </w:rPr>
        <w:t xml:space="preserve">Wydział </w:t>
      </w:r>
      <w:r w:rsidR="00A0361F" w:rsidRPr="005F79D5">
        <w:rPr>
          <w:rFonts w:ascii="Cambria" w:eastAsia="Times New Roman" w:hAnsi="Cambria" w:cs="Times New Roman"/>
          <w:b/>
          <w:sz w:val="28"/>
          <w:szCs w:val="28"/>
          <w:lang w:val="pl-PL"/>
        </w:rPr>
        <w:t>Nauk o Zdrowiu</w:t>
      </w:r>
    </w:p>
    <w:p w14:paraId="577F08D7" w14:textId="77777777" w:rsidR="00A0361F" w:rsidRPr="009F5A56" w:rsidRDefault="00A0361F" w:rsidP="00A0361F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Kierunki: </w:t>
      </w:r>
    </w:p>
    <w:p w14:paraId="3F82F227" w14:textId="64379F85" w:rsidR="00A0361F" w:rsidRDefault="004C2C82" w:rsidP="00A0361F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>
        <w:rPr>
          <w:rFonts w:ascii="Cambria" w:eastAsia="Times New Roman" w:hAnsi="Cambria" w:cs="Times New Roman"/>
          <w:b/>
          <w:u w:val="single"/>
          <w:lang w:val="pl-PL"/>
        </w:rPr>
        <w:t xml:space="preserve">Dietetyka, </w:t>
      </w:r>
      <w:r w:rsidR="00A0361F" w:rsidRPr="009F5A56">
        <w:rPr>
          <w:rFonts w:ascii="Cambria" w:eastAsia="Times New Roman" w:hAnsi="Cambria" w:cs="Times New Roman"/>
          <w:b/>
          <w:u w:val="single"/>
          <w:lang w:val="pl-PL"/>
        </w:rPr>
        <w:t>Fizjoterapia, Kosmetologia, Pielęgniarstwo</w:t>
      </w:r>
      <w:r>
        <w:rPr>
          <w:rFonts w:ascii="Cambria" w:eastAsia="Times New Roman" w:hAnsi="Cambria" w:cs="Times New Roman"/>
          <w:b/>
          <w:u w:val="single"/>
          <w:lang w:val="pl-PL"/>
        </w:rPr>
        <w:t>, Położnictwo, Ratownictwo medyczne</w:t>
      </w:r>
    </w:p>
    <w:p w14:paraId="1D90980A" w14:textId="405965D3" w:rsidR="00A0361F" w:rsidRDefault="00A0361F" w:rsidP="00A0361F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absolwenci </w:t>
      </w:r>
      <w:r w:rsidR="00F86795">
        <w:rPr>
          <w:rFonts w:ascii="Cambria" w:eastAsia="Times New Roman" w:hAnsi="Cambria" w:cs="Times New Roman"/>
          <w:b/>
          <w:u w:val="single"/>
          <w:lang w:val="pl-PL"/>
        </w:rPr>
        <w:t>2018</w:t>
      </w:r>
    </w:p>
    <w:p w14:paraId="6A76983D" w14:textId="439BF03B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r w:rsidRPr="00DC20C1">
        <w:rPr>
          <w:rFonts w:ascii="Cambria" w:eastAsia="Times New Roman" w:hAnsi="Cambria" w:cs="Times New Roman"/>
          <w:b/>
          <w:lang w:val="pl-PL"/>
        </w:rPr>
        <w:t xml:space="preserve">Liczba absolwentów, która zadeklarowała udział w badaniu:  </w:t>
      </w:r>
      <w:r w:rsidRPr="00DC20C1">
        <w:rPr>
          <w:rFonts w:ascii="Cambria" w:eastAsia="Times New Roman" w:hAnsi="Cambria" w:cs="Times New Roman"/>
          <w:b/>
          <w:lang w:val="pl-PL"/>
        </w:rPr>
        <w:tab/>
      </w:r>
      <w:r w:rsidR="00F86795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471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osób</w:t>
      </w:r>
    </w:p>
    <w:p w14:paraId="62BB3CE4" w14:textId="6145C975" w:rsidR="00DC20C1" w:rsidRPr="00FF31EC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</w:pPr>
      <w:r w:rsidRPr="00DC20C1">
        <w:rPr>
          <w:rFonts w:ascii="Cambria" w:eastAsia="Times New Roman" w:hAnsi="Cambria" w:cs="Times New Roman"/>
          <w:b/>
          <w:lang w:val="pl-PL"/>
        </w:rPr>
        <w:t xml:space="preserve">Liczba absolwentów, która wzięła udział w badaniu po roku:  </w:t>
      </w:r>
      <w:r w:rsidRPr="00DC20C1">
        <w:rPr>
          <w:rFonts w:ascii="Cambria" w:eastAsia="Times New Roman" w:hAnsi="Cambria" w:cs="Times New Roman"/>
          <w:b/>
          <w:lang w:val="pl-PL"/>
        </w:rPr>
        <w:tab/>
      </w:r>
      <w:r w:rsidR="00F86795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39</w:t>
      </w:r>
      <w:r w:rsidR="004C2C82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os</w:t>
      </w:r>
      <w:r w:rsidR="004C2C82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ó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b</w:t>
      </w:r>
    </w:p>
    <w:p w14:paraId="441BE3C6" w14:textId="1E2A8BD5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6B261B"/>
          <w:lang w:val="pl-PL"/>
        </w:rPr>
      </w:pPr>
      <w:bookmarkStart w:id="3" w:name="_Hlk112919307"/>
      <w:r w:rsidRPr="00DC20C1">
        <w:rPr>
          <w:rFonts w:ascii="Cambria" w:eastAsia="Times New Roman" w:hAnsi="Cambria" w:cs="Times New Roman"/>
          <w:b/>
          <w:bCs/>
          <w:iCs/>
          <w:lang w:val="pl-PL"/>
        </w:rPr>
        <w:t xml:space="preserve">Liczba absolwentów, która wzięła udział w badaniu po 3 latach:  </w:t>
      </w:r>
      <w:r w:rsidR="00F86795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29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osób</w:t>
      </w:r>
    </w:p>
    <w:bookmarkEnd w:id="3"/>
    <w:p w14:paraId="57568B53" w14:textId="3EEE29C1" w:rsidR="00D34DC0" w:rsidRPr="00DC20C1" w:rsidRDefault="00D34DC0" w:rsidP="00D34DC0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6B261B"/>
          <w:lang w:val="pl-PL"/>
        </w:rPr>
      </w:pPr>
      <w:r w:rsidRPr="00DC20C1">
        <w:rPr>
          <w:rFonts w:ascii="Cambria" w:eastAsia="Times New Roman" w:hAnsi="Cambria" w:cs="Times New Roman"/>
          <w:b/>
          <w:bCs/>
          <w:iCs/>
          <w:lang w:val="pl-PL"/>
        </w:rPr>
        <w:t xml:space="preserve">Liczba absolwentów, która wzięła udział w badaniu po </w:t>
      </w:r>
      <w:r>
        <w:rPr>
          <w:rFonts w:ascii="Cambria" w:eastAsia="Times New Roman" w:hAnsi="Cambria" w:cs="Times New Roman"/>
          <w:b/>
          <w:bCs/>
          <w:iCs/>
          <w:lang w:val="pl-PL"/>
        </w:rPr>
        <w:t>5</w:t>
      </w:r>
      <w:r w:rsidRPr="00DC20C1">
        <w:rPr>
          <w:rFonts w:ascii="Cambria" w:eastAsia="Times New Roman" w:hAnsi="Cambria" w:cs="Times New Roman"/>
          <w:b/>
          <w:bCs/>
          <w:iCs/>
          <w:lang w:val="pl-PL"/>
        </w:rPr>
        <w:t xml:space="preserve"> latach:  </w:t>
      </w:r>
      <w:r w:rsidR="00F86795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11</w:t>
      </w:r>
      <w:r w:rsidR="002B52D4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3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osób</w:t>
      </w:r>
    </w:p>
    <w:p w14:paraId="4DF700D8" w14:textId="77777777" w:rsidR="00D34DC0" w:rsidRDefault="00D34DC0" w:rsidP="00D34DC0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</w:p>
    <w:p w14:paraId="09D68C82" w14:textId="053680BC" w:rsidR="00D34DC0" w:rsidRPr="00DC20C1" w:rsidRDefault="00D34DC0" w:rsidP="00D34DC0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proofErr w:type="spellStart"/>
      <w:r w:rsidRPr="00DC20C1">
        <w:rPr>
          <w:rFonts w:ascii="Cambria" w:eastAsia="Times New Roman" w:hAnsi="Cambria" w:cs="Times New Roman"/>
          <w:b/>
          <w:lang w:val="pl-PL"/>
        </w:rPr>
        <w:t>Responsywność</w:t>
      </w:r>
      <w:proofErr w:type="spellEnd"/>
      <w:r w:rsidRPr="00DC20C1">
        <w:rPr>
          <w:rFonts w:ascii="Cambria" w:eastAsia="Times New Roman" w:hAnsi="Cambria" w:cs="Times New Roman"/>
          <w:b/>
          <w:lang w:val="pl-PL"/>
        </w:rPr>
        <w:t xml:space="preserve"> badania po </w:t>
      </w:r>
      <w:r>
        <w:rPr>
          <w:rFonts w:ascii="Cambria" w:eastAsia="Times New Roman" w:hAnsi="Cambria" w:cs="Times New Roman"/>
          <w:b/>
          <w:lang w:val="pl-PL"/>
        </w:rPr>
        <w:t>3</w:t>
      </w:r>
      <w:r w:rsidRPr="00DC20C1">
        <w:rPr>
          <w:rFonts w:ascii="Cambria" w:eastAsia="Times New Roman" w:hAnsi="Cambria" w:cs="Times New Roman"/>
          <w:b/>
          <w:lang w:val="pl-PL"/>
        </w:rPr>
        <w:t xml:space="preserve"> latach:  </w:t>
      </w:r>
      <w:r w:rsidR="00F86795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6,16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%</w:t>
      </w:r>
    </w:p>
    <w:p w14:paraId="37721C41" w14:textId="10CF0F77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bookmarkStart w:id="4" w:name="_Hlk112919141"/>
      <w:proofErr w:type="spellStart"/>
      <w:r w:rsidRPr="00DC20C1">
        <w:rPr>
          <w:rFonts w:ascii="Cambria" w:eastAsia="Times New Roman" w:hAnsi="Cambria" w:cs="Times New Roman"/>
          <w:b/>
          <w:lang w:val="pl-PL"/>
        </w:rPr>
        <w:t>Responsywność</w:t>
      </w:r>
      <w:proofErr w:type="spellEnd"/>
      <w:r w:rsidRPr="00DC20C1">
        <w:rPr>
          <w:rFonts w:ascii="Cambria" w:eastAsia="Times New Roman" w:hAnsi="Cambria" w:cs="Times New Roman"/>
          <w:b/>
          <w:lang w:val="pl-PL"/>
        </w:rPr>
        <w:t xml:space="preserve"> badania po </w:t>
      </w:r>
      <w:r w:rsidR="00EC545D">
        <w:rPr>
          <w:rFonts w:ascii="Cambria" w:eastAsia="Times New Roman" w:hAnsi="Cambria" w:cs="Times New Roman"/>
          <w:b/>
          <w:lang w:val="pl-PL"/>
        </w:rPr>
        <w:t>5</w:t>
      </w:r>
      <w:r w:rsidRPr="00DC20C1">
        <w:rPr>
          <w:rFonts w:ascii="Cambria" w:eastAsia="Times New Roman" w:hAnsi="Cambria" w:cs="Times New Roman"/>
          <w:b/>
          <w:lang w:val="pl-PL"/>
        </w:rPr>
        <w:t xml:space="preserve"> latach:  </w:t>
      </w:r>
      <w:r w:rsidR="002B52D4"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24,00</w:t>
      </w:r>
      <w:r w:rsidRPr="00FF31EC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%</w:t>
      </w:r>
    </w:p>
    <w:bookmarkEnd w:id="4"/>
    <w:p w14:paraId="2FB2CAA6" w14:textId="77777777" w:rsidR="00DB4F06" w:rsidRPr="00FF31EC" w:rsidRDefault="00DB4F06" w:rsidP="00DC20C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2366"/>
        <w:gridCol w:w="2835"/>
        <w:gridCol w:w="2455"/>
      </w:tblGrid>
      <w:tr w:rsidR="00EC545D" w:rsidRPr="005F3620" w14:paraId="396EBD9B" w14:textId="52274D8C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7914FE65" w14:textId="77777777" w:rsidR="00EC545D" w:rsidRPr="00DB4F06" w:rsidRDefault="00EC545D" w:rsidP="00DB4F06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35705C75" w14:textId="77777777" w:rsidR="00EC545D" w:rsidRDefault="00EC545D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Liczba przebadanych absolwentów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lang w:val="pl-PL"/>
              </w:rPr>
              <w:t>WNoZ</w:t>
            </w:r>
            <w:proofErr w:type="spellEnd"/>
          </w:p>
          <w:p w14:paraId="3297C068" w14:textId="77777777" w:rsidR="00EC545D" w:rsidRPr="00DB4F06" w:rsidRDefault="00EC545D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(po roku czasu)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BD2FB3" w14:textId="77777777" w:rsidR="00EC545D" w:rsidRDefault="00EC545D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Liczba przebadanych absolwentów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lang w:val="pl-PL"/>
              </w:rPr>
              <w:t>WNoZ</w:t>
            </w:r>
            <w:proofErr w:type="spellEnd"/>
          </w:p>
          <w:p w14:paraId="2EDB984E" w14:textId="77777777" w:rsidR="00EC545D" w:rsidRPr="00DB4F06" w:rsidRDefault="00EC545D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(po 3 latach)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29E0BEFB" w14:textId="77777777" w:rsidR="00EC545D" w:rsidRPr="00EC545D" w:rsidRDefault="00EC545D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EC545D">
              <w:rPr>
                <w:rFonts w:ascii="Cambria" w:eastAsia="Times New Roman" w:hAnsi="Cambria" w:cs="Times New Roman"/>
                <w:b/>
                <w:lang w:val="pl-PL"/>
              </w:rPr>
              <w:t xml:space="preserve">Liczba przebadanych absolwentów </w:t>
            </w:r>
            <w:proofErr w:type="spellStart"/>
            <w:r w:rsidRPr="00EC545D">
              <w:rPr>
                <w:rFonts w:ascii="Cambria" w:eastAsia="Times New Roman" w:hAnsi="Cambria" w:cs="Times New Roman"/>
                <w:b/>
                <w:lang w:val="pl-PL"/>
              </w:rPr>
              <w:t>WNoZ</w:t>
            </w:r>
            <w:proofErr w:type="spellEnd"/>
          </w:p>
          <w:p w14:paraId="48D6C827" w14:textId="54B9052D" w:rsidR="00EC545D" w:rsidRPr="00DB4F06" w:rsidRDefault="00EC545D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EC545D">
              <w:rPr>
                <w:rFonts w:ascii="Cambria" w:eastAsia="Times New Roman" w:hAnsi="Cambria" w:cs="Times New Roman"/>
                <w:b/>
                <w:lang w:val="pl-PL"/>
              </w:rPr>
              <w:t xml:space="preserve">(po 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>5</w:t>
            </w:r>
            <w:r w:rsidRPr="00EC545D">
              <w:rPr>
                <w:rFonts w:ascii="Cambria" w:eastAsia="Times New Roman" w:hAnsi="Cambria" w:cs="Times New Roman"/>
                <w:b/>
                <w:lang w:val="pl-PL"/>
              </w:rPr>
              <w:t xml:space="preserve"> latach)</w:t>
            </w:r>
          </w:p>
        </w:tc>
      </w:tr>
      <w:tr w:rsidR="00EC545D" w:rsidRPr="00DB4F06" w14:paraId="017A0180" w14:textId="72C96744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437B17E1" w14:textId="77777777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Dietetyka </w:t>
            </w:r>
          </w:p>
          <w:p w14:paraId="19630E8C" w14:textId="121ED26B" w:rsidR="00EC545D" w:rsidRPr="00DB4F06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66" w:type="dxa"/>
            <w:vAlign w:val="center"/>
          </w:tcPr>
          <w:p w14:paraId="0831CD2E" w14:textId="09D55EFA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9</w:t>
            </w:r>
          </w:p>
        </w:tc>
        <w:tc>
          <w:tcPr>
            <w:tcW w:w="2835" w:type="dxa"/>
            <w:vAlign w:val="center"/>
          </w:tcPr>
          <w:p w14:paraId="799919A6" w14:textId="2F0BBAA4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8</w:t>
            </w:r>
          </w:p>
        </w:tc>
        <w:tc>
          <w:tcPr>
            <w:tcW w:w="2455" w:type="dxa"/>
            <w:vAlign w:val="center"/>
          </w:tcPr>
          <w:p w14:paraId="338B9982" w14:textId="7F760A9C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21</w:t>
            </w:r>
          </w:p>
        </w:tc>
      </w:tr>
      <w:tr w:rsidR="00EC545D" w:rsidRPr="00DB4F06" w14:paraId="3AB9EC96" w14:textId="0D8CE92B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6AE0082A" w14:textId="77777777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Fizjoterapia</w:t>
            </w:r>
          </w:p>
          <w:p w14:paraId="157B2CF0" w14:textId="644FF7BD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66" w:type="dxa"/>
            <w:vAlign w:val="center"/>
          </w:tcPr>
          <w:p w14:paraId="3177C349" w14:textId="59A948BA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9</w:t>
            </w:r>
          </w:p>
        </w:tc>
        <w:tc>
          <w:tcPr>
            <w:tcW w:w="2835" w:type="dxa"/>
            <w:vAlign w:val="center"/>
          </w:tcPr>
          <w:p w14:paraId="5A8BA807" w14:textId="7003FDC4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6</w:t>
            </w:r>
          </w:p>
        </w:tc>
        <w:tc>
          <w:tcPr>
            <w:tcW w:w="2455" w:type="dxa"/>
            <w:vAlign w:val="center"/>
          </w:tcPr>
          <w:p w14:paraId="71D9E166" w14:textId="3FEFBAD1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34</w:t>
            </w:r>
          </w:p>
        </w:tc>
      </w:tr>
      <w:tr w:rsidR="00EC545D" w:rsidRPr="00DB4F06" w14:paraId="60A2F7A5" w14:textId="4EA8EA88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15F728DB" w14:textId="77777777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  <w:p w14:paraId="01A9EEA7" w14:textId="2FA632C9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66" w:type="dxa"/>
            <w:vAlign w:val="center"/>
          </w:tcPr>
          <w:p w14:paraId="6F3529D9" w14:textId="4E57F258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659357FA" w14:textId="59278DD1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2</w:t>
            </w:r>
          </w:p>
        </w:tc>
        <w:tc>
          <w:tcPr>
            <w:tcW w:w="2455" w:type="dxa"/>
            <w:vAlign w:val="center"/>
          </w:tcPr>
          <w:p w14:paraId="413A5393" w14:textId="4C8738CD" w:rsidR="00EC545D" w:rsidRDefault="002B52D4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9</w:t>
            </w:r>
          </w:p>
        </w:tc>
      </w:tr>
      <w:tr w:rsidR="00EC545D" w:rsidRPr="00DB4F06" w14:paraId="02FA7477" w14:textId="75A50504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4DC06EDC" w14:textId="77777777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Pielęgniarstwo</w:t>
            </w:r>
          </w:p>
          <w:p w14:paraId="3974FE58" w14:textId="45E7193F" w:rsidR="00EC545D" w:rsidRPr="00DB4F06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66" w:type="dxa"/>
            <w:vAlign w:val="center"/>
          </w:tcPr>
          <w:p w14:paraId="584E4DB5" w14:textId="4EBF889B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11</w:t>
            </w:r>
          </w:p>
        </w:tc>
        <w:tc>
          <w:tcPr>
            <w:tcW w:w="2835" w:type="dxa"/>
            <w:vAlign w:val="center"/>
          </w:tcPr>
          <w:p w14:paraId="4F080D7E" w14:textId="5D786F41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9</w:t>
            </w:r>
          </w:p>
        </w:tc>
        <w:tc>
          <w:tcPr>
            <w:tcW w:w="2455" w:type="dxa"/>
            <w:vAlign w:val="center"/>
          </w:tcPr>
          <w:p w14:paraId="56BE69C1" w14:textId="4D7F2426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</w:t>
            </w:r>
            <w:r w:rsidR="0009704D">
              <w:rPr>
                <w:rFonts w:ascii="Cambria" w:eastAsia="Times New Roman" w:hAnsi="Cambria" w:cs="Times New Roman"/>
                <w:b/>
                <w:lang w:val="pl-PL"/>
              </w:rPr>
              <w:t>9</w:t>
            </w:r>
          </w:p>
        </w:tc>
      </w:tr>
      <w:tr w:rsidR="00EC545D" w:rsidRPr="00DB4F06" w14:paraId="24F3C086" w14:textId="61EC0254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3362A169" w14:textId="77777777" w:rsidR="00EC545D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Położnictwo </w:t>
            </w:r>
          </w:p>
          <w:p w14:paraId="02FAA145" w14:textId="556C360E" w:rsidR="00CF3753" w:rsidRDefault="00CF3753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66" w:type="dxa"/>
            <w:vAlign w:val="center"/>
          </w:tcPr>
          <w:p w14:paraId="6409776E" w14:textId="24E8787A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6</w:t>
            </w:r>
          </w:p>
        </w:tc>
        <w:tc>
          <w:tcPr>
            <w:tcW w:w="2835" w:type="dxa"/>
            <w:vAlign w:val="center"/>
          </w:tcPr>
          <w:p w14:paraId="5A37ACF9" w14:textId="7050F2C4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</w:t>
            </w:r>
          </w:p>
        </w:tc>
        <w:tc>
          <w:tcPr>
            <w:tcW w:w="2455" w:type="dxa"/>
            <w:vAlign w:val="center"/>
          </w:tcPr>
          <w:p w14:paraId="36223BF7" w14:textId="6933EF1A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8</w:t>
            </w:r>
          </w:p>
        </w:tc>
      </w:tr>
      <w:tr w:rsidR="00EC545D" w:rsidRPr="00DB4F06" w14:paraId="7A96BBB9" w14:textId="5A633856" w:rsidTr="00EC545D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BD4820E" w14:textId="5C800AE3" w:rsidR="00EC545D" w:rsidRPr="00DB4F06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Ratownictwo medyczne</w:t>
            </w:r>
          </w:p>
        </w:tc>
        <w:tc>
          <w:tcPr>
            <w:tcW w:w="2366" w:type="dxa"/>
            <w:vAlign w:val="center"/>
          </w:tcPr>
          <w:p w14:paraId="728E19E4" w14:textId="0562B5D1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</w:t>
            </w:r>
          </w:p>
        </w:tc>
        <w:tc>
          <w:tcPr>
            <w:tcW w:w="2835" w:type="dxa"/>
            <w:vAlign w:val="center"/>
          </w:tcPr>
          <w:p w14:paraId="5084329E" w14:textId="6C7E4774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</w:t>
            </w:r>
          </w:p>
        </w:tc>
        <w:tc>
          <w:tcPr>
            <w:tcW w:w="2455" w:type="dxa"/>
            <w:vAlign w:val="center"/>
          </w:tcPr>
          <w:p w14:paraId="2B7531A1" w14:textId="173F0F20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2</w:t>
            </w:r>
          </w:p>
        </w:tc>
      </w:tr>
      <w:tr w:rsidR="00EC545D" w:rsidRPr="00DB4F06" w14:paraId="514D27F0" w14:textId="6CD16A43" w:rsidTr="00EC545D">
        <w:trPr>
          <w:trHeight w:val="836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3ACB0BB" w14:textId="77777777" w:rsidR="00EC545D" w:rsidRPr="00DB4F06" w:rsidRDefault="00EC545D" w:rsidP="00EC545D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Łącznie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1304A79D" w14:textId="296BFE69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9EF5EC" w14:textId="2A27C325" w:rsidR="00EC545D" w:rsidRPr="00DB4F06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29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38E67F6E" w14:textId="25FEBB02" w:rsidR="00EC545D" w:rsidRDefault="00F86795" w:rsidP="00EC545D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11</w:t>
            </w:r>
            <w:r w:rsidR="002B52D4">
              <w:rPr>
                <w:rFonts w:ascii="Cambria" w:eastAsia="Times New Roman" w:hAnsi="Cambria" w:cs="Times New Roman"/>
                <w:b/>
                <w:lang w:val="pl-PL"/>
              </w:rPr>
              <w:t>3</w:t>
            </w:r>
          </w:p>
        </w:tc>
      </w:tr>
    </w:tbl>
    <w:p w14:paraId="08E16C31" w14:textId="77777777" w:rsidR="00F86795" w:rsidRDefault="00F86795" w:rsidP="005402FE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1E0EBF41" w14:textId="4C4CB0F8" w:rsidR="00CF3753" w:rsidRPr="00F86795" w:rsidRDefault="00DC20C1" w:rsidP="005402FE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F86795">
        <w:rPr>
          <w:rFonts w:ascii="Cambria" w:eastAsia="Times New Roman" w:hAnsi="Cambria" w:cs="Times New Roman"/>
          <w:lang w:val="pl-PL"/>
        </w:rPr>
        <w:t xml:space="preserve">W badaniu monitoringu losów zawodowych absolwentów Wydziału Nauk o Zdrowiu po </w:t>
      </w:r>
      <w:r w:rsidR="00EC545D" w:rsidRPr="00F86795">
        <w:rPr>
          <w:rFonts w:ascii="Cambria" w:eastAsia="Times New Roman" w:hAnsi="Cambria" w:cs="Times New Roman"/>
          <w:lang w:val="pl-PL"/>
        </w:rPr>
        <w:t>5</w:t>
      </w:r>
      <w:r w:rsidRPr="00F86795">
        <w:rPr>
          <w:rFonts w:ascii="Cambria" w:eastAsia="Times New Roman" w:hAnsi="Cambria" w:cs="Times New Roman"/>
          <w:lang w:val="pl-PL"/>
        </w:rPr>
        <w:t xml:space="preserve"> latach od ukończenia studiów wzięło udział </w:t>
      </w:r>
      <w:r w:rsidR="00F86795" w:rsidRPr="00F86795">
        <w:rPr>
          <w:rFonts w:ascii="Cambria" w:eastAsia="Times New Roman" w:hAnsi="Cambria" w:cs="Times New Roman"/>
          <w:lang w:val="pl-PL"/>
        </w:rPr>
        <w:t>11</w:t>
      </w:r>
      <w:r w:rsidR="002B52D4">
        <w:rPr>
          <w:rFonts w:ascii="Cambria" w:eastAsia="Times New Roman" w:hAnsi="Cambria" w:cs="Times New Roman"/>
          <w:lang w:val="pl-PL"/>
        </w:rPr>
        <w:t>3</w:t>
      </w:r>
      <w:r w:rsidRPr="00F86795">
        <w:rPr>
          <w:rFonts w:ascii="Cambria" w:eastAsia="Times New Roman" w:hAnsi="Cambria" w:cs="Times New Roman"/>
          <w:lang w:val="pl-PL"/>
        </w:rPr>
        <w:t xml:space="preserve"> ankietowanych, wśród </w:t>
      </w:r>
      <w:r w:rsidR="00F86795" w:rsidRPr="00F86795">
        <w:rPr>
          <w:rFonts w:ascii="Cambria" w:eastAsia="Times New Roman" w:hAnsi="Cambria" w:cs="Times New Roman"/>
          <w:lang w:val="pl-PL"/>
        </w:rPr>
        <w:t>479</w:t>
      </w:r>
      <w:r w:rsidRPr="00F86795">
        <w:rPr>
          <w:rFonts w:ascii="Cambria" w:eastAsia="Times New Roman" w:hAnsi="Cambria" w:cs="Times New Roman"/>
          <w:lang w:val="pl-PL"/>
        </w:rPr>
        <w:t xml:space="preserve"> osób deklarujących udział. </w:t>
      </w:r>
    </w:p>
    <w:p w14:paraId="69DDA174" w14:textId="4FB012DA" w:rsidR="00496101" w:rsidRPr="00FF31EC" w:rsidRDefault="00E826B1" w:rsidP="00496101">
      <w:pPr>
        <w:pBdr>
          <w:bottom w:val="single" w:sz="4" w:space="0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</w:pPr>
      <w:bookmarkStart w:id="5" w:name="_Toc469309246"/>
      <w:r w:rsidRPr="00FF31EC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>Podjęcie pracy i jej zgodność z wykształceniem</w:t>
      </w:r>
      <w:bookmarkEnd w:id="5"/>
    </w:p>
    <w:p w14:paraId="7687DFCA" w14:textId="2CC079EC" w:rsidR="00E826B1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Pierwszy zestaw pytań pozwalał na uzyskanie informacji o aktualnej sytuacji zawodowej absolwentów 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Wydziału Nauk o Zdrowiu na 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>kierunk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ach: </w:t>
      </w:r>
      <w:r w:rsidR="00BE6835">
        <w:rPr>
          <w:rFonts w:ascii="Cambria" w:eastAsia="Times New Roman" w:hAnsi="Cambria" w:cs="Times New Roman"/>
          <w:color w:val="000000" w:themeColor="text1"/>
          <w:lang w:val="pl-PL"/>
        </w:rPr>
        <w:t>D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ietetyka, </w:t>
      </w:r>
      <w:r w:rsidR="00BE6835">
        <w:rPr>
          <w:rFonts w:ascii="Cambria" w:eastAsia="Times New Roman" w:hAnsi="Cambria" w:cs="Times New Roman"/>
          <w:color w:val="000000" w:themeColor="text1"/>
          <w:lang w:val="pl-PL"/>
        </w:rPr>
        <w:t>F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izjoterapia, </w:t>
      </w:r>
      <w:r w:rsidR="00BE6835">
        <w:rPr>
          <w:rFonts w:ascii="Cambria" w:eastAsia="Times New Roman" w:hAnsi="Cambria" w:cs="Times New Roman"/>
          <w:color w:val="000000" w:themeColor="text1"/>
          <w:lang w:val="pl-PL"/>
        </w:rPr>
        <w:t>K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>osmetologia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, </w:t>
      </w:r>
      <w:r w:rsidR="00BE6835">
        <w:rPr>
          <w:rFonts w:ascii="Cambria" w:eastAsia="Times New Roman" w:hAnsi="Cambria" w:cs="Times New Roman"/>
          <w:color w:val="000000" w:themeColor="text1"/>
          <w:lang w:val="pl-PL"/>
        </w:rPr>
        <w:t>P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ielęgniarstwo, </w:t>
      </w:r>
      <w:r w:rsidR="00BE6835">
        <w:rPr>
          <w:rFonts w:ascii="Cambria" w:eastAsia="Times New Roman" w:hAnsi="Cambria" w:cs="Times New Roman"/>
          <w:color w:val="000000" w:themeColor="text1"/>
          <w:lang w:val="pl-PL"/>
        </w:rPr>
        <w:t>P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>ołożnictwo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i </w:t>
      </w:r>
      <w:r w:rsidR="00BE6835">
        <w:rPr>
          <w:rFonts w:ascii="Cambria" w:eastAsia="Times New Roman" w:hAnsi="Cambria" w:cs="Times New Roman"/>
          <w:color w:val="000000" w:themeColor="text1"/>
          <w:lang w:val="pl-PL"/>
        </w:rPr>
        <w:t>R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>atownictwo medyczne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P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omorskiego 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>U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niwersytetu Medycznego 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lastRenderedPageBreak/>
        <w:t>w</w:t>
      </w:r>
      <w:r w:rsidR="00AF2F24">
        <w:rPr>
          <w:rFonts w:ascii="Cambria" w:eastAsia="Times New Roman" w:hAnsi="Cambria" w:cs="Times New Roman"/>
          <w:color w:val="000000" w:themeColor="text1"/>
          <w:lang w:val="pl-PL"/>
        </w:rPr>
        <w:t> 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>Szczecinie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>. Kolejne pytania, pozwalające na doprecyzowanie inf</w:t>
      </w:r>
      <w:r w:rsidR="001B050B" w:rsidRPr="006C29BD">
        <w:rPr>
          <w:rFonts w:ascii="Cambria" w:eastAsia="Times New Roman" w:hAnsi="Cambria" w:cs="Times New Roman"/>
          <w:color w:val="000000" w:themeColor="text1"/>
          <w:lang w:val="pl-PL"/>
        </w:rPr>
        <w:t>ormacji o sektorze zatrudnienia</w:t>
      </w:r>
      <w:r w:rsidR="00286B06" w:rsidRPr="006C29BD">
        <w:rPr>
          <w:rFonts w:ascii="Cambria" w:eastAsia="Times New Roman" w:hAnsi="Cambria" w:cs="Times New Roman"/>
          <w:color w:val="000000" w:themeColor="text1"/>
          <w:lang w:val="pl-PL"/>
        </w:rPr>
        <w:t>,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miały na celu ustalenie </w:t>
      </w:r>
      <w:r w:rsidR="008734C9" w:rsidRPr="006C29BD">
        <w:rPr>
          <w:rFonts w:ascii="Cambria" w:eastAsia="Times New Roman" w:hAnsi="Cambria" w:cs="Times New Roman"/>
          <w:color w:val="000000" w:themeColor="text1"/>
          <w:lang w:val="pl-PL"/>
        </w:rPr>
        <w:t>skali procentowej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absolwentów pracujący w sektorze ochrony zdrowia.  </w:t>
      </w:r>
    </w:p>
    <w:p w14:paraId="55A143DD" w14:textId="77777777" w:rsidR="00E826B1" w:rsidRPr="005D5676" w:rsidRDefault="00E826B1" w:rsidP="00E826B1">
      <w:pPr>
        <w:spacing w:line="252" w:lineRule="auto"/>
        <w:rPr>
          <w:rFonts w:ascii="Cambria" w:eastAsia="Times New Roman" w:hAnsi="Cambria" w:cs="Times New Roman"/>
          <w:noProof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7DE00D0A" wp14:editId="2B5C4BBE">
            <wp:extent cx="5972175" cy="22574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826B1">
        <w:rPr>
          <w:rFonts w:ascii="Cambria" w:eastAsia="Times New Roman" w:hAnsi="Cambria" w:cs="Times New Roman"/>
          <w:noProof/>
        </w:rPr>
        <w:t xml:space="preserve">                   </w:t>
      </w: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08669490" wp14:editId="23F24D07">
            <wp:extent cx="5943600" cy="2533650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B55C50" w14:textId="77777777" w:rsidR="00E826B1" w:rsidRDefault="0092467D" w:rsidP="008630DD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4EA92287" wp14:editId="75F5FD36">
            <wp:extent cx="5934710" cy="2305050"/>
            <wp:effectExtent l="0" t="0" r="889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A3398A" w14:textId="2B843AD5" w:rsidR="00E826B1" w:rsidRPr="00BD3C11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BD3C11">
        <w:rPr>
          <w:rFonts w:ascii="Cambria" w:eastAsia="Times New Roman" w:hAnsi="Cambria" w:cs="Times New Roman"/>
          <w:lang w:val="pl-PL"/>
        </w:rPr>
        <w:t>Przedstawione pytania pozwoliły na uzyskanie informacji na temat planów dotyczących związania kariery zawodowej absolwenta z wyuczonym zawodem. Po wstępnym zapoznaniu się z charakterem wykonywanej pracy w zawodzie (badanie przeprowadzone po roku od ukończenia studiów), do którego zdobyli wykształc</w:t>
      </w:r>
      <w:r w:rsidR="001B050B" w:rsidRPr="00BD3C11">
        <w:rPr>
          <w:rFonts w:ascii="Cambria" w:eastAsia="Times New Roman" w:hAnsi="Cambria" w:cs="Times New Roman"/>
          <w:lang w:val="pl-PL"/>
        </w:rPr>
        <w:t>enie</w:t>
      </w:r>
      <w:r w:rsidR="0092467D" w:rsidRPr="00BD3C11">
        <w:rPr>
          <w:rFonts w:ascii="Cambria" w:eastAsia="Times New Roman" w:hAnsi="Cambria" w:cs="Times New Roman"/>
          <w:lang w:val="pl-PL"/>
        </w:rPr>
        <w:t xml:space="preserve"> </w:t>
      </w:r>
      <w:r w:rsidR="004C73AB">
        <w:rPr>
          <w:rFonts w:ascii="Cambria" w:eastAsia="Times New Roman" w:hAnsi="Cambria" w:cs="Times New Roman"/>
          <w:lang w:val="pl-PL"/>
        </w:rPr>
        <w:t>60</w:t>
      </w:r>
      <w:r w:rsidRPr="00BD3C11">
        <w:rPr>
          <w:rFonts w:ascii="Cambria" w:eastAsia="Times New Roman" w:hAnsi="Cambria" w:cs="Times New Roman"/>
          <w:lang w:val="pl-PL"/>
        </w:rPr>
        <w:t xml:space="preserve">% respondentów wskazywało zamiar podjęcia pracy w wyuczonym </w:t>
      </w:r>
      <w:r w:rsidRPr="00BD3C11">
        <w:rPr>
          <w:rFonts w:ascii="Cambria" w:eastAsia="Times New Roman" w:hAnsi="Cambria" w:cs="Times New Roman"/>
          <w:lang w:val="pl-PL"/>
        </w:rPr>
        <w:lastRenderedPageBreak/>
        <w:t xml:space="preserve">zawodzie. </w:t>
      </w:r>
      <w:r w:rsidR="0092467D" w:rsidRPr="00BD3C11">
        <w:rPr>
          <w:rFonts w:ascii="Cambria" w:eastAsia="Times New Roman" w:hAnsi="Cambria" w:cs="Times New Roman"/>
          <w:lang w:val="pl-PL"/>
        </w:rPr>
        <w:t>P</w:t>
      </w:r>
      <w:r w:rsidR="00E36CE4" w:rsidRPr="00BD3C11">
        <w:rPr>
          <w:rFonts w:ascii="Cambria" w:eastAsia="Times New Roman" w:hAnsi="Cambria" w:cs="Times New Roman"/>
          <w:lang w:val="pl-PL"/>
        </w:rPr>
        <w:t xml:space="preserve">o 3 latach </w:t>
      </w:r>
      <w:r w:rsidR="0092467D" w:rsidRPr="00BD3C11">
        <w:rPr>
          <w:rFonts w:ascii="Cambria" w:eastAsia="Times New Roman" w:hAnsi="Cambria" w:cs="Times New Roman"/>
          <w:lang w:val="pl-PL"/>
        </w:rPr>
        <w:t xml:space="preserve">wskaźnik spada do poziomu </w:t>
      </w:r>
      <w:r w:rsidR="004C73AB">
        <w:rPr>
          <w:rFonts w:ascii="Cambria" w:eastAsia="Times New Roman" w:hAnsi="Cambria" w:cs="Times New Roman"/>
          <w:lang w:val="pl-PL"/>
        </w:rPr>
        <w:t>50</w:t>
      </w:r>
      <w:r w:rsidR="0092467D" w:rsidRPr="00BD3C11">
        <w:rPr>
          <w:rFonts w:ascii="Cambria" w:eastAsia="Times New Roman" w:hAnsi="Cambria" w:cs="Times New Roman"/>
          <w:lang w:val="pl-PL"/>
        </w:rPr>
        <w:t>%</w:t>
      </w:r>
      <w:r w:rsidR="00BD3C11" w:rsidRPr="00BD3C11">
        <w:rPr>
          <w:rFonts w:ascii="Cambria" w:eastAsia="Times New Roman" w:hAnsi="Cambria" w:cs="Times New Roman"/>
          <w:lang w:val="pl-PL"/>
        </w:rPr>
        <w:t xml:space="preserve">, a po 5 latach około </w:t>
      </w:r>
      <w:r w:rsidR="004C73AB">
        <w:rPr>
          <w:rFonts w:ascii="Cambria" w:eastAsia="Times New Roman" w:hAnsi="Cambria" w:cs="Times New Roman"/>
          <w:lang w:val="pl-PL"/>
        </w:rPr>
        <w:t>77</w:t>
      </w:r>
      <w:r w:rsidR="00BD3C11" w:rsidRPr="00BD3C11">
        <w:rPr>
          <w:rFonts w:ascii="Cambria" w:eastAsia="Times New Roman" w:hAnsi="Cambria" w:cs="Times New Roman"/>
          <w:lang w:val="pl-PL"/>
        </w:rPr>
        <w:t xml:space="preserve">% </w:t>
      </w:r>
      <w:r w:rsidR="00BA543F">
        <w:rPr>
          <w:rFonts w:ascii="Cambria" w:eastAsia="Times New Roman" w:hAnsi="Cambria" w:cs="Times New Roman"/>
          <w:lang w:val="pl-PL"/>
        </w:rPr>
        <w:t xml:space="preserve">absolwentów </w:t>
      </w:r>
      <w:r w:rsidR="00BD3C11" w:rsidRPr="00BD3C11">
        <w:rPr>
          <w:rFonts w:ascii="Cambria" w:eastAsia="Times New Roman" w:hAnsi="Cambria" w:cs="Times New Roman"/>
          <w:lang w:val="pl-PL"/>
        </w:rPr>
        <w:t>złożyło taką deklarację</w:t>
      </w:r>
      <w:r w:rsidR="00E36CE4" w:rsidRPr="00BD3C11">
        <w:rPr>
          <w:rFonts w:ascii="Cambria" w:eastAsia="Times New Roman" w:hAnsi="Cambria" w:cs="Times New Roman"/>
          <w:lang w:val="pl-PL"/>
        </w:rPr>
        <w:t>.</w:t>
      </w:r>
    </w:p>
    <w:p w14:paraId="0EE319C2" w14:textId="77777777" w:rsidR="00E826B1" w:rsidRPr="00E826B1" w:rsidRDefault="00E826B1" w:rsidP="00E826B1">
      <w:pPr>
        <w:pBdr>
          <w:bottom w:val="single" w:sz="4" w:space="1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6" w:name="_Toc469309247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Miejsce wykonywania zawodu – oczekiwania grupy badanej</w:t>
      </w:r>
      <w:bookmarkEnd w:id="6"/>
    </w:p>
    <w:p w14:paraId="395FEAEA" w14:textId="77777777" w:rsidR="00C35CB0" w:rsidRDefault="00C35CB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5CBA9529" wp14:editId="3E20E7E6">
            <wp:extent cx="6076950" cy="2219325"/>
            <wp:effectExtent l="0" t="0" r="0" b="952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536B78" w14:textId="3BBF4A00" w:rsidR="009C1135" w:rsidRPr="00BB47BA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7" w:name="_Hlk113006899"/>
      <w:bookmarkStart w:id="8" w:name="_Hlk75173397"/>
      <w:r w:rsidRPr="004349B7">
        <w:rPr>
          <w:rFonts w:ascii="Cambria" w:eastAsia="Times New Roman" w:hAnsi="Cambria" w:cs="Times New Roman"/>
          <w:lang w:val="pl-PL"/>
        </w:rPr>
        <w:t xml:space="preserve">Odpowiedzi udzielone przez respondentów wskazują, że </w:t>
      </w:r>
      <w:r w:rsidR="00515B22" w:rsidRPr="004349B7">
        <w:rPr>
          <w:rFonts w:ascii="Cambria" w:eastAsia="Times New Roman" w:hAnsi="Cambria" w:cs="Times New Roman"/>
          <w:lang w:val="pl-PL"/>
        </w:rPr>
        <w:t>najwięcej</w:t>
      </w:r>
      <w:r w:rsidRPr="004349B7">
        <w:rPr>
          <w:rFonts w:ascii="Cambria" w:eastAsia="Times New Roman" w:hAnsi="Cambria" w:cs="Times New Roman"/>
          <w:lang w:val="pl-PL"/>
        </w:rPr>
        <w:t xml:space="preserve"> ab</w:t>
      </w:r>
      <w:r w:rsidR="001B050B" w:rsidRPr="004349B7">
        <w:rPr>
          <w:rFonts w:ascii="Cambria" w:eastAsia="Times New Roman" w:hAnsi="Cambria" w:cs="Times New Roman"/>
          <w:lang w:val="pl-PL"/>
        </w:rPr>
        <w:t xml:space="preserve">solwentów </w:t>
      </w:r>
      <w:r w:rsidR="00F97F57" w:rsidRPr="004349B7">
        <w:rPr>
          <w:rFonts w:ascii="Cambria" w:eastAsia="Times New Roman" w:hAnsi="Cambria" w:cs="Times New Roman"/>
          <w:lang w:val="pl-PL"/>
        </w:rPr>
        <w:t>Wydziału Nauk o Zdrowiu</w:t>
      </w:r>
      <w:r w:rsidR="001B050B" w:rsidRPr="004349B7">
        <w:rPr>
          <w:rFonts w:ascii="Cambria" w:eastAsia="Times New Roman" w:hAnsi="Cambria" w:cs="Times New Roman"/>
          <w:lang w:val="pl-PL"/>
        </w:rPr>
        <w:t xml:space="preserve"> </w:t>
      </w:r>
      <w:r w:rsidRPr="004349B7">
        <w:rPr>
          <w:rFonts w:ascii="Cambria" w:eastAsia="Times New Roman" w:hAnsi="Cambria" w:cs="Times New Roman"/>
          <w:lang w:val="pl-PL"/>
        </w:rPr>
        <w:t>PUM</w:t>
      </w:r>
      <w:r w:rsidR="001B050B" w:rsidRPr="004349B7">
        <w:rPr>
          <w:rFonts w:ascii="Cambria" w:eastAsia="Times New Roman" w:hAnsi="Cambria" w:cs="Times New Roman"/>
          <w:lang w:val="pl-PL"/>
        </w:rPr>
        <w:t xml:space="preserve"> </w:t>
      </w:r>
      <w:r w:rsidR="007E7A37" w:rsidRPr="004349B7">
        <w:rPr>
          <w:rFonts w:ascii="Cambria" w:eastAsia="Times New Roman" w:hAnsi="Cambria" w:cs="Times New Roman"/>
          <w:lang w:val="pl-PL"/>
        </w:rPr>
        <w:t>po roku od ukończenia studiów</w:t>
      </w:r>
      <w:r w:rsidR="00515B22" w:rsidRPr="004349B7">
        <w:rPr>
          <w:rFonts w:ascii="Cambria" w:eastAsia="Times New Roman" w:hAnsi="Cambria" w:cs="Times New Roman"/>
          <w:lang w:val="pl-PL"/>
        </w:rPr>
        <w:t xml:space="preserve"> </w:t>
      </w:r>
      <w:r w:rsidR="001B050B" w:rsidRPr="004349B7">
        <w:rPr>
          <w:rFonts w:ascii="Cambria" w:eastAsia="Times New Roman" w:hAnsi="Cambria" w:cs="Times New Roman"/>
          <w:lang w:val="pl-PL"/>
        </w:rPr>
        <w:t>prac</w:t>
      </w:r>
      <w:r w:rsidR="007E7A37" w:rsidRPr="004349B7">
        <w:rPr>
          <w:rFonts w:ascii="Cambria" w:eastAsia="Times New Roman" w:hAnsi="Cambria" w:cs="Times New Roman"/>
          <w:lang w:val="pl-PL"/>
        </w:rPr>
        <w:t>owało</w:t>
      </w:r>
      <w:r w:rsidR="001B050B" w:rsidRPr="004349B7">
        <w:rPr>
          <w:rFonts w:ascii="Cambria" w:eastAsia="Times New Roman" w:hAnsi="Cambria" w:cs="Times New Roman"/>
          <w:lang w:val="pl-PL"/>
        </w:rPr>
        <w:t xml:space="preserve"> lub</w:t>
      </w:r>
      <w:r w:rsidRPr="004349B7">
        <w:rPr>
          <w:rFonts w:ascii="Cambria" w:eastAsia="Times New Roman" w:hAnsi="Cambria" w:cs="Times New Roman"/>
          <w:lang w:val="pl-PL"/>
        </w:rPr>
        <w:t xml:space="preserve"> plan</w:t>
      </w:r>
      <w:r w:rsidR="007E7A37" w:rsidRPr="004349B7">
        <w:rPr>
          <w:rFonts w:ascii="Cambria" w:eastAsia="Times New Roman" w:hAnsi="Cambria" w:cs="Times New Roman"/>
          <w:lang w:val="pl-PL"/>
        </w:rPr>
        <w:t>owało</w:t>
      </w:r>
      <w:r w:rsidRPr="004349B7">
        <w:rPr>
          <w:rFonts w:ascii="Cambria" w:eastAsia="Times New Roman" w:hAnsi="Cambria" w:cs="Times New Roman"/>
          <w:lang w:val="pl-PL"/>
        </w:rPr>
        <w:t xml:space="preserve"> rozpocząć </w:t>
      </w:r>
      <w:r w:rsidR="00515B22" w:rsidRPr="004349B7">
        <w:rPr>
          <w:rFonts w:ascii="Cambria" w:eastAsia="Times New Roman" w:hAnsi="Cambria" w:cs="Times New Roman"/>
          <w:lang w:val="pl-PL"/>
        </w:rPr>
        <w:t xml:space="preserve">pracę </w:t>
      </w:r>
      <w:r w:rsidR="00286B06" w:rsidRPr="004349B7">
        <w:rPr>
          <w:rFonts w:ascii="Cambria" w:eastAsia="Times New Roman" w:hAnsi="Cambria" w:cs="Times New Roman"/>
          <w:lang w:val="pl-PL"/>
        </w:rPr>
        <w:t>w </w:t>
      </w:r>
      <w:r w:rsidR="00F97F57" w:rsidRPr="004349B7">
        <w:rPr>
          <w:rFonts w:ascii="Cambria" w:eastAsia="Times New Roman" w:hAnsi="Cambria" w:cs="Times New Roman"/>
          <w:lang w:val="pl-PL"/>
        </w:rPr>
        <w:t>miejscy kształcenia</w:t>
      </w:r>
      <w:r w:rsidR="001B050B" w:rsidRPr="004349B7">
        <w:rPr>
          <w:rFonts w:ascii="Cambria" w:eastAsia="Times New Roman" w:hAnsi="Cambria" w:cs="Times New Roman"/>
          <w:lang w:val="pl-PL"/>
        </w:rPr>
        <w:t xml:space="preserve">. </w:t>
      </w:r>
      <w:r w:rsidR="007E7A37" w:rsidRPr="004349B7">
        <w:rPr>
          <w:rFonts w:ascii="Cambria" w:eastAsia="Times New Roman" w:hAnsi="Cambria" w:cs="Times New Roman"/>
          <w:lang w:val="pl-PL"/>
        </w:rPr>
        <w:t>Liczebność ta znacznie spadła w badaniu po 3 latach</w:t>
      </w:r>
      <w:r w:rsidR="008734C9" w:rsidRPr="004349B7">
        <w:rPr>
          <w:rFonts w:ascii="Cambria" w:eastAsia="Times New Roman" w:hAnsi="Cambria" w:cs="Times New Roman"/>
          <w:lang w:val="pl-PL"/>
        </w:rPr>
        <w:t xml:space="preserve"> i </w:t>
      </w:r>
      <w:r w:rsidR="0092467D" w:rsidRPr="004349B7">
        <w:rPr>
          <w:rFonts w:ascii="Cambria" w:eastAsia="Times New Roman" w:hAnsi="Cambria" w:cs="Times New Roman"/>
          <w:lang w:val="pl-PL"/>
        </w:rPr>
        <w:t>mniej</w:t>
      </w:r>
      <w:r w:rsidR="008734C9" w:rsidRPr="004349B7">
        <w:rPr>
          <w:rFonts w:ascii="Cambria" w:eastAsia="Times New Roman" w:hAnsi="Cambria" w:cs="Times New Roman"/>
          <w:lang w:val="pl-PL"/>
        </w:rPr>
        <w:t xml:space="preserve"> osób zamierza pracować w</w:t>
      </w:r>
      <w:r w:rsidR="00C36105" w:rsidRPr="004349B7">
        <w:rPr>
          <w:rFonts w:ascii="Cambria" w:eastAsia="Times New Roman" w:hAnsi="Cambria" w:cs="Times New Roman"/>
          <w:lang w:val="pl-PL"/>
        </w:rPr>
        <w:t> </w:t>
      </w:r>
      <w:r w:rsidR="008734C9" w:rsidRPr="004349B7">
        <w:rPr>
          <w:rFonts w:ascii="Cambria" w:eastAsia="Times New Roman" w:hAnsi="Cambria" w:cs="Times New Roman"/>
          <w:lang w:val="pl-PL"/>
        </w:rPr>
        <w:t>miejscu kształcenia</w:t>
      </w:r>
      <w:r w:rsidR="004349B7" w:rsidRPr="004349B7">
        <w:rPr>
          <w:rFonts w:ascii="Cambria" w:eastAsia="Times New Roman" w:hAnsi="Cambria" w:cs="Times New Roman"/>
          <w:lang w:val="pl-PL"/>
        </w:rPr>
        <w:t>, ale zauważyć należy iż znacznie mniej osób brało udział w badaniu</w:t>
      </w:r>
      <w:r w:rsidR="008734C9" w:rsidRPr="004349B7">
        <w:rPr>
          <w:rFonts w:ascii="Cambria" w:eastAsia="Times New Roman" w:hAnsi="Cambria" w:cs="Times New Roman"/>
          <w:lang w:val="pl-PL"/>
        </w:rPr>
        <w:t>.</w:t>
      </w:r>
      <w:r w:rsidR="007E7A37" w:rsidRPr="004349B7">
        <w:rPr>
          <w:rFonts w:ascii="Cambria" w:eastAsia="Times New Roman" w:hAnsi="Cambria" w:cs="Times New Roman"/>
          <w:lang w:val="pl-PL"/>
        </w:rPr>
        <w:t xml:space="preserve"> Dodatkowo </w:t>
      </w:r>
      <w:r w:rsidR="000A3FBD" w:rsidRPr="004349B7">
        <w:rPr>
          <w:rFonts w:ascii="Cambria" w:eastAsia="Times New Roman" w:hAnsi="Cambria" w:cs="Times New Roman"/>
          <w:lang w:val="pl-PL"/>
        </w:rPr>
        <w:t xml:space="preserve">po </w:t>
      </w:r>
      <w:r w:rsidR="00BB47BA" w:rsidRPr="004349B7">
        <w:rPr>
          <w:rFonts w:ascii="Cambria" w:eastAsia="Times New Roman" w:hAnsi="Cambria" w:cs="Times New Roman"/>
          <w:lang w:val="pl-PL"/>
        </w:rPr>
        <w:t>5</w:t>
      </w:r>
      <w:r w:rsidR="000A3FBD" w:rsidRPr="004349B7">
        <w:rPr>
          <w:rFonts w:ascii="Cambria" w:eastAsia="Times New Roman" w:hAnsi="Cambria" w:cs="Times New Roman"/>
          <w:lang w:val="pl-PL"/>
        </w:rPr>
        <w:t xml:space="preserve"> latach od ukończenia studiów </w:t>
      </w:r>
      <w:r w:rsidR="004349B7" w:rsidRPr="004349B7">
        <w:rPr>
          <w:rFonts w:ascii="Cambria" w:eastAsia="Times New Roman" w:hAnsi="Cambria" w:cs="Times New Roman"/>
          <w:lang w:val="pl-PL"/>
        </w:rPr>
        <w:t>najwięcej</w:t>
      </w:r>
      <w:r w:rsidR="00BB47BA" w:rsidRPr="004349B7">
        <w:rPr>
          <w:rFonts w:ascii="Cambria" w:eastAsia="Times New Roman" w:hAnsi="Cambria" w:cs="Times New Roman"/>
          <w:lang w:val="pl-PL"/>
        </w:rPr>
        <w:t xml:space="preserve"> badanych planuje pracować w miejscu kształcenia</w:t>
      </w:r>
      <w:r w:rsidR="004349B7" w:rsidRPr="004349B7">
        <w:rPr>
          <w:rFonts w:ascii="Cambria" w:eastAsia="Times New Roman" w:hAnsi="Cambria" w:cs="Times New Roman"/>
          <w:lang w:val="pl-PL"/>
        </w:rPr>
        <w:t xml:space="preserve">, a drugie wskazanie dotyczy </w:t>
      </w:r>
      <w:r w:rsidR="00BB47BA" w:rsidRPr="004349B7">
        <w:rPr>
          <w:rFonts w:ascii="Cambria" w:eastAsia="Times New Roman" w:hAnsi="Cambria" w:cs="Times New Roman"/>
          <w:lang w:val="pl-PL"/>
        </w:rPr>
        <w:t>inn</w:t>
      </w:r>
      <w:r w:rsidR="004349B7" w:rsidRPr="004349B7">
        <w:rPr>
          <w:rFonts w:ascii="Cambria" w:eastAsia="Times New Roman" w:hAnsi="Cambria" w:cs="Times New Roman"/>
          <w:lang w:val="pl-PL"/>
        </w:rPr>
        <w:t>ego</w:t>
      </w:r>
      <w:r w:rsidR="00BB47BA" w:rsidRPr="004349B7">
        <w:rPr>
          <w:rFonts w:ascii="Cambria" w:eastAsia="Times New Roman" w:hAnsi="Cambria" w:cs="Times New Roman"/>
          <w:lang w:val="pl-PL"/>
        </w:rPr>
        <w:t xml:space="preserve"> m</w:t>
      </w:r>
      <w:r w:rsidR="004349B7" w:rsidRPr="004349B7">
        <w:rPr>
          <w:rFonts w:ascii="Cambria" w:eastAsia="Times New Roman" w:hAnsi="Cambria" w:cs="Times New Roman"/>
          <w:lang w:val="pl-PL"/>
        </w:rPr>
        <w:t>iasta</w:t>
      </w:r>
      <w:r w:rsidR="00BB47BA" w:rsidRPr="004349B7">
        <w:rPr>
          <w:rFonts w:ascii="Cambria" w:eastAsia="Times New Roman" w:hAnsi="Cambria" w:cs="Times New Roman"/>
          <w:lang w:val="pl-PL"/>
        </w:rPr>
        <w:t xml:space="preserve"> w kraju</w:t>
      </w:r>
      <w:r w:rsidR="007E7A37" w:rsidRPr="004349B7">
        <w:rPr>
          <w:rFonts w:ascii="Cambria" w:eastAsia="Times New Roman" w:hAnsi="Cambria" w:cs="Times New Roman"/>
          <w:lang w:val="pl-PL"/>
        </w:rPr>
        <w:t xml:space="preserve">. </w:t>
      </w:r>
      <w:r w:rsidR="004349B7" w:rsidRPr="004349B7">
        <w:rPr>
          <w:rFonts w:ascii="Cambria" w:eastAsia="Times New Roman" w:hAnsi="Cambria" w:cs="Times New Roman"/>
          <w:lang w:val="pl-PL"/>
        </w:rPr>
        <w:t>Troje</w:t>
      </w:r>
      <w:r w:rsidR="00244044" w:rsidRPr="004349B7">
        <w:rPr>
          <w:rFonts w:ascii="Cambria" w:eastAsia="Times New Roman" w:hAnsi="Cambria" w:cs="Times New Roman"/>
          <w:lang w:val="pl-PL"/>
        </w:rPr>
        <w:t xml:space="preserve"> </w:t>
      </w:r>
      <w:r w:rsidR="00F97F57" w:rsidRPr="004349B7">
        <w:rPr>
          <w:rFonts w:ascii="Cambria" w:eastAsia="Times New Roman" w:hAnsi="Cambria" w:cs="Times New Roman"/>
          <w:lang w:val="pl-PL"/>
        </w:rPr>
        <w:t>ankietowan</w:t>
      </w:r>
      <w:r w:rsidR="00BB47BA" w:rsidRPr="004349B7">
        <w:rPr>
          <w:rFonts w:ascii="Cambria" w:eastAsia="Times New Roman" w:hAnsi="Cambria" w:cs="Times New Roman"/>
          <w:lang w:val="pl-PL"/>
        </w:rPr>
        <w:t>i</w:t>
      </w:r>
      <w:r w:rsidR="00F97F57" w:rsidRPr="004349B7">
        <w:rPr>
          <w:rFonts w:ascii="Cambria" w:eastAsia="Times New Roman" w:hAnsi="Cambria" w:cs="Times New Roman"/>
          <w:lang w:val="pl-PL"/>
        </w:rPr>
        <w:t xml:space="preserve"> </w:t>
      </w:r>
      <w:r w:rsidR="00B31097" w:rsidRPr="004349B7">
        <w:rPr>
          <w:rFonts w:ascii="Cambria" w:eastAsia="Times New Roman" w:hAnsi="Cambria" w:cs="Times New Roman"/>
          <w:lang w:val="pl-PL"/>
        </w:rPr>
        <w:t xml:space="preserve">po </w:t>
      </w:r>
      <w:r w:rsidR="00BB47BA" w:rsidRPr="004349B7">
        <w:rPr>
          <w:rFonts w:ascii="Cambria" w:eastAsia="Times New Roman" w:hAnsi="Cambria" w:cs="Times New Roman"/>
          <w:lang w:val="pl-PL"/>
        </w:rPr>
        <w:t>5</w:t>
      </w:r>
      <w:r w:rsidR="008A3593" w:rsidRPr="004349B7">
        <w:rPr>
          <w:rFonts w:ascii="Cambria" w:eastAsia="Times New Roman" w:hAnsi="Cambria" w:cs="Times New Roman"/>
          <w:lang w:val="pl-PL"/>
        </w:rPr>
        <w:t> </w:t>
      </w:r>
      <w:r w:rsidR="00FD0BF3" w:rsidRPr="004349B7">
        <w:rPr>
          <w:rFonts w:ascii="Cambria" w:eastAsia="Times New Roman" w:hAnsi="Cambria" w:cs="Times New Roman"/>
          <w:lang w:val="pl-PL"/>
        </w:rPr>
        <w:t xml:space="preserve">latach </w:t>
      </w:r>
      <w:r w:rsidR="00244044" w:rsidRPr="004349B7">
        <w:rPr>
          <w:rFonts w:ascii="Cambria" w:eastAsia="Times New Roman" w:hAnsi="Cambria" w:cs="Times New Roman"/>
          <w:lang w:val="pl-PL"/>
        </w:rPr>
        <w:t>nie miało</w:t>
      </w:r>
      <w:r w:rsidR="00F97F57" w:rsidRPr="004349B7">
        <w:rPr>
          <w:rFonts w:ascii="Cambria" w:eastAsia="Times New Roman" w:hAnsi="Cambria" w:cs="Times New Roman"/>
          <w:lang w:val="pl-PL"/>
        </w:rPr>
        <w:t xml:space="preserve"> sprecyzowan</w:t>
      </w:r>
      <w:r w:rsidR="00244044" w:rsidRPr="004349B7">
        <w:rPr>
          <w:rFonts w:ascii="Cambria" w:eastAsia="Times New Roman" w:hAnsi="Cambria" w:cs="Times New Roman"/>
          <w:lang w:val="pl-PL"/>
        </w:rPr>
        <w:t>ych</w:t>
      </w:r>
      <w:r w:rsidR="00F97F57" w:rsidRPr="004349B7">
        <w:rPr>
          <w:rFonts w:ascii="Cambria" w:eastAsia="Times New Roman" w:hAnsi="Cambria" w:cs="Times New Roman"/>
          <w:lang w:val="pl-PL"/>
        </w:rPr>
        <w:t xml:space="preserve"> plan</w:t>
      </w:r>
      <w:r w:rsidR="00244044" w:rsidRPr="004349B7">
        <w:rPr>
          <w:rFonts w:ascii="Cambria" w:eastAsia="Times New Roman" w:hAnsi="Cambria" w:cs="Times New Roman"/>
          <w:lang w:val="pl-PL"/>
        </w:rPr>
        <w:t>ów</w:t>
      </w:r>
      <w:r w:rsidR="00F97F57" w:rsidRPr="004349B7">
        <w:rPr>
          <w:rFonts w:ascii="Cambria" w:eastAsia="Times New Roman" w:hAnsi="Cambria" w:cs="Times New Roman"/>
          <w:lang w:val="pl-PL"/>
        </w:rPr>
        <w:t xml:space="preserve"> zawodow</w:t>
      </w:r>
      <w:r w:rsidR="00244044" w:rsidRPr="004349B7">
        <w:rPr>
          <w:rFonts w:ascii="Cambria" w:eastAsia="Times New Roman" w:hAnsi="Cambria" w:cs="Times New Roman"/>
          <w:lang w:val="pl-PL"/>
        </w:rPr>
        <w:t>y</w:t>
      </w:r>
      <w:r w:rsidR="00F97F57" w:rsidRPr="004349B7">
        <w:rPr>
          <w:rFonts w:ascii="Cambria" w:eastAsia="Times New Roman" w:hAnsi="Cambria" w:cs="Times New Roman"/>
          <w:lang w:val="pl-PL"/>
        </w:rPr>
        <w:t xml:space="preserve"> dotyczące miejsca pracy</w:t>
      </w:r>
      <w:r w:rsidR="00244044" w:rsidRPr="004349B7">
        <w:rPr>
          <w:rFonts w:ascii="Cambria" w:eastAsia="Times New Roman" w:hAnsi="Cambria" w:cs="Times New Roman"/>
          <w:lang w:val="pl-PL"/>
        </w:rPr>
        <w:t xml:space="preserve">, a </w:t>
      </w:r>
      <w:r w:rsidR="004349B7" w:rsidRPr="004349B7">
        <w:rPr>
          <w:rFonts w:ascii="Cambria" w:eastAsia="Times New Roman" w:hAnsi="Cambria" w:cs="Times New Roman"/>
          <w:lang w:val="pl-PL"/>
        </w:rPr>
        <w:t>13</w:t>
      </w:r>
      <w:r w:rsidR="00244044" w:rsidRPr="004349B7">
        <w:rPr>
          <w:rFonts w:ascii="Cambria" w:eastAsia="Times New Roman" w:hAnsi="Cambria" w:cs="Times New Roman"/>
          <w:lang w:val="pl-PL"/>
        </w:rPr>
        <w:t xml:space="preserve"> osób zamierza pracować poza granicami kraju</w:t>
      </w:r>
      <w:r w:rsidR="00F97F57" w:rsidRPr="004349B7">
        <w:rPr>
          <w:rFonts w:ascii="Cambria" w:eastAsia="Times New Roman" w:hAnsi="Cambria" w:cs="Times New Roman"/>
          <w:lang w:val="pl-PL"/>
        </w:rPr>
        <w:t>.</w:t>
      </w:r>
      <w:bookmarkEnd w:id="7"/>
    </w:p>
    <w:p w14:paraId="075FB52B" w14:textId="77777777" w:rsidR="00E826B1" w:rsidRPr="00E826B1" w:rsidRDefault="00E826B1" w:rsidP="00E826B1">
      <w:pPr>
        <w:pBdr>
          <w:bottom w:val="single" w:sz="4" w:space="1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9" w:name="_Toc469309248"/>
      <w:bookmarkEnd w:id="8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Ścieżka kariery zawodowej</w:t>
      </w:r>
      <w:bookmarkEnd w:id="9"/>
    </w:p>
    <w:p w14:paraId="7DB5DD8D" w14:textId="6E1F2902" w:rsidR="00E826B1" w:rsidRDefault="00E826B1" w:rsidP="00E826B1">
      <w:pPr>
        <w:spacing w:after="120" w:line="264" w:lineRule="auto"/>
        <w:jc w:val="both"/>
        <w:rPr>
          <w:rFonts w:ascii="Cambria" w:eastAsia="Times New Roman" w:hAnsi="Cambria" w:cs="Times New Roman"/>
          <w:color w:val="FF0000"/>
          <w:szCs w:val="20"/>
          <w:lang w:val="pl-PL" w:bidi="en-US"/>
        </w:rPr>
      </w:pPr>
      <w:bookmarkStart w:id="10" w:name="_Toc410659750"/>
      <w:bookmarkStart w:id="11" w:name="_Toc411201708"/>
      <w:bookmarkStart w:id="12" w:name="_Toc411704596"/>
      <w:r w:rsidRPr="00297284">
        <w:rPr>
          <w:rFonts w:ascii="Cambria" w:eastAsia="Times New Roman" w:hAnsi="Cambria" w:cs="Times New Roman"/>
          <w:szCs w:val="20"/>
          <w:lang w:val="pl-PL" w:bidi="en-US"/>
        </w:rPr>
        <w:t>Kolejnym obszarem badawczym było podejmowanie przez absolwentów działań związanych z elementami planowa</w:t>
      </w:r>
      <w:r w:rsidR="00491C9D" w:rsidRPr="00297284">
        <w:rPr>
          <w:rFonts w:ascii="Cambria" w:eastAsia="Times New Roman" w:hAnsi="Cambria" w:cs="Times New Roman"/>
          <w:szCs w:val="20"/>
          <w:lang w:val="pl-PL" w:bidi="en-US"/>
        </w:rPr>
        <w:t>nia kariery zawodowej</w:t>
      </w:r>
      <w:r w:rsidRPr="00297284">
        <w:rPr>
          <w:rFonts w:ascii="Cambria" w:eastAsia="Times New Roman" w:hAnsi="Cambria" w:cs="Times New Roman"/>
          <w:szCs w:val="20"/>
          <w:lang w:val="pl-PL" w:bidi="en-US"/>
        </w:rPr>
        <w:t xml:space="preserve">. W grupie badanej, pracującej bądź planującej podjęcie pracy w wyuczonym </w:t>
      </w:r>
      <w:r w:rsidR="00D00386" w:rsidRPr="00297284">
        <w:rPr>
          <w:rFonts w:ascii="Cambria" w:eastAsia="Times New Roman" w:hAnsi="Cambria" w:cs="Times New Roman"/>
          <w:szCs w:val="20"/>
          <w:lang w:val="pl-PL" w:bidi="en-US"/>
        </w:rPr>
        <w:t xml:space="preserve">zawodzie, zdecydowana </w:t>
      </w:r>
      <w:r w:rsidR="00D00386" w:rsidRPr="004349B7">
        <w:rPr>
          <w:rFonts w:ascii="Cambria" w:eastAsia="Times New Roman" w:hAnsi="Cambria" w:cs="Times New Roman"/>
          <w:szCs w:val="20"/>
          <w:lang w:val="pl-PL" w:bidi="en-US"/>
        </w:rPr>
        <w:t>większość</w:t>
      </w:r>
      <w:r w:rsidR="00491C9D" w:rsidRPr="004349B7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B07F33" w:rsidRPr="004349B7">
        <w:rPr>
          <w:rFonts w:ascii="Cambria" w:eastAsia="Times New Roman" w:hAnsi="Cambria" w:cs="Times New Roman"/>
          <w:szCs w:val="20"/>
          <w:lang w:val="pl-PL" w:bidi="en-US"/>
        </w:rPr>
        <w:t>r</w:t>
      </w:r>
      <w:r w:rsidRPr="004349B7">
        <w:rPr>
          <w:rFonts w:ascii="Cambria" w:eastAsia="Times New Roman" w:hAnsi="Cambria" w:cs="Times New Roman"/>
          <w:szCs w:val="20"/>
          <w:lang w:val="pl-PL" w:bidi="en-US"/>
        </w:rPr>
        <w:t>espondentów zadeklarowała podjęcie działań związanych z planowaniem ścieżki kariery zawodowej.</w:t>
      </w:r>
      <w:bookmarkEnd w:id="10"/>
      <w:bookmarkEnd w:id="11"/>
      <w:bookmarkEnd w:id="12"/>
      <w:r w:rsidR="00F25859" w:rsidRPr="004349B7">
        <w:rPr>
          <w:rFonts w:ascii="Cambria" w:eastAsia="Times New Roman" w:hAnsi="Cambria" w:cs="Times New Roman"/>
          <w:szCs w:val="20"/>
          <w:lang w:val="pl-PL" w:bidi="en-US"/>
        </w:rPr>
        <w:t xml:space="preserve"> Zauważyć należ</w:t>
      </w:r>
      <w:r w:rsidR="00D34192" w:rsidRPr="004349B7">
        <w:rPr>
          <w:rFonts w:ascii="Cambria" w:eastAsia="Times New Roman" w:hAnsi="Cambria" w:cs="Times New Roman"/>
          <w:szCs w:val="20"/>
          <w:lang w:val="pl-PL" w:bidi="en-US"/>
        </w:rPr>
        <w:t>y</w:t>
      </w:r>
      <w:r w:rsidR="00F25859" w:rsidRPr="004349B7">
        <w:rPr>
          <w:rFonts w:ascii="Cambria" w:eastAsia="Times New Roman" w:hAnsi="Cambria" w:cs="Times New Roman"/>
          <w:szCs w:val="20"/>
          <w:lang w:val="pl-PL" w:bidi="en-US"/>
        </w:rPr>
        <w:t xml:space="preserve">, że po </w:t>
      </w:r>
      <w:r w:rsidR="008A3593" w:rsidRPr="004349B7">
        <w:rPr>
          <w:rFonts w:ascii="Cambria" w:eastAsia="Times New Roman" w:hAnsi="Cambria" w:cs="Times New Roman"/>
          <w:szCs w:val="20"/>
          <w:lang w:val="pl-PL" w:bidi="en-US"/>
        </w:rPr>
        <w:t>5</w:t>
      </w:r>
      <w:r w:rsidR="00F25859" w:rsidRPr="004349B7">
        <w:rPr>
          <w:rFonts w:ascii="Cambria" w:eastAsia="Times New Roman" w:hAnsi="Cambria" w:cs="Times New Roman"/>
          <w:szCs w:val="20"/>
          <w:lang w:val="pl-PL" w:bidi="en-US"/>
        </w:rPr>
        <w:t xml:space="preserve"> latach ogół ankietowanych ma sprecyzowane plany</w:t>
      </w:r>
      <w:r w:rsidR="00B31097" w:rsidRPr="004349B7">
        <w:rPr>
          <w:rFonts w:ascii="Cambria" w:eastAsia="Times New Roman" w:hAnsi="Cambria" w:cs="Times New Roman"/>
          <w:szCs w:val="20"/>
          <w:lang w:val="pl-PL" w:bidi="en-US"/>
        </w:rPr>
        <w:t xml:space="preserve"> i wskaźnik </w:t>
      </w:r>
      <w:r w:rsidR="00073043" w:rsidRPr="004349B7">
        <w:rPr>
          <w:rFonts w:ascii="Cambria" w:eastAsia="Times New Roman" w:hAnsi="Cambria" w:cs="Times New Roman"/>
          <w:szCs w:val="20"/>
          <w:lang w:val="pl-PL" w:bidi="en-US"/>
        </w:rPr>
        <w:t>wzrasta</w:t>
      </w:r>
      <w:r w:rsidR="00297284" w:rsidRPr="004349B7">
        <w:rPr>
          <w:rFonts w:ascii="Cambria" w:eastAsia="Times New Roman" w:hAnsi="Cambria" w:cs="Times New Roman"/>
          <w:szCs w:val="20"/>
          <w:lang w:val="pl-PL" w:bidi="en-US"/>
        </w:rPr>
        <w:t xml:space="preserve"> w stosunku do badania po 3 latach.</w:t>
      </w:r>
    </w:p>
    <w:p w14:paraId="54AC3FB9" w14:textId="77777777" w:rsidR="009C1135" w:rsidRPr="00397C23" w:rsidRDefault="009C1135" w:rsidP="00E826B1">
      <w:pPr>
        <w:spacing w:after="120" w:line="264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45016D7F" w14:textId="4BD64EB8" w:rsidR="00E826B1" w:rsidRDefault="00B07F33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00B2ADE4" wp14:editId="2E24CA8E">
            <wp:extent cx="5943600" cy="20764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96C96C" w14:textId="77777777" w:rsidR="009C1135" w:rsidRDefault="009C1135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3112"/>
        <w:gridCol w:w="3112"/>
        <w:gridCol w:w="3410"/>
      </w:tblGrid>
      <w:tr w:rsidR="00203950" w:rsidRPr="005F3620" w14:paraId="4D91D530" w14:textId="77777777" w:rsidTr="00AF6176">
        <w:trPr>
          <w:trHeight w:val="909"/>
          <w:jc w:val="center"/>
        </w:trPr>
        <w:tc>
          <w:tcPr>
            <w:tcW w:w="9634" w:type="dxa"/>
            <w:gridSpan w:val="3"/>
          </w:tcPr>
          <w:p w14:paraId="19DD1BEC" w14:textId="77777777" w:rsidR="00203950" w:rsidRPr="00203950" w:rsidRDefault="00203950" w:rsidP="00AF6176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/>
                <w:lang w:val="pl-PL"/>
              </w:rPr>
              <w:lastRenderedPageBreak/>
              <w:t>Czy zaplanował/a Pan/i ścieżkę swojej kariery zawodowej?</w:t>
            </w:r>
          </w:p>
          <w:p w14:paraId="5284D951" w14:textId="3522C00C" w:rsidR="00203950" w:rsidRPr="00203950" w:rsidRDefault="00203950" w:rsidP="00AF6176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/>
                <w:lang w:val="pl-PL"/>
              </w:rPr>
              <w:t xml:space="preserve">Podział na kierunki </w:t>
            </w:r>
            <w:proofErr w:type="spellStart"/>
            <w:r>
              <w:rPr>
                <w:rFonts w:ascii="Cambria" w:eastAsia="Times New Roman" w:hAnsi="Cambria" w:cs="Times New Roman"/>
                <w:b/>
                <w:lang w:val="pl-PL"/>
              </w:rPr>
              <w:t>WNoZ</w:t>
            </w:r>
            <w:proofErr w:type="spellEnd"/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 – badanie wykonane po 5 latach</w:t>
            </w:r>
          </w:p>
        </w:tc>
      </w:tr>
      <w:tr w:rsidR="00203950" w:rsidRPr="00203950" w14:paraId="6CFB239A" w14:textId="77777777" w:rsidTr="00AF6176">
        <w:trPr>
          <w:trHeight w:val="269"/>
          <w:jc w:val="center"/>
        </w:trPr>
        <w:tc>
          <w:tcPr>
            <w:tcW w:w="3112" w:type="dxa"/>
          </w:tcPr>
          <w:p w14:paraId="6EAC6754" w14:textId="77777777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3112" w:type="dxa"/>
          </w:tcPr>
          <w:p w14:paraId="6704FA00" w14:textId="77777777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/>
                <w:lang w:val="pl-PL"/>
              </w:rPr>
              <w:t>TAK</w:t>
            </w:r>
          </w:p>
        </w:tc>
        <w:tc>
          <w:tcPr>
            <w:tcW w:w="3410" w:type="dxa"/>
          </w:tcPr>
          <w:p w14:paraId="44F7AED6" w14:textId="77777777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/>
                <w:lang w:val="pl-PL"/>
              </w:rPr>
              <w:t>NIE</w:t>
            </w:r>
          </w:p>
        </w:tc>
      </w:tr>
      <w:tr w:rsidR="00203950" w:rsidRPr="00203950" w14:paraId="3A3DAD11" w14:textId="77777777" w:rsidTr="00AF6176">
        <w:trPr>
          <w:trHeight w:val="567"/>
          <w:jc w:val="center"/>
        </w:trPr>
        <w:tc>
          <w:tcPr>
            <w:tcW w:w="3112" w:type="dxa"/>
          </w:tcPr>
          <w:p w14:paraId="7991BF4E" w14:textId="3D3D322A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  <w:t>Dietetyka</w:t>
            </w:r>
          </w:p>
        </w:tc>
        <w:tc>
          <w:tcPr>
            <w:tcW w:w="3112" w:type="dxa"/>
          </w:tcPr>
          <w:p w14:paraId="676516FC" w14:textId="301492CF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11</w:t>
            </w:r>
          </w:p>
        </w:tc>
        <w:tc>
          <w:tcPr>
            <w:tcW w:w="3410" w:type="dxa"/>
          </w:tcPr>
          <w:p w14:paraId="2C2FA0EF" w14:textId="5B9B8FB5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10</w:t>
            </w:r>
          </w:p>
        </w:tc>
      </w:tr>
      <w:tr w:rsidR="00203950" w:rsidRPr="00203950" w14:paraId="696A9A79" w14:textId="77777777" w:rsidTr="00AF6176">
        <w:trPr>
          <w:trHeight w:val="567"/>
          <w:jc w:val="center"/>
        </w:trPr>
        <w:tc>
          <w:tcPr>
            <w:tcW w:w="3112" w:type="dxa"/>
          </w:tcPr>
          <w:p w14:paraId="6B254083" w14:textId="39EF61C2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  <w:t>Fizjoterapia</w:t>
            </w:r>
          </w:p>
        </w:tc>
        <w:tc>
          <w:tcPr>
            <w:tcW w:w="3112" w:type="dxa"/>
          </w:tcPr>
          <w:p w14:paraId="0F28CB8B" w14:textId="61439323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27</w:t>
            </w:r>
          </w:p>
        </w:tc>
        <w:tc>
          <w:tcPr>
            <w:tcW w:w="3410" w:type="dxa"/>
          </w:tcPr>
          <w:p w14:paraId="2B1540FB" w14:textId="78707DC1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7</w:t>
            </w:r>
          </w:p>
        </w:tc>
      </w:tr>
      <w:tr w:rsidR="00203950" w:rsidRPr="00203950" w14:paraId="36769D16" w14:textId="77777777" w:rsidTr="00AF6176">
        <w:trPr>
          <w:trHeight w:val="567"/>
          <w:jc w:val="center"/>
        </w:trPr>
        <w:tc>
          <w:tcPr>
            <w:tcW w:w="3112" w:type="dxa"/>
          </w:tcPr>
          <w:p w14:paraId="39B50420" w14:textId="373982C9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  <w:t>Kosmetologia</w:t>
            </w:r>
          </w:p>
        </w:tc>
        <w:tc>
          <w:tcPr>
            <w:tcW w:w="3112" w:type="dxa"/>
          </w:tcPr>
          <w:p w14:paraId="706C163D" w14:textId="0E953F5D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6</w:t>
            </w:r>
          </w:p>
        </w:tc>
        <w:tc>
          <w:tcPr>
            <w:tcW w:w="3410" w:type="dxa"/>
          </w:tcPr>
          <w:p w14:paraId="7D9E2176" w14:textId="0EAC9C25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</w:t>
            </w:r>
          </w:p>
        </w:tc>
      </w:tr>
      <w:tr w:rsidR="00203950" w:rsidRPr="00203950" w14:paraId="483E8794" w14:textId="77777777" w:rsidTr="00AF6176">
        <w:trPr>
          <w:trHeight w:val="567"/>
          <w:jc w:val="center"/>
        </w:trPr>
        <w:tc>
          <w:tcPr>
            <w:tcW w:w="3112" w:type="dxa"/>
          </w:tcPr>
          <w:p w14:paraId="0697F35C" w14:textId="2B3D076D" w:rsidR="00203950" w:rsidRPr="00203950" w:rsidRDefault="00203950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  <w:t>Pielęgniarstwo</w:t>
            </w:r>
          </w:p>
        </w:tc>
        <w:tc>
          <w:tcPr>
            <w:tcW w:w="3112" w:type="dxa"/>
          </w:tcPr>
          <w:p w14:paraId="0E5FBAE9" w14:textId="7DB7368D" w:rsidR="00203950" w:rsidRPr="00203950" w:rsidRDefault="004349B7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31</w:t>
            </w:r>
          </w:p>
        </w:tc>
        <w:tc>
          <w:tcPr>
            <w:tcW w:w="3410" w:type="dxa"/>
          </w:tcPr>
          <w:p w14:paraId="09922FC0" w14:textId="78B4AE1D" w:rsidR="00203950" w:rsidRPr="00203950" w:rsidRDefault="004349B7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8</w:t>
            </w:r>
          </w:p>
        </w:tc>
      </w:tr>
      <w:tr w:rsidR="00203950" w:rsidRPr="00203950" w14:paraId="3F1BF72C" w14:textId="77777777" w:rsidTr="00AF6176">
        <w:trPr>
          <w:trHeight w:val="567"/>
          <w:jc w:val="center"/>
        </w:trPr>
        <w:tc>
          <w:tcPr>
            <w:tcW w:w="3112" w:type="dxa"/>
          </w:tcPr>
          <w:p w14:paraId="21E426C3" w14:textId="470B8CD6" w:rsidR="00203950" w:rsidRPr="00203950" w:rsidRDefault="00203950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  <w:t>Położnictwo</w:t>
            </w:r>
          </w:p>
        </w:tc>
        <w:tc>
          <w:tcPr>
            <w:tcW w:w="3112" w:type="dxa"/>
          </w:tcPr>
          <w:p w14:paraId="48AFD331" w14:textId="46888825" w:rsidR="00203950" w:rsidRPr="00203950" w:rsidRDefault="004349B7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7</w:t>
            </w:r>
          </w:p>
        </w:tc>
        <w:tc>
          <w:tcPr>
            <w:tcW w:w="3410" w:type="dxa"/>
          </w:tcPr>
          <w:p w14:paraId="1C45DC2A" w14:textId="7EDBC5C9" w:rsidR="00203950" w:rsidRPr="00203950" w:rsidRDefault="004349B7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203950" w:rsidRPr="00203950" w14:paraId="035C3D71" w14:textId="77777777" w:rsidTr="00AF6176">
        <w:trPr>
          <w:trHeight w:val="567"/>
          <w:jc w:val="center"/>
        </w:trPr>
        <w:tc>
          <w:tcPr>
            <w:tcW w:w="3112" w:type="dxa"/>
          </w:tcPr>
          <w:p w14:paraId="2EE62A81" w14:textId="27DDF52D" w:rsidR="00203950" w:rsidRPr="00203950" w:rsidRDefault="00203950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Cs/>
                <w:i/>
                <w:iCs/>
                <w:lang w:val="pl-PL"/>
              </w:rPr>
              <w:t>Ratownictwo medyczne</w:t>
            </w:r>
          </w:p>
        </w:tc>
        <w:tc>
          <w:tcPr>
            <w:tcW w:w="3112" w:type="dxa"/>
          </w:tcPr>
          <w:p w14:paraId="4EF95055" w14:textId="503FA1C3" w:rsidR="00203950" w:rsidRPr="00203950" w:rsidRDefault="004349B7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3410" w:type="dxa"/>
          </w:tcPr>
          <w:p w14:paraId="4D8BB2EE" w14:textId="342D857D" w:rsidR="00203950" w:rsidRPr="00203950" w:rsidRDefault="004349B7" w:rsidP="00203950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203950" w:rsidRPr="00203950" w14:paraId="675BD589" w14:textId="77777777" w:rsidTr="00AF6176">
        <w:trPr>
          <w:trHeight w:val="385"/>
          <w:jc w:val="center"/>
        </w:trPr>
        <w:tc>
          <w:tcPr>
            <w:tcW w:w="3112" w:type="dxa"/>
          </w:tcPr>
          <w:p w14:paraId="7F751A26" w14:textId="77777777" w:rsidR="00203950" w:rsidRPr="00203950" w:rsidRDefault="00203950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03950">
              <w:rPr>
                <w:rFonts w:ascii="Cambria" w:eastAsia="Times New Roman" w:hAnsi="Cambria" w:cs="Times New Roman"/>
                <w:b/>
                <w:lang w:val="pl-PL"/>
              </w:rPr>
              <w:t>ŁĄCZNIE</w:t>
            </w:r>
          </w:p>
        </w:tc>
        <w:tc>
          <w:tcPr>
            <w:tcW w:w="3112" w:type="dxa"/>
          </w:tcPr>
          <w:p w14:paraId="4A7916BF" w14:textId="7417915C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83</w:t>
            </w:r>
          </w:p>
        </w:tc>
        <w:tc>
          <w:tcPr>
            <w:tcW w:w="3410" w:type="dxa"/>
          </w:tcPr>
          <w:p w14:paraId="226A6971" w14:textId="25A33392" w:rsidR="00203950" w:rsidRPr="00203950" w:rsidRDefault="004349B7" w:rsidP="00203950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30</w:t>
            </w:r>
          </w:p>
        </w:tc>
      </w:tr>
    </w:tbl>
    <w:p w14:paraId="2087904C" w14:textId="77777777" w:rsidR="00203950" w:rsidRPr="00E826B1" w:rsidRDefault="00203950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62D283F7" w14:textId="77777777" w:rsidR="00E826B1" w:rsidRPr="00E826B1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lang w:val="pl-PL"/>
        </w:rPr>
        <w:t xml:space="preserve">Kolejne pytanie pozwoliło na </w:t>
      </w:r>
      <w:r w:rsidR="00524C4C">
        <w:rPr>
          <w:rFonts w:ascii="Cambria" w:eastAsia="Times New Roman" w:hAnsi="Cambria" w:cs="Times New Roman"/>
          <w:lang w:val="pl-PL"/>
        </w:rPr>
        <w:t>sprawdzenie najczęściej</w:t>
      </w:r>
      <w:r w:rsidRPr="00E826B1">
        <w:rPr>
          <w:rFonts w:ascii="Cambria" w:eastAsia="Times New Roman" w:hAnsi="Cambria" w:cs="Times New Roman"/>
          <w:lang w:val="pl-PL"/>
        </w:rPr>
        <w:t xml:space="preserve"> wybranej formy podnoszenia kwalifikacji</w:t>
      </w:r>
      <w:r w:rsidR="00524C4C">
        <w:rPr>
          <w:rFonts w:ascii="Cambria" w:eastAsia="Times New Roman" w:hAnsi="Cambria" w:cs="Times New Roman"/>
          <w:lang w:val="pl-PL"/>
        </w:rPr>
        <w:t xml:space="preserve"> przez Absolwentów</w:t>
      </w:r>
      <w:r w:rsidRPr="00E826B1">
        <w:rPr>
          <w:rFonts w:ascii="Cambria" w:eastAsia="Times New Roman" w:hAnsi="Cambria" w:cs="Times New Roman"/>
          <w:lang w:val="pl-PL"/>
        </w:rPr>
        <w:t>.</w:t>
      </w:r>
    </w:p>
    <w:p w14:paraId="411D8AF9" w14:textId="77777777" w:rsidR="00E826B1" w:rsidRPr="00B26187" w:rsidRDefault="00E826B1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768C5A3C" wp14:editId="308803BD">
            <wp:extent cx="6076950" cy="44577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69500B" w14:textId="77777777" w:rsidR="00B26187" w:rsidRDefault="001A212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lastRenderedPageBreak/>
        <w:t>Formy aktywności zawodowej z podziałem na kierunki studiów:</w:t>
      </w:r>
    </w:p>
    <w:tbl>
      <w:tblPr>
        <w:tblW w:w="95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28"/>
        <w:gridCol w:w="1229"/>
        <w:gridCol w:w="1228"/>
        <w:gridCol w:w="1229"/>
        <w:gridCol w:w="1228"/>
        <w:gridCol w:w="1229"/>
      </w:tblGrid>
      <w:tr w:rsidR="00F879E8" w:rsidRPr="00F6754D" w14:paraId="4D811251" w14:textId="77777777" w:rsidTr="00835CC7">
        <w:trPr>
          <w:trHeight w:val="290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14:paraId="54308AD0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3F14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studia podyplomowe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2C338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specjalizacja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83D32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stopień doktora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078C3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kursy dokształcające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5A343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seminaria i konferencje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13AF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szkolenia wew. w pracy</w:t>
            </w:r>
          </w:p>
        </w:tc>
      </w:tr>
      <w:tr w:rsidR="00556B42" w:rsidRPr="00F6754D" w14:paraId="5BCB7E0F" w14:textId="77777777" w:rsidTr="00835CC7">
        <w:trPr>
          <w:trHeight w:val="290"/>
        </w:trPr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87CEC" w14:textId="31C9A2CB" w:rsidR="00556B42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D</w:t>
            </w:r>
            <w:r w:rsidR="00556B42">
              <w:rPr>
                <w:rFonts w:ascii="Calibri" w:hAnsi="Calibri" w:cs="Calibri"/>
                <w:color w:val="000000"/>
                <w:lang w:val="pl-PL"/>
              </w:rPr>
              <w:t>ietetyka</w:t>
            </w:r>
          </w:p>
          <w:p w14:paraId="39CD5F39" w14:textId="77777777" w:rsidR="00556B42" w:rsidRPr="003D466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E05B" w14:textId="33E27B32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C3F3" w14:textId="129CFD7E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004B" w14:textId="2BB57376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F0DDE" w14:textId="6B1B418B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3F635" w14:textId="0FAE5CDF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93322" w14:textId="61599D9E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</w:tr>
      <w:tr w:rsidR="00556B42" w:rsidRPr="00F6754D" w14:paraId="1AC189D7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FF611" w14:textId="36712145" w:rsidR="00556B42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D</w:t>
            </w:r>
            <w:r w:rsidR="00556B42">
              <w:rPr>
                <w:rFonts w:ascii="Calibri" w:hAnsi="Calibri" w:cs="Calibri"/>
                <w:color w:val="000000"/>
                <w:lang w:val="pl-PL"/>
              </w:rPr>
              <w:t>ietetyka</w:t>
            </w:r>
          </w:p>
          <w:p w14:paraId="017FC43E" w14:textId="77777777" w:rsidR="00556B42" w:rsidRPr="003D466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3EBD" w14:textId="46009675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BA5AF" w14:textId="1F98F21A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02BC9" w14:textId="498CA2FD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CB455" w14:textId="3355B20E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EF386" w14:textId="799C9D5F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142EE" w14:textId="084E40FF" w:rsidR="00556B42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</w:tr>
      <w:tr w:rsidR="00556B42" w:rsidRPr="00F6754D" w14:paraId="5D334FA2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02BCE" w14:textId="47142D24" w:rsidR="00556B42" w:rsidRPr="00203950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D</w:t>
            </w:r>
            <w:r w:rsidR="00556B42" w:rsidRPr="00203950">
              <w:rPr>
                <w:rFonts w:ascii="Calibri" w:hAnsi="Calibri" w:cs="Calibri"/>
                <w:color w:val="000000"/>
                <w:lang w:val="pl-PL"/>
              </w:rPr>
              <w:t>ietetyka</w:t>
            </w:r>
          </w:p>
          <w:p w14:paraId="1B1E45C3" w14:textId="4305E93C" w:rsidR="00556B42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70302" w14:textId="4A8426A1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B5445" w14:textId="4ACAC09C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AE50" w14:textId="5F4BFD82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80556" w14:textId="722C805A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78A8" w14:textId="62283AF2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E724A" w14:textId="3C6A34A0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</w:tr>
      <w:tr w:rsidR="00556B42" w:rsidRPr="00F6754D" w14:paraId="1B87EF7D" w14:textId="77777777" w:rsidTr="00EB18A6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DCE" w14:textId="6FDDC3F8" w:rsidR="00556B42" w:rsidRPr="003D4667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F</w:t>
            </w:r>
            <w:r w:rsidR="00556B42" w:rsidRPr="003D4667">
              <w:rPr>
                <w:rFonts w:ascii="Calibri" w:hAnsi="Calibri" w:cs="Calibri"/>
                <w:color w:val="000000"/>
                <w:lang w:val="pl-PL"/>
              </w:rPr>
              <w:t xml:space="preserve">izjoterapia </w:t>
            </w:r>
          </w:p>
          <w:p w14:paraId="44D1235D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3D4667">
              <w:rPr>
                <w:rFonts w:ascii="Calibri" w:hAnsi="Calibri" w:cs="Calibri"/>
                <w:color w:val="000000"/>
                <w:lang w:val="pl-PL"/>
              </w:rPr>
              <w:t xml:space="preserve">po roku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439" w14:textId="3D20374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4596" w14:textId="17F65573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540" w14:textId="6038D366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C888" w14:textId="7F12D9DA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2E7" w14:textId="113C6C52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E88" w14:textId="56143D76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</w:tr>
      <w:tr w:rsidR="00556B42" w:rsidRPr="00F6754D" w14:paraId="7A234EAB" w14:textId="77777777" w:rsidTr="00EB18A6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E35" w14:textId="75E83D4A" w:rsidR="00556B42" w:rsidRPr="003D4667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F</w:t>
            </w:r>
            <w:r w:rsidR="00556B42" w:rsidRPr="003D4667">
              <w:rPr>
                <w:rFonts w:ascii="Calibri" w:hAnsi="Calibri" w:cs="Calibri"/>
                <w:color w:val="000000"/>
                <w:lang w:val="pl-PL"/>
              </w:rPr>
              <w:t xml:space="preserve">izjoterapia </w:t>
            </w:r>
          </w:p>
          <w:p w14:paraId="6E5A0240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3D466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9C7" w14:textId="6186B022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9C1" w14:textId="071FE125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F60" w14:textId="6D0D054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CAF" w14:textId="279087E1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F200" w14:textId="6EB98BCA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E55" w14:textId="5F34C86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556B42" w:rsidRPr="00F6754D" w14:paraId="46F601F0" w14:textId="77777777" w:rsidTr="00EB18A6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D88" w14:textId="10A708CF" w:rsidR="00556B42" w:rsidRPr="00203950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F</w:t>
            </w:r>
            <w:r w:rsidR="00556B42" w:rsidRPr="00203950">
              <w:rPr>
                <w:rFonts w:ascii="Calibri" w:hAnsi="Calibri" w:cs="Calibri"/>
                <w:color w:val="000000"/>
                <w:lang w:val="pl-PL"/>
              </w:rPr>
              <w:t xml:space="preserve">izjoterapia </w:t>
            </w:r>
          </w:p>
          <w:p w14:paraId="3B7F10B2" w14:textId="072B4D77" w:rsidR="00556B42" w:rsidRPr="003D466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2BA" w14:textId="5171A861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86AD" w14:textId="10556B4E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207" w14:textId="38024F8D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E96" w14:textId="1EE0E39A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B99" w14:textId="6BDD8F3D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734" w14:textId="2C2C28D1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18</w:t>
            </w:r>
          </w:p>
        </w:tc>
      </w:tr>
      <w:tr w:rsidR="00556B42" w:rsidRPr="00F6754D" w14:paraId="2E44E42C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DF460" w14:textId="562BDE93" w:rsidR="00556B42" w:rsidRPr="00F879E8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</w:t>
            </w:r>
            <w:r w:rsidR="00556B42" w:rsidRPr="00F6754D">
              <w:rPr>
                <w:rFonts w:ascii="Calibri" w:hAnsi="Calibri" w:cs="Calibri"/>
                <w:color w:val="000000"/>
                <w:lang w:val="pl-PL"/>
              </w:rPr>
              <w:t xml:space="preserve">osmetologia </w:t>
            </w:r>
          </w:p>
          <w:p w14:paraId="5BE4E343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F6754D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59C1" w14:textId="06F919B9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327D7" w14:textId="1D5C7CD1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C3E25" w14:textId="002D10A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8DF84" w14:textId="5BE4AF62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3AF22" w14:textId="6F291ED6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27F93" w14:textId="1790F6F9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556B42" w:rsidRPr="00F6754D" w14:paraId="664CC55D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2478C" w14:textId="541FC8EF" w:rsidR="00556B42" w:rsidRPr="00F879E8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</w:t>
            </w:r>
            <w:r w:rsidR="00556B42" w:rsidRPr="00F6754D">
              <w:rPr>
                <w:rFonts w:ascii="Calibri" w:hAnsi="Calibri" w:cs="Calibri"/>
                <w:color w:val="000000"/>
                <w:lang w:val="pl-PL"/>
              </w:rPr>
              <w:t xml:space="preserve">osmetologia </w:t>
            </w:r>
          </w:p>
          <w:p w14:paraId="20AF9E5A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F6754D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AAA08" w14:textId="2F5F726B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9A563" w14:textId="7BB5430B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A8E72" w14:textId="73D9E47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79032" w14:textId="091EC9F5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8D7C" w14:textId="7D3660F1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76DD2" w14:textId="2A31EC72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556B42" w:rsidRPr="00F6754D" w14:paraId="5363BE87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702DD" w14:textId="6FD19F41" w:rsidR="00556B42" w:rsidRPr="00203950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</w:t>
            </w:r>
            <w:r w:rsidR="00556B42" w:rsidRPr="00203950">
              <w:rPr>
                <w:rFonts w:ascii="Calibri" w:hAnsi="Calibri" w:cs="Calibri"/>
                <w:color w:val="000000"/>
                <w:lang w:val="pl-PL"/>
              </w:rPr>
              <w:t xml:space="preserve">osmetologia </w:t>
            </w:r>
          </w:p>
          <w:p w14:paraId="036B0F5E" w14:textId="4590B0DC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41CB" w14:textId="3526AD66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DEEDF" w14:textId="27D6E2DF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1D0F4" w14:textId="79CA3D0E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08B8" w14:textId="5E953D31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D39C8" w14:textId="1E596B6D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E9DAC" w14:textId="677AFA47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</w:tr>
      <w:tr w:rsidR="00556B42" w:rsidRPr="00F6754D" w14:paraId="34D51A04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C6F57" w14:textId="0255D997" w:rsidR="00556B42" w:rsidRPr="003D4667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</w:t>
            </w:r>
            <w:r w:rsidR="00556B42" w:rsidRPr="003D4667">
              <w:rPr>
                <w:rFonts w:ascii="Calibri" w:hAnsi="Calibri" w:cs="Calibri"/>
                <w:color w:val="000000"/>
                <w:lang w:val="pl-PL"/>
              </w:rPr>
              <w:t xml:space="preserve">ielęgniarstwo </w:t>
            </w:r>
          </w:p>
          <w:p w14:paraId="6B883312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3D4667"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2AE7" w14:textId="5848A4A9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D960" w14:textId="75E1B9AA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2292" w14:textId="6F9C9987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12E0E" w14:textId="65BACA19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0A208" w14:textId="49E81D3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E9AA" w14:textId="68B6862C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</w:tr>
      <w:tr w:rsidR="00556B42" w:rsidRPr="00F6754D" w14:paraId="140C8B93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DD92" w14:textId="51CFE164" w:rsidR="00556B42" w:rsidRPr="003D4667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</w:t>
            </w:r>
            <w:r w:rsidR="00556B42" w:rsidRPr="003D4667">
              <w:rPr>
                <w:rFonts w:ascii="Calibri" w:hAnsi="Calibri" w:cs="Calibri"/>
                <w:color w:val="000000"/>
                <w:lang w:val="pl-PL"/>
              </w:rPr>
              <w:t xml:space="preserve">ielęgniarstwo </w:t>
            </w:r>
          </w:p>
          <w:p w14:paraId="22682D3E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3D466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C591A" w14:textId="3D463E1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2E90D" w14:textId="4AC8FF14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370D1" w14:textId="1BEE6C5F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BB447" w14:textId="24C044A4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E409" w14:textId="7F16100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D164" w14:textId="0C71F58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</w:tr>
      <w:tr w:rsidR="00556B42" w:rsidRPr="00F6754D" w14:paraId="7A3EF92B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0A7E" w14:textId="2AC164DD" w:rsidR="00556B42" w:rsidRPr="00203950" w:rsidRDefault="00B00556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</w:t>
            </w:r>
            <w:r w:rsidR="00556B42" w:rsidRPr="00203950">
              <w:rPr>
                <w:rFonts w:ascii="Calibri" w:hAnsi="Calibri" w:cs="Calibri"/>
                <w:color w:val="000000"/>
                <w:lang w:val="pl-PL"/>
              </w:rPr>
              <w:t xml:space="preserve">ielęgniarstwo </w:t>
            </w:r>
          </w:p>
          <w:p w14:paraId="6642B7C1" w14:textId="1525A1C2" w:rsidR="00556B42" w:rsidRPr="003D466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  <w:r w:rsidRPr="00203950">
              <w:rPr>
                <w:rFonts w:ascii="Calibri" w:hAnsi="Calibri" w:cs="Calibri"/>
                <w:color w:val="000000"/>
                <w:lang w:val="pl-PL"/>
              </w:rPr>
              <w:t xml:space="preserve">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05C74" w14:textId="73E07325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92DA" w14:textId="2DFBBD3F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7E54" w14:textId="2D97D9E0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1AC9" w14:textId="2DF487A3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04253" w14:textId="51EFE13F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D3F37" w14:textId="0E5C0020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30</w:t>
            </w:r>
          </w:p>
        </w:tc>
      </w:tr>
      <w:tr w:rsidR="00556B42" w:rsidRPr="00F6754D" w14:paraId="4C7FA9F6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345C1" w14:textId="77777777" w:rsidR="00556B42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Położnictwo</w:t>
            </w:r>
          </w:p>
          <w:p w14:paraId="55A7D9E9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 xml:space="preserve">Po roku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FAB3E" w14:textId="0AE5D268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93D12" w14:textId="2DC58B64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8A352" w14:textId="0E814A3B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E5B15" w14:textId="1109772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8E363" w14:textId="332DC69A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0DA1" w14:textId="7E28BFD5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</w:tr>
      <w:tr w:rsidR="00556B42" w:rsidRPr="00F6754D" w14:paraId="403BED44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81F5A" w14:textId="77777777" w:rsidR="00556B42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 xml:space="preserve">Położnictwo </w:t>
            </w:r>
          </w:p>
          <w:p w14:paraId="44C7A97E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32E5" w14:textId="7C544FE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35927" w14:textId="498B398C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FFE77" w14:textId="7D2B92D6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1F824" w14:textId="0BAD19E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95FEA" w14:textId="0AC84815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13786" w14:textId="4081FCD6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556B42" w:rsidRPr="00F6754D" w14:paraId="21A7087D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D696A" w14:textId="77777777" w:rsidR="00556B42" w:rsidRPr="000A6D7B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0A6D7B">
              <w:rPr>
                <w:rFonts w:ascii="Calibri" w:hAnsi="Calibri" w:cs="Calibri"/>
                <w:color w:val="000000"/>
                <w:lang w:val="pl-PL"/>
              </w:rPr>
              <w:t xml:space="preserve">Położnictwo </w:t>
            </w:r>
          </w:p>
          <w:p w14:paraId="7C4DF2F0" w14:textId="53E48427" w:rsidR="00556B42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0A6D7B">
              <w:rPr>
                <w:rFonts w:ascii="Calibri" w:hAnsi="Calibri" w:cs="Calibri"/>
                <w:color w:val="000000"/>
                <w:lang w:val="pl-PL"/>
              </w:rPr>
              <w:t xml:space="preserve">Po </w:t>
            </w: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  <w:r w:rsidRPr="000A6D7B">
              <w:rPr>
                <w:rFonts w:ascii="Calibri" w:hAnsi="Calibri" w:cs="Calibri"/>
                <w:color w:val="000000"/>
                <w:lang w:val="pl-PL"/>
              </w:rPr>
              <w:t xml:space="preserve">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EAC1" w14:textId="7A7D8731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DAD5" w14:textId="3CB84C27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F0CB8" w14:textId="054E36A2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7EC0C" w14:textId="24929CC0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77648" w14:textId="2794388F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16D9D" w14:textId="7C4A925F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</w:tr>
      <w:tr w:rsidR="00556B42" w:rsidRPr="00F6754D" w14:paraId="3A76A198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A2C28" w14:textId="77777777" w:rsidR="00556B42" w:rsidRPr="00835CC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835CC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Ratownictwo medyczne</w:t>
            </w:r>
          </w:p>
          <w:p w14:paraId="5F4CEE4B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A570" w14:textId="55CD61DA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8CA2" w14:textId="432FC64E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FF9D" w14:textId="1AD77D93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FEED" w14:textId="57F91EB5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C295" w14:textId="0B1BE956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AAF7" w14:textId="48D34B14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</w:tr>
      <w:tr w:rsidR="00556B42" w:rsidRPr="00F6754D" w14:paraId="7BC05FAB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21237" w14:textId="77777777" w:rsidR="00556B42" w:rsidRPr="00835CC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835CC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Ratownictwo medyczne </w:t>
            </w:r>
          </w:p>
          <w:p w14:paraId="5A21CB8E" w14:textId="77777777" w:rsidR="00556B42" w:rsidRPr="00F6754D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DEED" w14:textId="6CF41900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709DB" w14:textId="6B7013ED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1F5A5" w14:textId="45B95FE9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81AC" w14:textId="73A14E60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08F4E" w14:textId="0E48A5D3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68BDD" w14:textId="140E4754" w:rsidR="00556B42" w:rsidRPr="00F6754D" w:rsidRDefault="004349B7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556B42" w:rsidRPr="00F6754D" w14:paraId="3BF77ED4" w14:textId="77777777" w:rsidTr="00835CC7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7C72" w14:textId="77777777" w:rsidR="00556B42" w:rsidRPr="00835CC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835CC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Ratownictwo medyczne </w:t>
            </w:r>
          </w:p>
          <w:p w14:paraId="1EA54EB9" w14:textId="480AF66F" w:rsidR="00556B42" w:rsidRPr="00835CC7" w:rsidRDefault="00556B42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Po 5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E35A" w14:textId="53DE5134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CCDC" w14:textId="12DE1A20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F39B" w14:textId="6D9CF61E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596D" w14:textId="399ADB74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F7573" w14:textId="04E1C30B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A83A" w14:textId="64041E90" w:rsidR="00556B42" w:rsidRDefault="006538FC" w:rsidP="0055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</w:tbl>
    <w:p w14:paraId="44AD5439" w14:textId="20E0617D" w:rsidR="008858CF" w:rsidRPr="004349B7" w:rsidRDefault="00C24EA2" w:rsidP="00E826B1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  <w:bookmarkStart w:id="13" w:name="_Hlk43986583"/>
      <w:r w:rsidRPr="00791FCC">
        <w:rPr>
          <w:rFonts w:ascii="Cambria" w:eastAsia="Times New Roman" w:hAnsi="Cambria" w:cs="Times New Roman"/>
          <w:lang w:val="pl-PL"/>
        </w:rPr>
        <w:t xml:space="preserve">Z zebranych ankiet wynika, że absolwenci </w:t>
      </w:r>
      <w:proofErr w:type="spellStart"/>
      <w:r w:rsidRPr="00791FCC">
        <w:rPr>
          <w:rFonts w:ascii="Cambria" w:eastAsia="Times New Roman" w:hAnsi="Cambria" w:cs="Times New Roman"/>
          <w:lang w:val="pl-PL"/>
        </w:rPr>
        <w:t>W</w:t>
      </w:r>
      <w:r w:rsidR="004F3D05" w:rsidRPr="00791FCC">
        <w:rPr>
          <w:rFonts w:ascii="Cambria" w:eastAsia="Times New Roman" w:hAnsi="Cambria" w:cs="Times New Roman"/>
          <w:lang w:val="pl-PL"/>
        </w:rPr>
        <w:t>NoZ</w:t>
      </w:r>
      <w:proofErr w:type="spellEnd"/>
      <w:r w:rsidRPr="00791FCC">
        <w:rPr>
          <w:rFonts w:ascii="Cambria" w:eastAsia="Times New Roman" w:hAnsi="Cambria" w:cs="Times New Roman"/>
          <w:lang w:val="pl-PL"/>
        </w:rPr>
        <w:t xml:space="preserve"> </w:t>
      </w:r>
      <w:r w:rsidR="008858CF" w:rsidRPr="00791FCC">
        <w:rPr>
          <w:rFonts w:ascii="Cambria" w:eastAsia="Times New Roman" w:hAnsi="Cambria" w:cs="Times New Roman"/>
          <w:lang w:val="pl-PL"/>
        </w:rPr>
        <w:t>po roku</w:t>
      </w:r>
      <w:r w:rsidR="00286B06" w:rsidRPr="00791FCC">
        <w:rPr>
          <w:rFonts w:ascii="Cambria" w:eastAsia="Times New Roman" w:hAnsi="Cambria" w:cs="Times New Roman"/>
          <w:lang w:val="pl-PL"/>
        </w:rPr>
        <w:t xml:space="preserve"> </w:t>
      </w:r>
      <w:r w:rsidR="00810FE8" w:rsidRPr="00791FCC">
        <w:rPr>
          <w:rFonts w:ascii="Cambria" w:eastAsia="Times New Roman" w:hAnsi="Cambria" w:cs="Times New Roman"/>
          <w:lang w:val="pl-PL"/>
        </w:rPr>
        <w:t>oraz</w:t>
      </w:r>
      <w:r w:rsidR="00286B06" w:rsidRPr="00791FCC">
        <w:rPr>
          <w:rFonts w:ascii="Cambria" w:eastAsia="Times New Roman" w:hAnsi="Cambria" w:cs="Times New Roman"/>
          <w:lang w:val="pl-PL"/>
        </w:rPr>
        <w:t xml:space="preserve"> po 3</w:t>
      </w:r>
      <w:r w:rsidR="00810FE8" w:rsidRPr="00791FCC">
        <w:rPr>
          <w:rFonts w:ascii="Cambria" w:eastAsia="Times New Roman" w:hAnsi="Cambria" w:cs="Times New Roman"/>
          <w:lang w:val="pl-PL"/>
        </w:rPr>
        <w:t xml:space="preserve"> i </w:t>
      </w:r>
      <w:r w:rsidR="00286B06" w:rsidRPr="00791FCC">
        <w:rPr>
          <w:rFonts w:ascii="Cambria" w:eastAsia="Times New Roman" w:hAnsi="Cambria" w:cs="Times New Roman"/>
          <w:lang w:val="pl-PL"/>
        </w:rPr>
        <w:t xml:space="preserve"> </w:t>
      </w:r>
      <w:r w:rsidR="0086149E" w:rsidRPr="00791FCC">
        <w:rPr>
          <w:rFonts w:ascii="Cambria" w:eastAsia="Times New Roman" w:hAnsi="Cambria" w:cs="Times New Roman"/>
          <w:lang w:val="pl-PL"/>
        </w:rPr>
        <w:t xml:space="preserve">5 </w:t>
      </w:r>
      <w:r w:rsidR="00286B06" w:rsidRPr="00791FCC">
        <w:rPr>
          <w:rFonts w:ascii="Cambria" w:eastAsia="Times New Roman" w:hAnsi="Cambria" w:cs="Times New Roman"/>
          <w:lang w:val="pl-PL"/>
        </w:rPr>
        <w:t>latach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od ukończenia studiów </w:t>
      </w:r>
      <w:r w:rsidRPr="00791FCC">
        <w:rPr>
          <w:rFonts w:ascii="Cambria" w:eastAsia="Times New Roman" w:hAnsi="Cambria" w:cs="Times New Roman"/>
          <w:lang w:val="pl-PL"/>
        </w:rPr>
        <w:t>zamierza</w:t>
      </w:r>
      <w:r w:rsidR="00286B06" w:rsidRPr="00791FCC">
        <w:rPr>
          <w:rFonts w:ascii="Cambria" w:eastAsia="Times New Roman" w:hAnsi="Cambria" w:cs="Times New Roman"/>
          <w:lang w:val="pl-PL"/>
        </w:rPr>
        <w:t>li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i dalej zamierzają </w:t>
      </w:r>
      <w:r w:rsidRPr="00791FCC">
        <w:rPr>
          <w:rFonts w:ascii="Cambria" w:eastAsia="Times New Roman" w:hAnsi="Cambria" w:cs="Times New Roman"/>
          <w:lang w:val="pl-PL"/>
        </w:rPr>
        <w:t xml:space="preserve">się kształcić. </w:t>
      </w:r>
      <w:r w:rsidR="00003033" w:rsidRPr="00791FCC">
        <w:rPr>
          <w:rFonts w:ascii="Cambria" w:eastAsia="Times New Roman" w:hAnsi="Cambria" w:cs="Times New Roman"/>
          <w:lang w:val="pl-PL"/>
        </w:rPr>
        <w:t xml:space="preserve">Respondenci </w:t>
      </w:r>
      <w:r w:rsidR="00FD6D51" w:rsidRPr="00791FCC">
        <w:rPr>
          <w:rFonts w:ascii="Cambria" w:eastAsia="Times New Roman" w:hAnsi="Cambria" w:cs="Times New Roman"/>
          <w:lang w:val="pl-PL"/>
        </w:rPr>
        <w:t xml:space="preserve">po roku </w:t>
      </w:r>
      <w:r w:rsidR="00003033" w:rsidRPr="00791FCC">
        <w:rPr>
          <w:rFonts w:ascii="Cambria" w:eastAsia="Times New Roman" w:hAnsi="Cambria" w:cs="Times New Roman"/>
          <w:lang w:val="pl-PL"/>
        </w:rPr>
        <w:t xml:space="preserve">udzielili na powyższe pytanie łącznie </w:t>
      </w:r>
      <w:r w:rsidR="00791FCC" w:rsidRPr="00791FCC">
        <w:rPr>
          <w:rFonts w:ascii="Cambria" w:eastAsia="Times New Roman" w:hAnsi="Cambria" w:cs="Times New Roman"/>
          <w:lang w:val="pl-PL"/>
        </w:rPr>
        <w:t>56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</w:t>
      </w:r>
      <w:r w:rsidR="00003033" w:rsidRPr="00791FCC">
        <w:rPr>
          <w:rFonts w:ascii="Cambria" w:eastAsia="Times New Roman" w:hAnsi="Cambria" w:cs="Times New Roman"/>
          <w:lang w:val="pl-PL"/>
        </w:rPr>
        <w:t>odpowiedzi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, gdzie w badaniu brało udział </w:t>
      </w:r>
      <w:r w:rsidR="00791FCC" w:rsidRPr="00791FCC">
        <w:rPr>
          <w:rFonts w:ascii="Cambria" w:eastAsia="Times New Roman" w:hAnsi="Cambria" w:cs="Times New Roman"/>
          <w:lang w:val="pl-PL"/>
        </w:rPr>
        <w:t>39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osób</w:t>
      </w:r>
      <w:r w:rsidR="00F67DD7" w:rsidRPr="00791FCC">
        <w:rPr>
          <w:rFonts w:ascii="Cambria" w:eastAsia="Times New Roman" w:hAnsi="Cambria" w:cs="Times New Roman"/>
          <w:lang w:val="pl-PL"/>
        </w:rPr>
        <w:t xml:space="preserve">. 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Po trzech latach </w:t>
      </w:r>
      <w:r w:rsidR="004F3D05" w:rsidRPr="00791FCC">
        <w:rPr>
          <w:rFonts w:ascii="Cambria" w:eastAsia="Times New Roman" w:hAnsi="Cambria" w:cs="Times New Roman"/>
          <w:lang w:val="pl-PL"/>
        </w:rPr>
        <w:t>od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zakończeniu studiów </w:t>
      </w:r>
      <w:r w:rsidR="00791FCC" w:rsidRPr="00791FCC">
        <w:rPr>
          <w:rFonts w:ascii="Cambria" w:eastAsia="Times New Roman" w:hAnsi="Cambria" w:cs="Times New Roman"/>
          <w:lang w:val="pl-PL"/>
        </w:rPr>
        <w:t>29</w:t>
      </w:r>
      <w:r w:rsidR="00E434F8">
        <w:rPr>
          <w:rFonts w:ascii="Cambria" w:eastAsia="Times New Roman" w:hAnsi="Cambria" w:cs="Times New Roman"/>
          <w:lang w:val="pl-PL"/>
        </w:rPr>
        <w:t> </w:t>
      </w:r>
      <w:r w:rsidR="008858CF" w:rsidRPr="00791FCC">
        <w:rPr>
          <w:rFonts w:ascii="Cambria" w:eastAsia="Times New Roman" w:hAnsi="Cambria" w:cs="Times New Roman"/>
          <w:lang w:val="pl-PL"/>
        </w:rPr>
        <w:t>absolwentów zadeklarowało kształtowanie swojej ścieżki kariery</w:t>
      </w:r>
      <w:r w:rsidR="0030271B" w:rsidRPr="00791FCC">
        <w:rPr>
          <w:rFonts w:ascii="Cambria" w:eastAsia="Times New Roman" w:hAnsi="Cambria" w:cs="Times New Roman"/>
          <w:lang w:val="pl-PL"/>
        </w:rPr>
        <w:t>, a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</w:t>
      </w:r>
      <w:r w:rsidR="0030271B" w:rsidRPr="00791FCC">
        <w:rPr>
          <w:rFonts w:ascii="Cambria" w:eastAsia="Times New Roman" w:hAnsi="Cambria" w:cs="Times New Roman"/>
          <w:lang w:val="pl-PL"/>
        </w:rPr>
        <w:t xml:space="preserve">wskazań </w:t>
      </w:r>
      <w:r w:rsidR="00286B06" w:rsidRPr="00791FCC">
        <w:rPr>
          <w:rFonts w:ascii="Cambria" w:eastAsia="Times New Roman" w:hAnsi="Cambria" w:cs="Times New Roman"/>
          <w:lang w:val="pl-PL"/>
        </w:rPr>
        <w:t xml:space="preserve">łącznie </w:t>
      </w:r>
      <w:r w:rsidR="0030271B" w:rsidRPr="00791FCC">
        <w:rPr>
          <w:rFonts w:ascii="Cambria" w:eastAsia="Times New Roman" w:hAnsi="Cambria" w:cs="Times New Roman"/>
          <w:lang w:val="pl-PL"/>
        </w:rPr>
        <w:t xml:space="preserve">było </w:t>
      </w:r>
      <w:r w:rsidR="00791FCC" w:rsidRPr="00791FCC">
        <w:rPr>
          <w:rFonts w:ascii="Cambria" w:eastAsia="Times New Roman" w:hAnsi="Cambria" w:cs="Times New Roman"/>
          <w:lang w:val="pl-PL"/>
        </w:rPr>
        <w:t>30</w:t>
      </w:r>
      <w:r w:rsidR="005F781E" w:rsidRPr="00791FCC">
        <w:rPr>
          <w:rFonts w:ascii="Cambria" w:eastAsia="Times New Roman" w:hAnsi="Cambria" w:cs="Times New Roman"/>
          <w:lang w:val="pl-PL"/>
        </w:rPr>
        <w:t xml:space="preserve">. </w:t>
      </w:r>
      <w:r w:rsidR="00C175A0" w:rsidRPr="00791FCC">
        <w:rPr>
          <w:rFonts w:ascii="Cambria" w:eastAsia="Times New Roman" w:hAnsi="Cambria" w:cs="Times New Roman"/>
          <w:lang w:val="pl-PL"/>
        </w:rPr>
        <w:t>Po</w:t>
      </w:r>
      <w:r w:rsidR="005A024F" w:rsidRPr="00791FCC">
        <w:rPr>
          <w:rFonts w:ascii="Cambria" w:eastAsia="Times New Roman" w:hAnsi="Cambria" w:cs="Times New Roman"/>
          <w:lang w:val="pl-PL"/>
        </w:rPr>
        <w:t> </w:t>
      </w:r>
      <w:r w:rsidR="00C175A0" w:rsidRPr="00791FCC">
        <w:rPr>
          <w:rFonts w:ascii="Cambria" w:eastAsia="Times New Roman" w:hAnsi="Cambria" w:cs="Times New Roman"/>
          <w:lang w:val="pl-PL"/>
        </w:rPr>
        <w:t xml:space="preserve">pięciu latach wskazań jest </w:t>
      </w:r>
      <w:r w:rsidR="00791FCC" w:rsidRPr="00791FCC">
        <w:rPr>
          <w:rFonts w:ascii="Cambria" w:eastAsia="Times New Roman" w:hAnsi="Cambria" w:cs="Times New Roman"/>
          <w:lang w:val="pl-PL"/>
        </w:rPr>
        <w:t>289</w:t>
      </w:r>
      <w:r w:rsidR="00C175A0" w:rsidRPr="00791FCC">
        <w:rPr>
          <w:rFonts w:ascii="Cambria" w:eastAsia="Times New Roman" w:hAnsi="Cambria" w:cs="Times New Roman"/>
          <w:lang w:val="pl-PL"/>
        </w:rPr>
        <w:t xml:space="preserve"> przy liczbie </w:t>
      </w:r>
      <w:r w:rsidR="00791FCC" w:rsidRPr="00791FCC">
        <w:rPr>
          <w:rFonts w:ascii="Cambria" w:eastAsia="Times New Roman" w:hAnsi="Cambria" w:cs="Times New Roman"/>
          <w:lang w:val="pl-PL"/>
        </w:rPr>
        <w:t>113</w:t>
      </w:r>
      <w:r w:rsidR="000E20A0" w:rsidRPr="00791FCC">
        <w:rPr>
          <w:rFonts w:ascii="Cambria" w:eastAsia="Times New Roman" w:hAnsi="Cambria" w:cs="Times New Roman"/>
          <w:lang w:val="pl-PL"/>
        </w:rPr>
        <w:t xml:space="preserve"> </w:t>
      </w:r>
      <w:r w:rsidR="00C175A0" w:rsidRPr="00791FCC">
        <w:rPr>
          <w:rFonts w:ascii="Cambria" w:eastAsia="Times New Roman" w:hAnsi="Cambria" w:cs="Times New Roman"/>
          <w:lang w:val="pl-PL"/>
        </w:rPr>
        <w:t xml:space="preserve">ankietowanych. </w:t>
      </w:r>
      <w:r w:rsidR="005F781E" w:rsidRPr="00791FCC">
        <w:rPr>
          <w:rFonts w:ascii="Cambria" w:eastAsia="Times New Roman" w:hAnsi="Cambria" w:cs="Times New Roman"/>
          <w:lang w:val="pl-PL"/>
        </w:rPr>
        <w:t>W</w:t>
      </w:r>
      <w:r w:rsidR="00C175A0" w:rsidRPr="00791FCC">
        <w:rPr>
          <w:rFonts w:ascii="Cambria" w:eastAsia="Times New Roman" w:hAnsi="Cambria" w:cs="Times New Roman"/>
          <w:lang w:val="pl-PL"/>
        </w:rPr>
        <w:t>e wszystkich</w:t>
      </w:r>
      <w:r w:rsidR="005F781E" w:rsidRPr="00791FCC">
        <w:rPr>
          <w:rFonts w:ascii="Cambria" w:eastAsia="Times New Roman" w:hAnsi="Cambria" w:cs="Times New Roman"/>
          <w:lang w:val="pl-PL"/>
        </w:rPr>
        <w:t xml:space="preserve"> badaniach</w:t>
      </w:r>
      <w:r w:rsidR="004F3D05" w:rsidRPr="00791FCC">
        <w:rPr>
          <w:rFonts w:ascii="Cambria" w:eastAsia="Times New Roman" w:hAnsi="Cambria" w:cs="Times New Roman"/>
          <w:lang w:val="pl-PL"/>
        </w:rPr>
        <w:t xml:space="preserve"> </w:t>
      </w:r>
      <w:r w:rsidR="00C175A0" w:rsidRPr="00791FCC">
        <w:rPr>
          <w:rFonts w:ascii="Cambria" w:eastAsia="Times New Roman" w:hAnsi="Cambria" w:cs="Times New Roman"/>
          <w:lang w:val="pl-PL"/>
        </w:rPr>
        <w:t>zauważono</w:t>
      </w:r>
      <w:r w:rsidR="004F3D05" w:rsidRPr="00791FCC">
        <w:rPr>
          <w:rFonts w:ascii="Cambria" w:eastAsia="Times New Roman" w:hAnsi="Cambria" w:cs="Times New Roman"/>
          <w:lang w:val="pl-PL"/>
        </w:rPr>
        <w:t xml:space="preserve"> </w:t>
      </w:r>
      <w:r w:rsidR="007028AD" w:rsidRPr="00791FCC">
        <w:rPr>
          <w:rFonts w:ascii="Cambria" w:eastAsia="Times New Roman" w:hAnsi="Cambria" w:cs="Times New Roman"/>
          <w:lang w:val="pl-PL"/>
        </w:rPr>
        <w:t>duż</w:t>
      </w:r>
      <w:r w:rsidR="00C175A0" w:rsidRPr="00791FCC">
        <w:rPr>
          <w:rFonts w:ascii="Cambria" w:eastAsia="Times New Roman" w:hAnsi="Cambria" w:cs="Times New Roman"/>
          <w:lang w:val="pl-PL"/>
        </w:rPr>
        <w:t xml:space="preserve">ą </w:t>
      </w:r>
      <w:r w:rsidR="004F3D05" w:rsidRPr="00791FCC">
        <w:rPr>
          <w:rFonts w:ascii="Cambria" w:eastAsia="Times New Roman" w:hAnsi="Cambria" w:cs="Times New Roman"/>
          <w:lang w:val="pl-PL"/>
        </w:rPr>
        <w:t>iloś</w:t>
      </w:r>
      <w:r w:rsidR="00C175A0" w:rsidRPr="00791FCC">
        <w:rPr>
          <w:rFonts w:ascii="Cambria" w:eastAsia="Times New Roman" w:hAnsi="Cambria" w:cs="Times New Roman"/>
          <w:lang w:val="pl-PL"/>
        </w:rPr>
        <w:t>ć</w:t>
      </w:r>
      <w:r w:rsidR="008858CF" w:rsidRPr="00791FCC">
        <w:rPr>
          <w:rFonts w:ascii="Cambria" w:eastAsia="Times New Roman" w:hAnsi="Cambria" w:cs="Times New Roman"/>
          <w:lang w:val="pl-PL"/>
        </w:rPr>
        <w:t xml:space="preserve"> </w:t>
      </w:r>
      <w:r w:rsidR="004F3D05" w:rsidRPr="00791FCC">
        <w:rPr>
          <w:rFonts w:ascii="Cambria" w:eastAsia="Times New Roman" w:hAnsi="Cambria" w:cs="Times New Roman"/>
          <w:lang w:val="pl-PL"/>
        </w:rPr>
        <w:t xml:space="preserve">działań aktywizacyjnych w </w:t>
      </w:r>
      <w:r w:rsidR="00286B06" w:rsidRPr="00791FCC">
        <w:rPr>
          <w:rFonts w:ascii="Cambria" w:eastAsia="Times New Roman" w:hAnsi="Cambria" w:cs="Times New Roman"/>
          <w:lang w:val="pl-PL"/>
        </w:rPr>
        <w:t>kierunku podnoszeniu swoich kompetencji zawodowych.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 </w:t>
      </w:r>
      <w:r w:rsidR="000E20A0" w:rsidRPr="00791FCC">
        <w:rPr>
          <w:rFonts w:ascii="Cambria" w:eastAsia="Times New Roman" w:hAnsi="Cambria" w:cs="Times New Roman"/>
          <w:lang w:val="pl-PL"/>
        </w:rPr>
        <w:t>R</w:t>
      </w:r>
      <w:r w:rsidR="007028AD" w:rsidRPr="00791FCC">
        <w:rPr>
          <w:rFonts w:ascii="Cambria" w:eastAsia="Times New Roman" w:hAnsi="Cambria" w:cs="Times New Roman"/>
          <w:lang w:val="pl-PL"/>
        </w:rPr>
        <w:t xml:space="preserve">ok </w:t>
      </w:r>
      <w:r w:rsidR="000E20A0" w:rsidRPr="00791FCC">
        <w:rPr>
          <w:rFonts w:ascii="Cambria" w:eastAsia="Times New Roman" w:hAnsi="Cambria" w:cs="Times New Roman"/>
          <w:lang w:val="pl-PL"/>
        </w:rPr>
        <w:t>po</w:t>
      </w:r>
      <w:r w:rsidR="007028AD" w:rsidRPr="00791FCC">
        <w:rPr>
          <w:rFonts w:ascii="Cambria" w:eastAsia="Times New Roman" w:hAnsi="Cambria" w:cs="Times New Roman"/>
          <w:lang w:val="pl-PL"/>
        </w:rPr>
        <w:t xml:space="preserve"> ukończeni</w:t>
      </w:r>
      <w:r w:rsidR="000E20A0" w:rsidRPr="00791FCC">
        <w:rPr>
          <w:rFonts w:ascii="Cambria" w:eastAsia="Times New Roman" w:hAnsi="Cambria" w:cs="Times New Roman"/>
          <w:lang w:val="pl-PL"/>
        </w:rPr>
        <w:t>u</w:t>
      </w:r>
      <w:r w:rsidR="007028AD" w:rsidRPr="00791FCC">
        <w:rPr>
          <w:rFonts w:ascii="Cambria" w:eastAsia="Times New Roman" w:hAnsi="Cambria" w:cs="Times New Roman"/>
          <w:lang w:val="pl-PL"/>
        </w:rPr>
        <w:t xml:space="preserve"> studiów s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pecjalizację </w:t>
      </w:r>
      <w:r w:rsidR="00C175A0" w:rsidRPr="00791FCC">
        <w:rPr>
          <w:rFonts w:ascii="Cambria" w:eastAsia="Times New Roman" w:hAnsi="Cambria" w:cs="Times New Roman"/>
          <w:lang w:val="pl-PL"/>
        </w:rPr>
        <w:t xml:space="preserve">wybrało </w:t>
      </w:r>
      <w:r w:rsidR="000E20A0" w:rsidRPr="00791FCC">
        <w:rPr>
          <w:rFonts w:ascii="Cambria" w:eastAsia="Times New Roman" w:hAnsi="Cambria" w:cs="Times New Roman"/>
          <w:lang w:val="pl-PL"/>
        </w:rPr>
        <w:t>9</w:t>
      </w:r>
      <w:r w:rsidR="00C175A0" w:rsidRPr="00791FCC">
        <w:rPr>
          <w:rFonts w:ascii="Cambria" w:eastAsia="Times New Roman" w:hAnsi="Cambria" w:cs="Times New Roman"/>
          <w:lang w:val="pl-PL"/>
        </w:rPr>
        <w:t xml:space="preserve"> respondentów, 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a </w:t>
      </w:r>
      <w:r w:rsidR="007028AD" w:rsidRPr="00791FCC">
        <w:rPr>
          <w:rFonts w:ascii="Cambria" w:eastAsia="Times New Roman" w:hAnsi="Cambria" w:cs="Times New Roman"/>
          <w:lang w:val="pl-PL"/>
        </w:rPr>
        <w:t xml:space="preserve">po </w:t>
      </w:r>
      <w:r w:rsidR="00C175A0" w:rsidRPr="00791FCC">
        <w:rPr>
          <w:rFonts w:ascii="Cambria" w:eastAsia="Times New Roman" w:hAnsi="Cambria" w:cs="Times New Roman"/>
          <w:lang w:val="pl-PL"/>
        </w:rPr>
        <w:t>5</w:t>
      </w:r>
      <w:r w:rsidR="007028AD" w:rsidRPr="00791FCC">
        <w:rPr>
          <w:rFonts w:ascii="Cambria" w:eastAsia="Times New Roman" w:hAnsi="Cambria" w:cs="Times New Roman"/>
          <w:lang w:val="pl-PL"/>
        </w:rPr>
        <w:t xml:space="preserve"> latach </w:t>
      </w:r>
      <w:r w:rsidR="00791FCC" w:rsidRPr="00791FCC">
        <w:rPr>
          <w:rFonts w:ascii="Cambria" w:eastAsia="Times New Roman" w:hAnsi="Cambria" w:cs="Times New Roman"/>
          <w:lang w:val="pl-PL"/>
        </w:rPr>
        <w:t>43</w:t>
      </w:r>
      <w:r w:rsidR="00E434F8">
        <w:rPr>
          <w:rFonts w:ascii="Cambria" w:eastAsia="Times New Roman" w:hAnsi="Cambria" w:cs="Times New Roman"/>
          <w:lang w:val="pl-PL"/>
        </w:rPr>
        <w:t> </w:t>
      </w:r>
      <w:r w:rsidR="007028AD" w:rsidRPr="00791FCC">
        <w:rPr>
          <w:rFonts w:ascii="Cambria" w:eastAsia="Times New Roman" w:hAnsi="Cambria" w:cs="Times New Roman"/>
          <w:lang w:val="pl-PL"/>
        </w:rPr>
        <w:t>badanych. U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zyskanie stopnia doktora planowało po roku </w:t>
      </w:r>
      <w:r w:rsidR="00791FCC" w:rsidRPr="00791FCC">
        <w:rPr>
          <w:rFonts w:ascii="Cambria" w:eastAsia="Times New Roman" w:hAnsi="Cambria" w:cs="Times New Roman"/>
          <w:lang w:val="pl-PL"/>
        </w:rPr>
        <w:t>nie był nikt zainteresowany</w:t>
      </w:r>
      <w:r w:rsidR="007028AD" w:rsidRPr="00791FCC">
        <w:rPr>
          <w:rFonts w:ascii="Cambria" w:eastAsia="Times New Roman" w:hAnsi="Cambria" w:cs="Times New Roman"/>
          <w:lang w:val="pl-PL"/>
        </w:rPr>
        <w:t>, a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 po </w:t>
      </w:r>
      <w:r w:rsidR="00C175A0" w:rsidRPr="00791FCC">
        <w:rPr>
          <w:rFonts w:ascii="Cambria" w:eastAsia="Times New Roman" w:hAnsi="Cambria" w:cs="Times New Roman"/>
          <w:lang w:val="pl-PL"/>
        </w:rPr>
        <w:t>5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 latach </w:t>
      </w:r>
      <w:r w:rsidR="00791FCC" w:rsidRPr="00791FCC">
        <w:rPr>
          <w:rFonts w:ascii="Cambria" w:eastAsia="Times New Roman" w:hAnsi="Cambria" w:cs="Times New Roman"/>
          <w:lang w:val="pl-PL"/>
        </w:rPr>
        <w:t>6</w:t>
      </w:r>
      <w:r w:rsidR="007028AD" w:rsidRPr="00791FCC">
        <w:rPr>
          <w:rFonts w:ascii="Cambria" w:eastAsia="Times New Roman" w:hAnsi="Cambria" w:cs="Times New Roman"/>
          <w:lang w:val="pl-PL"/>
        </w:rPr>
        <w:t xml:space="preserve"> os</w:t>
      </w:r>
      <w:r w:rsidR="00791FCC" w:rsidRPr="00791FCC">
        <w:rPr>
          <w:rFonts w:ascii="Cambria" w:eastAsia="Times New Roman" w:hAnsi="Cambria" w:cs="Times New Roman"/>
          <w:lang w:val="pl-PL"/>
        </w:rPr>
        <w:t>ób</w:t>
      </w:r>
      <w:r w:rsidR="000E20A0" w:rsidRPr="00791FCC">
        <w:rPr>
          <w:rFonts w:ascii="Cambria" w:eastAsia="Times New Roman" w:hAnsi="Cambria" w:cs="Times New Roman"/>
          <w:lang w:val="pl-PL"/>
        </w:rPr>
        <w:t xml:space="preserve"> </w:t>
      </w:r>
      <w:r w:rsidR="00791FCC" w:rsidRPr="00791FCC">
        <w:rPr>
          <w:rFonts w:ascii="Cambria" w:eastAsia="Times New Roman" w:hAnsi="Cambria" w:cs="Times New Roman"/>
          <w:lang w:val="pl-PL"/>
        </w:rPr>
        <w:t>zadeklarowało</w:t>
      </w:r>
      <w:r w:rsidR="000E20A0" w:rsidRPr="00791FCC">
        <w:rPr>
          <w:rFonts w:ascii="Cambria" w:eastAsia="Times New Roman" w:hAnsi="Cambria" w:cs="Times New Roman"/>
          <w:lang w:val="pl-PL"/>
        </w:rPr>
        <w:t xml:space="preserve"> ten zamiar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. </w:t>
      </w:r>
      <w:r w:rsidR="007028AD" w:rsidRPr="00791FCC">
        <w:rPr>
          <w:rFonts w:ascii="Cambria" w:eastAsia="Times New Roman" w:hAnsi="Cambria" w:cs="Times New Roman"/>
          <w:lang w:val="pl-PL"/>
        </w:rPr>
        <w:t>R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espondenci </w:t>
      </w:r>
      <w:r w:rsidR="001528F8" w:rsidRPr="00791FCC">
        <w:rPr>
          <w:rFonts w:ascii="Cambria" w:eastAsia="Times New Roman" w:hAnsi="Cambria" w:cs="Times New Roman"/>
          <w:lang w:val="pl-PL"/>
        </w:rPr>
        <w:t xml:space="preserve">w </w:t>
      </w:r>
      <w:r w:rsidR="00C175A0" w:rsidRPr="00791FCC">
        <w:rPr>
          <w:rFonts w:ascii="Cambria" w:eastAsia="Times New Roman" w:hAnsi="Cambria" w:cs="Times New Roman"/>
          <w:lang w:val="pl-PL"/>
        </w:rPr>
        <w:t>trzech</w:t>
      </w:r>
      <w:r w:rsidR="001528F8" w:rsidRPr="00791FCC">
        <w:rPr>
          <w:rFonts w:ascii="Cambria" w:eastAsia="Times New Roman" w:hAnsi="Cambria" w:cs="Times New Roman"/>
          <w:lang w:val="pl-PL"/>
        </w:rPr>
        <w:t xml:space="preserve"> badaniach </w:t>
      </w:r>
      <w:r w:rsidR="00506720" w:rsidRPr="00791FCC">
        <w:rPr>
          <w:rFonts w:ascii="Cambria" w:eastAsia="Times New Roman" w:hAnsi="Cambria" w:cs="Times New Roman"/>
          <w:lang w:val="pl-PL"/>
        </w:rPr>
        <w:t>stawiają przede wszystkim na kreowanie swojej ścieżki kariery poprzez udział w kursach dokształcających, seminariach i</w:t>
      </w:r>
      <w:r w:rsidR="00E434F8">
        <w:rPr>
          <w:rFonts w:ascii="Cambria" w:eastAsia="Times New Roman" w:hAnsi="Cambria" w:cs="Times New Roman"/>
          <w:lang w:val="pl-PL"/>
        </w:rPr>
        <w:t> </w:t>
      </w:r>
      <w:r w:rsidR="00506720" w:rsidRPr="00791FCC">
        <w:rPr>
          <w:rFonts w:ascii="Cambria" w:eastAsia="Times New Roman" w:hAnsi="Cambria" w:cs="Times New Roman"/>
          <w:lang w:val="pl-PL"/>
        </w:rPr>
        <w:t>konferencjach, a</w:t>
      </w:r>
      <w:r w:rsidR="005A024F" w:rsidRPr="00791FCC">
        <w:rPr>
          <w:rFonts w:ascii="Cambria" w:eastAsia="Times New Roman" w:hAnsi="Cambria" w:cs="Times New Roman"/>
          <w:lang w:val="pl-PL"/>
        </w:rPr>
        <w:t> </w:t>
      </w:r>
      <w:r w:rsidR="00506720" w:rsidRPr="00791FCC">
        <w:rPr>
          <w:rFonts w:ascii="Cambria" w:eastAsia="Times New Roman" w:hAnsi="Cambria" w:cs="Times New Roman"/>
          <w:lang w:val="pl-PL"/>
        </w:rPr>
        <w:t>także podczas szkoleń w</w:t>
      </w:r>
      <w:r w:rsidR="007C3B96" w:rsidRPr="00791FCC">
        <w:rPr>
          <w:rFonts w:ascii="Cambria" w:eastAsia="Times New Roman" w:hAnsi="Cambria" w:cs="Times New Roman"/>
          <w:lang w:val="pl-PL"/>
        </w:rPr>
        <w:t> </w:t>
      </w:r>
      <w:r w:rsidR="00506720" w:rsidRPr="00791FCC">
        <w:rPr>
          <w:rFonts w:ascii="Cambria" w:eastAsia="Times New Roman" w:hAnsi="Cambria" w:cs="Times New Roman"/>
          <w:lang w:val="pl-PL"/>
        </w:rPr>
        <w:t xml:space="preserve">miejscu pracy.  </w:t>
      </w:r>
    </w:p>
    <w:bookmarkEnd w:id="13"/>
    <w:p w14:paraId="48018A84" w14:textId="77777777" w:rsidR="00B47FBC" w:rsidRDefault="00B47FBC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4884F80E" w14:textId="626140D8" w:rsidR="00E826B1" w:rsidRPr="00B164FE" w:rsidRDefault="005C62A5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B164FE">
        <w:rPr>
          <w:rFonts w:ascii="Cambria" w:eastAsia="Times New Roman" w:hAnsi="Cambria" w:cs="Times New Roman"/>
          <w:lang w:val="pl-PL"/>
        </w:rPr>
        <w:t xml:space="preserve">Zestawienie </w:t>
      </w:r>
      <w:r w:rsidR="001A2120" w:rsidRPr="00B164FE">
        <w:rPr>
          <w:rFonts w:ascii="Cambria" w:eastAsia="Times New Roman" w:hAnsi="Cambria" w:cs="Times New Roman"/>
          <w:lang w:val="pl-PL"/>
        </w:rPr>
        <w:t xml:space="preserve">wskazań dotyczących specjalizacji </w:t>
      </w:r>
      <w:r w:rsidRPr="00B164FE">
        <w:rPr>
          <w:rFonts w:ascii="Cambria" w:eastAsia="Times New Roman" w:hAnsi="Cambria" w:cs="Times New Roman"/>
          <w:lang w:val="pl-PL"/>
        </w:rPr>
        <w:t xml:space="preserve">przedstawione </w:t>
      </w:r>
      <w:r w:rsidR="008D7830" w:rsidRPr="00B164FE">
        <w:rPr>
          <w:rFonts w:ascii="Cambria" w:eastAsia="Times New Roman" w:hAnsi="Cambria" w:cs="Times New Roman"/>
          <w:lang w:val="pl-PL"/>
        </w:rPr>
        <w:t>poniższa tabela</w:t>
      </w:r>
      <w:r w:rsidR="001A2120" w:rsidRPr="00B164FE">
        <w:rPr>
          <w:rFonts w:ascii="Cambria" w:eastAsia="Times New Roman" w:hAnsi="Cambria" w:cs="Times New Roman"/>
          <w:lang w:val="pl-PL"/>
        </w:rPr>
        <w:t>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1417"/>
        <w:gridCol w:w="1418"/>
      </w:tblGrid>
      <w:tr w:rsidR="00226BCE" w:rsidRPr="004752B7" w14:paraId="2017062F" w14:textId="6D528F00" w:rsidTr="006444F5">
        <w:tc>
          <w:tcPr>
            <w:tcW w:w="1838" w:type="dxa"/>
          </w:tcPr>
          <w:p w14:paraId="302D19C3" w14:textId="77777777" w:rsidR="00226BCE" w:rsidRPr="004752B7" w:rsidRDefault="00226BCE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3544" w:type="dxa"/>
          </w:tcPr>
          <w:p w14:paraId="4D421E2A" w14:textId="77777777" w:rsidR="00226BCE" w:rsidRPr="004752B7" w:rsidRDefault="00226BCE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Specjalizacja</w:t>
            </w:r>
          </w:p>
          <w:p w14:paraId="7C8C004E" w14:textId="77777777" w:rsidR="00226BCE" w:rsidRDefault="00226BCE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 xml:space="preserve">udzielona odpowiedź 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>A</w:t>
            </w: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bsolwenta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 </w:t>
            </w:r>
          </w:p>
          <w:p w14:paraId="21F4A261" w14:textId="77777777" w:rsidR="00226BCE" w:rsidRPr="004752B7" w:rsidRDefault="00226BCE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– po roku</w:t>
            </w:r>
          </w:p>
        </w:tc>
        <w:tc>
          <w:tcPr>
            <w:tcW w:w="1276" w:type="dxa"/>
          </w:tcPr>
          <w:p w14:paraId="41062866" w14:textId="77777777" w:rsidR="00226BCE" w:rsidRDefault="00226BCE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Liczba wskazań</w:t>
            </w:r>
          </w:p>
          <w:p w14:paraId="24489DA2" w14:textId="77777777" w:rsidR="00226BCE" w:rsidRPr="004752B7" w:rsidRDefault="00226BCE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po roku</w:t>
            </w:r>
          </w:p>
        </w:tc>
        <w:tc>
          <w:tcPr>
            <w:tcW w:w="1417" w:type="dxa"/>
          </w:tcPr>
          <w:p w14:paraId="10D41BC2" w14:textId="77777777" w:rsidR="00226BCE" w:rsidRDefault="00226BCE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1528F8">
              <w:rPr>
                <w:rFonts w:ascii="Cambria" w:eastAsia="Times New Roman" w:hAnsi="Cambria" w:cs="Times New Roman"/>
                <w:b/>
                <w:lang w:val="pl-PL"/>
              </w:rPr>
              <w:t>Liczba wskazań</w:t>
            </w:r>
          </w:p>
          <w:p w14:paraId="34399507" w14:textId="2BBC22EC" w:rsidR="00226BCE" w:rsidRPr="004752B7" w:rsidRDefault="006444F5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</w:t>
            </w:r>
            <w:r w:rsidR="00226BCE">
              <w:rPr>
                <w:rFonts w:ascii="Cambria" w:eastAsia="Times New Roman" w:hAnsi="Cambria" w:cs="Times New Roman"/>
                <w:b/>
                <w:lang w:val="pl-PL"/>
              </w:rPr>
              <w:t>o 3 latach</w:t>
            </w:r>
          </w:p>
        </w:tc>
        <w:tc>
          <w:tcPr>
            <w:tcW w:w="1418" w:type="dxa"/>
          </w:tcPr>
          <w:p w14:paraId="62DBA654" w14:textId="77777777" w:rsidR="00226BCE" w:rsidRPr="00226BCE" w:rsidRDefault="00226BCE" w:rsidP="00226BC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226BCE">
              <w:rPr>
                <w:rFonts w:ascii="Cambria" w:eastAsia="Times New Roman" w:hAnsi="Cambria" w:cs="Times New Roman"/>
                <w:b/>
                <w:lang w:val="pl-PL"/>
              </w:rPr>
              <w:t>Liczba wskazań</w:t>
            </w:r>
          </w:p>
          <w:p w14:paraId="1344D53C" w14:textId="6B948B6D" w:rsidR="00226BCE" w:rsidRPr="001528F8" w:rsidRDefault="006444F5" w:rsidP="00226BC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</w:t>
            </w:r>
            <w:r w:rsidR="00226BCE" w:rsidRPr="00226BCE">
              <w:rPr>
                <w:rFonts w:ascii="Cambria" w:eastAsia="Times New Roman" w:hAnsi="Cambria" w:cs="Times New Roman"/>
                <w:b/>
                <w:lang w:val="pl-PL"/>
              </w:rPr>
              <w:t xml:space="preserve">o </w:t>
            </w:r>
            <w:r w:rsidR="00226BCE">
              <w:rPr>
                <w:rFonts w:ascii="Cambria" w:eastAsia="Times New Roman" w:hAnsi="Cambria" w:cs="Times New Roman"/>
                <w:b/>
                <w:lang w:val="pl-PL"/>
              </w:rPr>
              <w:t>5</w:t>
            </w:r>
            <w:r w:rsidR="00226BCE" w:rsidRPr="00226BCE">
              <w:rPr>
                <w:rFonts w:ascii="Cambria" w:eastAsia="Times New Roman" w:hAnsi="Cambria" w:cs="Times New Roman"/>
                <w:b/>
                <w:lang w:val="pl-PL"/>
              </w:rPr>
              <w:t xml:space="preserve"> latach</w:t>
            </w:r>
          </w:p>
        </w:tc>
      </w:tr>
      <w:tr w:rsidR="005F18FD" w14:paraId="5D086D8F" w14:textId="77777777" w:rsidTr="006444F5">
        <w:tc>
          <w:tcPr>
            <w:tcW w:w="1838" w:type="dxa"/>
          </w:tcPr>
          <w:p w14:paraId="560FDF9A" w14:textId="75DEBAAE" w:rsidR="005F18FD" w:rsidRDefault="005F18FD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Dietetyka</w:t>
            </w:r>
          </w:p>
        </w:tc>
        <w:tc>
          <w:tcPr>
            <w:tcW w:w="3544" w:type="dxa"/>
          </w:tcPr>
          <w:p w14:paraId="3A01FE92" w14:textId="338D1784" w:rsidR="005F18FD" w:rsidRDefault="005F18FD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Brak wskazania</w:t>
            </w:r>
          </w:p>
        </w:tc>
        <w:tc>
          <w:tcPr>
            <w:tcW w:w="1276" w:type="dxa"/>
          </w:tcPr>
          <w:p w14:paraId="799008E4" w14:textId="46CBE0B2" w:rsidR="005F18FD" w:rsidRDefault="005F18FD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25B21B93" w14:textId="1677D9EB" w:rsidR="005F18FD" w:rsidRDefault="005F18FD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3CD89CE9" w14:textId="0EEFCA44" w:rsidR="005F18FD" w:rsidRDefault="005F18FD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255897" w14:paraId="51CD5BCC" w14:textId="77777777" w:rsidTr="009D6EFC">
        <w:tc>
          <w:tcPr>
            <w:tcW w:w="1838" w:type="dxa"/>
            <w:vMerge w:val="restart"/>
          </w:tcPr>
          <w:p w14:paraId="466D1306" w14:textId="0A18A593" w:rsidR="00255897" w:rsidRDefault="00255897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Fizjoterapia</w:t>
            </w:r>
          </w:p>
        </w:tc>
        <w:tc>
          <w:tcPr>
            <w:tcW w:w="3544" w:type="dxa"/>
          </w:tcPr>
          <w:p w14:paraId="617FA538" w14:textId="168DA9F8" w:rsidR="00255897" w:rsidRDefault="00255897" w:rsidP="009D6EFC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 w:rsidRPr="00255897">
              <w:rPr>
                <w:rFonts w:ascii="Cambria" w:eastAsia="Times New Roman" w:hAnsi="Cambria" w:cs="Times New Roman"/>
                <w:lang w:val="pl-PL"/>
              </w:rPr>
              <w:t>Brak wskazania</w:t>
            </w:r>
          </w:p>
        </w:tc>
        <w:tc>
          <w:tcPr>
            <w:tcW w:w="1276" w:type="dxa"/>
          </w:tcPr>
          <w:p w14:paraId="78F23F97" w14:textId="2ADA3EE3" w:rsidR="00255897" w:rsidRDefault="00255897" w:rsidP="009D6EF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007E736E" w14:textId="11AB6090" w:rsidR="00255897" w:rsidRDefault="00255897" w:rsidP="009D6EF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0E1EE1E9" w14:textId="76A41C79" w:rsidR="00255897" w:rsidRDefault="00255897" w:rsidP="009D6EF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255897" w14:paraId="0F959D40" w14:textId="77777777" w:rsidTr="006444F5">
        <w:tc>
          <w:tcPr>
            <w:tcW w:w="1838" w:type="dxa"/>
            <w:vMerge/>
          </w:tcPr>
          <w:p w14:paraId="5EB647D1" w14:textId="4E61697C" w:rsidR="00255897" w:rsidRDefault="00255897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11EDFAF7" w14:textId="6F8DB80A" w:rsidR="00255897" w:rsidRDefault="00255897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Ortopedia</w:t>
            </w:r>
          </w:p>
        </w:tc>
        <w:tc>
          <w:tcPr>
            <w:tcW w:w="1276" w:type="dxa"/>
          </w:tcPr>
          <w:p w14:paraId="71C187A1" w14:textId="10E53596" w:rsidR="00255897" w:rsidRDefault="00255897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287D2AA5" w14:textId="4445770F" w:rsidR="00255897" w:rsidRDefault="00255897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64D9B8DB" w14:textId="37F563CD" w:rsidR="00255897" w:rsidRDefault="00255897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4E5CCD" w14:paraId="5C51944D" w14:textId="52B5175E" w:rsidTr="006444F5">
        <w:tc>
          <w:tcPr>
            <w:tcW w:w="1838" w:type="dxa"/>
            <w:vMerge w:val="restart"/>
          </w:tcPr>
          <w:p w14:paraId="2E550E58" w14:textId="7C337A8C" w:rsidR="004E5CCD" w:rsidRPr="00D5009A" w:rsidRDefault="004E5CCD" w:rsidP="004E5CC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D5009A"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</w:tc>
        <w:tc>
          <w:tcPr>
            <w:tcW w:w="3544" w:type="dxa"/>
          </w:tcPr>
          <w:p w14:paraId="10141492" w14:textId="6E5E7584" w:rsidR="004E5CCD" w:rsidRPr="00D5009A" w:rsidRDefault="00255897" w:rsidP="004E5CCD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Menadżer produktów kosmetycznych</w:t>
            </w:r>
          </w:p>
        </w:tc>
        <w:tc>
          <w:tcPr>
            <w:tcW w:w="1276" w:type="dxa"/>
          </w:tcPr>
          <w:p w14:paraId="6D65ED44" w14:textId="38CF4902" w:rsidR="004E5CCD" w:rsidRPr="00D5009A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7" w:type="dxa"/>
          </w:tcPr>
          <w:p w14:paraId="7A4C4DCC" w14:textId="0330958A" w:rsidR="004E5CCD" w:rsidRPr="00D5009A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084E5050" w14:textId="5C0271C8" w:rsidR="004E5CCD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</w:tr>
      <w:tr w:rsidR="004E5CCD" w14:paraId="7187BFE1" w14:textId="77777777" w:rsidTr="006444F5">
        <w:tc>
          <w:tcPr>
            <w:tcW w:w="1838" w:type="dxa"/>
            <w:vMerge/>
          </w:tcPr>
          <w:p w14:paraId="65BED641" w14:textId="77777777" w:rsidR="004E5CCD" w:rsidRPr="00D5009A" w:rsidRDefault="004E5CCD" w:rsidP="004E5CC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652E71C6" w14:textId="2B971108" w:rsidR="004E5CCD" w:rsidRPr="00D5009A" w:rsidRDefault="00255897" w:rsidP="004E5CCD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Podologia</w:t>
            </w:r>
          </w:p>
        </w:tc>
        <w:tc>
          <w:tcPr>
            <w:tcW w:w="1276" w:type="dxa"/>
          </w:tcPr>
          <w:p w14:paraId="41CFA3ED" w14:textId="5D75340D" w:rsidR="004E5CCD" w:rsidRPr="00D5009A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55D0A39F" w14:textId="745AAFE2" w:rsidR="004E5CCD" w:rsidRPr="00D5009A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4021F383" w14:textId="561A7726" w:rsidR="004E5CCD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4E5CCD" w14:paraId="128EF307" w14:textId="7673DFF6" w:rsidTr="006444F5">
        <w:tc>
          <w:tcPr>
            <w:tcW w:w="1838" w:type="dxa"/>
            <w:vMerge w:val="restart"/>
          </w:tcPr>
          <w:p w14:paraId="68EAF59F" w14:textId="6411A388" w:rsidR="004E5CCD" w:rsidRPr="00D5009A" w:rsidRDefault="004E5CCD" w:rsidP="004E5CC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Pielęgniarstwo</w:t>
            </w:r>
          </w:p>
        </w:tc>
        <w:tc>
          <w:tcPr>
            <w:tcW w:w="3544" w:type="dxa"/>
          </w:tcPr>
          <w:p w14:paraId="18DDB9D8" w14:textId="4ABF0B77" w:rsidR="004E5CCD" w:rsidRPr="00D5009A" w:rsidRDefault="00255897" w:rsidP="004E5CCD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Brak wskazania</w:t>
            </w:r>
          </w:p>
        </w:tc>
        <w:tc>
          <w:tcPr>
            <w:tcW w:w="1276" w:type="dxa"/>
          </w:tcPr>
          <w:p w14:paraId="0D2F4839" w14:textId="1E27B245" w:rsidR="004E5CCD" w:rsidRPr="00D5009A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69F26163" w14:textId="73EEB2F7" w:rsidR="004E5CCD" w:rsidRPr="00D5009A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5663E30B" w14:textId="6EF7ADF1" w:rsidR="004E5CCD" w:rsidRDefault="00255897" w:rsidP="004E5CCD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</w:t>
            </w:r>
          </w:p>
        </w:tc>
      </w:tr>
      <w:tr w:rsidR="00255897" w14:paraId="1B1CB26A" w14:textId="1A73F1D9" w:rsidTr="006444F5">
        <w:tc>
          <w:tcPr>
            <w:tcW w:w="1838" w:type="dxa"/>
            <w:vMerge/>
          </w:tcPr>
          <w:p w14:paraId="0AD38EE3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711D5D39" w14:textId="62DB6D45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Anestezjologia i intensywna terapia</w:t>
            </w:r>
          </w:p>
        </w:tc>
        <w:tc>
          <w:tcPr>
            <w:tcW w:w="1276" w:type="dxa"/>
          </w:tcPr>
          <w:p w14:paraId="0E8E4DD8" w14:textId="16FBD958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044D0DF2" w14:textId="56CDC050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  <w:tc>
          <w:tcPr>
            <w:tcW w:w="1418" w:type="dxa"/>
          </w:tcPr>
          <w:p w14:paraId="6D11CF92" w14:textId="76793D61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255897" w14:paraId="73389FED" w14:textId="5F5507A7" w:rsidTr="006444F5">
        <w:tc>
          <w:tcPr>
            <w:tcW w:w="1838" w:type="dxa"/>
            <w:vMerge/>
          </w:tcPr>
          <w:p w14:paraId="36F55A82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7D9E0A6F" w14:textId="2E579182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Chirurgia</w:t>
            </w:r>
          </w:p>
        </w:tc>
        <w:tc>
          <w:tcPr>
            <w:tcW w:w="1276" w:type="dxa"/>
          </w:tcPr>
          <w:p w14:paraId="33034307" w14:textId="7075F6E6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1F2F4361" w14:textId="788DCB1D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8" w:type="dxa"/>
          </w:tcPr>
          <w:p w14:paraId="5C1375FF" w14:textId="2434A5EE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9</w:t>
            </w:r>
          </w:p>
        </w:tc>
      </w:tr>
      <w:tr w:rsidR="00255897" w14:paraId="0F020361" w14:textId="71A299CA" w:rsidTr="006444F5">
        <w:tc>
          <w:tcPr>
            <w:tcW w:w="1838" w:type="dxa"/>
            <w:vMerge/>
          </w:tcPr>
          <w:p w14:paraId="5E5C3012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11AD0ED0" w14:textId="72B61796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Choroby wewnętrzne</w:t>
            </w:r>
          </w:p>
        </w:tc>
        <w:tc>
          <w:tcPr>
            <w:tcW w:w="1276" w:type="dxa"/>
          </w:tcPr>
          <w:p w14:paraId="371E0719" w14:textId="4EB3BFAA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7" w:type="dxa"/>
          </w:tcPr>
          <w:p w14:paraId="16031324" w14:textId="60CCC56E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05F2D8A4" w14:textId="12CE6053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</w:tr>
      <w:tr w:rsidR="00255897" w14:paraId="60BDF24F" w14:textId="77777777" w:rsidTr="006444F5">
        <w:tc>
          <w:tcPr>
            <w:tcW w:w="1838" w:type="dxa"/>
            <w:vMerge/>
          </w:tcPr>
          <w:p w14:paraId="6A080A67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5183F7FE" w14:textId="3A8747D6" w:rsidR="00255897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Internistyczna</w:t>
            </w:r>
          </w:p>
        </w:tc>
        <w:tc>
          <w:tcPr>
            <w:tcW w:w="1276" w:type="dxa"/>
          </w:tcPr>
          <w:p w14:paraId="4ECDBEAA" w14:textId="72DBA2A6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46184F1B" w14:textId="6EFBA633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2D9FA65C" w14:textId="7E2D690F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</w:t>
            </w:r>
          </w:p>
        </w:tc>
      </w:tr>
      <w:tr w:rsidR="00255897" w14:paraId="3B8B06BE" w14:textId="77777777" w:rsidTr="006444F5">
        <w:tc>
          <w:tcPr>
            <w:tcW w:w="1838" w:type="dxa"/>
            <w:vMerge/>
          </w:tcPr>
          <w:p w14:paraId="08DEA5C3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6089DFF0" w14:textId="72749F56" w:rsidR="00255897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Neurochirurgia/Onkologia</w:t>
            </w:r>
          </w:p>
        </w:tc>
        <w:tc>
          <w:tcPr>
            <w:tcW w:w="1276" w:type="dxa"/>
          </w:tcPr>
          <w:p w14:paraId="2460D993" w14:textId="7F11A791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328798A5" w14:textId="6356534B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16F7CD48" w14:textId="01C65A90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255897" w14:paraId="66C53332" w14:textId="506DC19A" w:rsidTr="006444F5">
        <w:tc>
          <w:tcPr>
            <w:tcW w:w="1838" w:type="dxa"/>
            <w:vMerge/>
          </w:tcPr>
          <w:p w14:paraId="5B4855A9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010B21CB" w14:textId="2ABF03A6" w:rsidR="00255897" w:rsidRPr="001528F8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Operacyjna</w:t>
            </w:r>
          </w:p>
        </w:tc>
        <w:tc>
          <w:tcPr>
            <w:tcW w:w="1276" w:type="dxa"/>
          </w:tcPr>
          <w:p w14:paraId="231C23B7" w14:textId="7CFBC65A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  <w:tc>
          <w:tcPr>
            <w:tcW w:w="1417" w:type="dxa"/>
          </w:tcPr>
          <w:p w14:paraId="0992FB73" w14:textId="61F55CBC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1DA9095D" w14:textId="318CF285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4</w:t>
            </w:r>
          </w:p>
        </w:tc>
      </w:tr>
      <w:tr w:rsidR="00255897" w14:paraId="1F3E976E" w14:textId="78D8F525" w:rsidTr="006444F5">
        <w:tc>
          <w:tcPr>
            <w:tcW w:w="1838" w:type="dxa"/>
            <w:vMerge/>
          </w:tcPr>
          <w:p w14:paraId="3649E124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4B4EE750" w14:textId="1CF383D2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Pediatria</w:t>
            </w:r>
          </w:p>
        </w:tc>
        <w:tc>
          <w:tcPr>
            <w:tcW w:w="1276" w:type="dxa"/>
          </w:tcPr>
          <w:p w14:paraId="2D0CBB9C" w14:textId="4514DBDE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7" w:type="dxa"/>
          </w:tcPr>
          <w:p w14:paraId="5C861774" w14:textId="4C439F8D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36418DC5" w14:textId="0E1A012D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255897" w14:paraId="4B7D1549" w14:textId="77777777" w:rsidTr="006444F5">
        <w:tc>
          <w:tcPr>
            <w:tcW w:w="1838" w:type="dxa"/>
            <w:vMerge/>
          </w:tcPr>
          <w:p w14:paraId="4ADE71B9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52BD994D" w14:textId="4438D481" w:rsidR="00255897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Psychiatria</w:t>
            </w:r>
          </w:p>
        </w:tc>
        <w:tc>
          <w:tcPr>
            <w:tcW w:w="1276" w:type="dxa"/>
          </w:tcPr>
          <w:p w14:paraId="4EAF09AC" w14:textId="533D2D28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2C12D823" w14:textId="6CFA3EA1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69FA8995" w14:textId="5741A44B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255897" w14:paraId="4D2DA0D0" w14:textId="0BE885D4" w:rsidTr="006444F5">
        <w:tc>
          <w:tcPr>
            <w:tcW w:w="1838" w:type="dxa"/>
            <w:vMerge/>
          </w:tcPr>
          <w:p w14:paraId="3F442C14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355BE24B" w14:textId="594CBE23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Ratunkowa</w:t>
            </w:r>
          </w:p>
        </w:tc>
        <w:tc>
          <w:tcPr>
            <w:tcW w:w="1276" w:type="dxa"/>
          </w:tcPr>
          <w:p w14:paraId="210527B9" w14:textId="70271D5A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5DD19AD4" w14:textId="279E0154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8" w:type="dxa"/>
          </w:tcPr>
          <w:p w14:paraId="7262BF86" w14:textId="0C48AA31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</w:tr>
      <w:tr w:rsidR="00255897" w14:paraId="781E326C" w14:textId="77777777" w:rsidTr="006444F5">
        <w:tc>
          <w:tcPr>
            <w:tcW w:w="1838" w:type="dxa"/>
            <w:vMerge/>
          </w:tcPr>
          <w:p w14:paraId="20F5511E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7E35B5A0" w14:textId="73A5C243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Rodzinna</w:t>
            </w:r>
          </w:p>
        </w:tc>
        <w:tc>
          <w:tcPr>
            <w:tcW w:w="1276" w:type="dxa"/>
          </w:tcPr>
          <w:p w14:paraId="6D85B122" w14:textId="391A80DF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7" w:type="dxa"/>
          </w:tcPr>
          <w:p w14:paraId="3CE968DA" w14:textId="48CEC0A8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616844A4" w14:textId="5AB5BE37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255897" w14:paraId="13DB8ED3" w14:textId="515A69A5" w:rsidTr="006444F5">
        <w:tc>
          <w:tcPr>
            <w:tcW w:w="1838" w:type="dxa"/>
            <w:vMerge/>
          </w:tcPr>
          <w:p w14:paraId="6A7F37AF" w14:textId="77777777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2D881289" w14:textId="3EC1B81C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Zachowawcza</w:t>
            </w:r>
          </w:p>
        </w:tc>
        <w:tc>
          <w:tcPr>
            <w:tcW w:w="1276" w:type="dxa"/>
          </w:tcPr>
          <w:p w14:paraId="583BE311" w14:textId="28C0E42A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7" w:type="dxa"/>
          </w:tcPr>
          <w:p w14:paraId="0C82E017" w14:textId="0AFDD882" w:rsidR="00255897" w:rsidRPr="00D5009A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1493C36C" w14:textId="094F2877" w:rsidR="00255897" w:rsidRDefault="00255897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</w:tr>
      <w:tr w:rsidR="00255897" w14:paraId="254A74B8" w14:textId="77777777" w:rsidTr="006444F5">
        <w:tc>
          <w:tcPr>
            <w:tcW w:w="1838" w:type="dxa"/>
            <w:vMerge w:val="restart"/>
          </w:tcPr>
          <w:p w14:paraId="0BF133DD" w14:textId="79D4D303" w:rsidR="00255897" w:rsidRPr="00D5009A" w:rsidRDefault="00255897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Położnictwo</w:t>
            </w:r>
          </w:p>
        </w:tc>
        <w:tc>
          <w:tcPr>
            <w:tcW w:w="3544" w:type="dxa"/>
          </w:tcPr>
          <w:p w14:paraId="3F5F6A98" w14:textId="774C32E4" w:rsidR="00255897" w:rsidRDefault="00FA511A" w:rsidP="0025589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Brak wskazania</w:t>
            </w:r>
          </w:p>
        </w:tc>
        <w:tc>
          <w:tcPr>
            <w:tcW w:w="1276" w:type="dxa"/>
          </w:tcPr>
          <w:p w14:paraId="4A8923BB" w14:textId="41495AF3" w:rsidR="00255897" w:rsidRDefault="00FA511A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0A2CA6F6" w14:textId="3632FB83" w:rsidR="00255897" w:rsidRDefault="00FA511A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6E0DDFAA" w14:textId="5CE7A542" w:rsidR="00255897" w:rsidRDefault="00FA511A" w:rsidP="0025589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FA511A" w14:paraId="6B787939" w14:textId="77777777" w:rsidTr="006444F5">
        <w:tc>
          <w:tcPr>
            <w:tcW w:w="1838" w:type="dxa"/>
            <w:vMerge/>
          </w:tcPr>
          <w:p w14:paraId="2EEACE30" w14:textId="77777777" w:rsidR="00FA511A" w:rsidRPr="00D5009A" w:rsidRDefault="00FA511A" w:rsidP="00FA511A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00F4CA34" w14:textId="6A623EB2" w:rsidR="00FA511A" w:rsidRDefault="00FA511A" w:rsidP="00FA511A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Pielęgniarstwo ginekologiczne</w:t>
            </w:r>
          </w:p>
        </w:tc>
        <w:tc>
          <w:tcPr>
            <w:tcW w:w="1276" w:type="dxa"/>
          </w:tcPr>
          <w:p w14:paraId="49FDDA4C" w14:textId="03684A25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2AAC724C" w14:textId="52F1293C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34A9A700" w14:textId="08C7BAB1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</w:tr>
      <w:tr w:rsidR="00FA511A" w14:paraId="6C94835E" w14:textId="77777777" w:rsidTr="006444F5">
        <w:tc>
          <w:tcPr>
            <w:tcW w:w="1838" w:type="dxa"/>
            <w:vMerge/>
          </w:tcPr>
          <w:p w14:paraId="6F4A30AB" w14:textId="77777777" w:rsidR="00FA511A" w:rsidRPr="00D5009A" w:rsidRDefault="00FA511A" w:rsidP="00FA511A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0C39FBF2" w14:textId="36DFC208" w:rsidR="00FA511A" w:rsidRDefault="00FA511A" w:rsidP="00FA511A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 xml:space="preserve">Pielęgniarstwo </w:t>
            </w:r>
            <w:proofErr w:type="spellStart"/>
            <w:r>
              <w:rPr>
                <w:rFonts w:ascii="Cambria" w:eastAsia="Times New Roman" w:hAnsi="Cambria" w:cs="Times New Roman"/>
                <w:lang w:val="pl-PL"/>
              </w:rPr>
              <w:t>nanotologiczne</w:t>
            </w:r>
            <w:proofErr w:type="spellEnd"/>
          </w:p>
        </w:tc>
        <w:tc>
          <w:tcPr>
            <w:tcW w:w="1276" w:type="dxa"/>
          </w:tcPr>
          <w:p w14:paraId="27833514" w14:textId="41236CE5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7" w:type="dxa"/>
          </w:tcPr>
          <w:p w14:paraId="6F9802A6" w14:textId="07156BAE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418" w:type="dxa"/>
          </w:tcPr>
          <w:p w14:paraId="35AA97F6" w14:textId="5BD0A78F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FA511A" w14:paraId="40329EA6" w14:textId="77777777" w:rsidTr="006444F5">
        <w:tc>
          <w:tcPr>
            <w:tcW w:w="1838" w:type="dxa"/>
            <w:vMerge/>
          </w:tcPr>
          <w:p w14:paraId="1C2D7F6F" w14:textId="77777777" w:rsidR="00FA511A" w:rsidRPr="00D5009A" w:rsidRDefault="00FA511A" w:rsidP="00FA511A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14:paraId="187E8757" w14:textId="6EB8FF60" w:rsidR="00FA511A" w:rsidRDefault="00FA511A" w:rsidP="00FA511A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Położniczo-ginekologiczna</w:t>
            </w:r>
          </w:p>
        </w:tc>
        <w:tc>
          <w:tcPr>
            <w:tcW w:w="1276" w:type="dxa"/>
          </w:tcPr>
          <w:p w14:paraId="491AC90E" w14:textId="4A29EB54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  <w:tc>
          <w:tcPr>
            <w:tcW w:w="1417" w:type="dxa"/>
          </w:tcPr>
          <w:p w14:paraId="239FFD9F" w14:textId="4535CD42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418" w:type="dxa"/>
          </w:tcPr>
          <w:p w14:paraId="4BD186F1" w14:textId="3C102B5A" w:rsidR="00FA511A" w:rsidRDefault="00FA511A" w:rsidP="00FA511A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</w:t>
            </w:r>
          </w:p>
        </w:tc>
      </w:tr>
    </w:tbl>
    <w:p w14:paraId="6F95D954" w14:textId="77777777" w:rsidR="00B47FBC" w:rsidRDefault="00B47FBC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7017F1B9" w14:textId="77777777" w:rsidR="00C50BA4" w:rsidRPr="00E826B1" w:rsidRDefault="00E826B1" w:rsidP="00FD6D51">
      <w:pPr>
        <w:pBdr>
          <w:bottom w:val="single" w:sz="4" w:space="1" w:color="6B261B"/>
        </w:pBdr>
        <w:tabs>
          <w:tab w:val="center" w:pos="4703"/>
          <w:tab w:val="right" w:pos="9406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14" w:name="_Toc469309249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Przygotowanie do wykonywania wyuczonego zawodu</w:t>
      </w:r>
      <w:bookmarkEnd w:id="14"/>
      <w:r w:rsidR="00C50BA4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 xml:space="preserve"> </w:t>
      </w:r>
    </w:p>
    <w:p w14:paraId="61A13F11" w14:textId="77777777" w:rsidR="002D3506" w:rsidRDefault="002D3506" w:rsidP="00064FB8">
      <w:pPr>
        <w:spacing w:line="252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</w:p>
    <w:p w14:paraId="01FD4892" w14:textId="77777777" w:rsidR="00CD431E" w:rsidRPr="00502716" w:rsidRDefault="00E826B1" w:rsidP="00064FB8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502716">
        <w:rPr>
          <w:rFonts w:ascii="Cambria" w:eastAsia="Times New Roman" w:hAnsi="Cambria" w:cs="Times New Roman"/>
          <w:lang w:val="pl-PL"/>
        </w:rPr>
        <w:t xml:space="preserve">Istotnym elementem prowadzonego monitoringu losów absolwentów Pomorskiego Uniwersytetu Medycznego w Szczecinie było poznanie opinii na temat istotności wybranych elementów </w:t>
      </w:r>
      <w:proofErr w:type="spellStart"/>
      <w:r w:rsidRPr="00502716">
        <w:rPr>
          <w:rFonts w:ascii="Cambria" w:eastAsia="Times New Roman" w:hAnsi="Cambria" w:cs="Times New Roman"/>
          <w:lang w:val="pl-PL"/>
        </w:rPr>
        <w:t>ogólno</w:t>
      </w:r>
      <w:proofErr w:type="spellEnd"/>
      <w:r w:rsidR="00B06122" w:rsidRPr="00502716">
        <w:rPr>
          <w:rFonts w:ascii="Cambria" w:eastAsia="Times New Roman" w:hAnsi="Cambria" w:cs="Times New Roman"/>
          <w:lang w:val="pl-PL"/>
        </w:rPr>
        <w:t>-</w:t>
      </w:r>
      <w:r w:rsidRPr="00502716">
        <w:rPr>
          <w:rFonts w:ascii="Cambria" w:eastAsia="Times New Roman" w:hAnsi="Cambria" w:cs="Times New Roman"/>
          <w:lang w:val="pl-PL"/>
        </w:rPr>
        <w:t xml:space="preserve">akademickich związanych z przygotowaniem do wykonywanego zawodu oraz oceny ich realizacji przez Uczelnię, a także dokonania ogólnej oceny uzyskanego przygotowania do wyuczonego zawodu. </w:t>
      </w:r>
    </w:p>
    <w:p w14:paraId="6CD5B0E6" w14:textId="30F4738E" w:rsidR="00316721" w:rsidRPr="000D3723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0D3723">
        <w:rPr>
          <w:rFonts w:ascii="Cambria" w:eastAsia="Times New Roman" w:hAnsi="Cambria" w:cs="Times New Roman"/>
          <w:lang w:val="pl-PL"/>
        </w:rPr>
        <w:t xml:space="preserve">W obu przypadkach </w:t>
      </w:r>
      <w:r w:rsidRPr="000D3723">
        <w:rPr>
          <w:rFonts w:ascii="Cambria" w:eastAsia="Times New Roman" w:hAnsi="Cambria" w:cs="Times New Roman"/>
          <w:szCs w:val="20"/>
          <w:lang w:val="pl-PL" w:bidi="en-US"/>
        </w:rPr>
        <w:t>respondenci przyznawali wagi wskazanym aspektom kształcenia, opierając się o</w:t>
      </w:r>
      <w:r w:rsidR="00D37148">
        <w:rPr>
          <w:rFonts w:ascii="Cambria" w:eastAsia="Times New Roman" w:hAnsi="Cambria" w:cs="Times New Roman"/>
          <w:szCs w:val="20"/>
          <w:lang w:val="pl-PL" w:bidi="en-US"/>
        </w:rPr>
        <w:t> </w:t>
      </w:r>
      <w:r w:rsidRPr="000D3723">
        <w:rPr>
          <w:rFonts w:ascii="Cambria" w:eastAsia="Times New Roman" w:hAnsi="Cambria" w:cs="Times New Roman"/>
          <w:szCs w:val="20"/>
          <w:lang w:val="pl-PL" w:bidi="en-US"/>
        </w:rPr>
        <w:t xml:space="preserve">skalę 1 – 5, gdzie „1” oznaczało, że dany czynnik jest nieistotny, a „5” – bardzo istotny. </w:t>
      </w:r>
      <w:r w:rsidR="00064FB8" w:rsidRPr="000D3723">
        <w:rPr>
          <w:rFonts w:ascii="Cambria" w:eastAsia="Times New Roman" w:hAnsi="Cambria" w:cs="Times New Roman"/>
          <w:szCs w:val="20"/>
          <w:lang w:val="pl-PL" w:bidi="en-US"/>
        </w:rPr>
        <w:t>Potem</w:t>
      </w:r>
      <w:r w:rsidRPr="000D3723">
        <w:rPr>
          <w:rFonts w:ascii="Cambria" w:eastAsia="Times New Roman" w:hAnsi="Cambria" w:cs="Times New Roman"/>
          <w:szCs w:val="20"/>
          <w:lang w:val="pl-PL" w:bidi="en-US"/>
        </w:rPr>
        <w:t xml:space="preserve"> tożsame elementy oceniane były z punktu widzenia stopnia ich realizacji przez uczelnię, opierając się podobnie o skalę 1 – 5, gdzie „1” oznaczało,  że uczelnia zrealizowała dany aspekt w stopniu bardzo słabym, natomiast „5” – bardzo dobrym. </w:t>
      </w:r>
    </w:p>
    <w:p w14:paraId="5CF059AC" w14:textId="77777777" w:rsidR="00A61ACA" w:rsidRDefault="00FD6D51" w:rsidP="00A61ACA">
      <w:pPr>
        <w:spacing w:line="252" w:lineRule="auto"/>
        <w:jc w:val="both"/>
        <w:rPr>
          <w:rFonts w:ascii="Cambria" w:eastAsia="Times New Roman" w:hAnsi="Cambria" w:cs="Times New Roman"/>
          <w:b/>
          <w:i/>
          <w:sz w:val="28"/>
          <w:szCs w:val="28"/>
          <w:lang w:val="pl-PL"/>
        </w:rPr>
      </w:pPr>
      <w:r>
        <w:rPr>
          <w:rFonts w:ascii="Cambria" w:eastAsia="Times New Roman" w:hAnsi="Cambria" w:cs="Times New Roman"/>
          <w:szCs w:val="20"/>
          <w:lang w:val="pl-PL" w:bidi="en-US"/>
        </w:rPr>
        <w:t>W następnej kolejności p</w:t>
      </w:r>
      <w:r w:rsidR="00064FB8" w:rsidRPr="000D3723">
        <w:rPr>
          <w:rFonts w:ascii="Cambria" w:eastAsia="Times New Roman" w:hAnsi="Cambria" w:cs="Times New Roman"/>
          <w:szCs w:val="20"/>
          <w:lang w:val="pl-PL" w:bidi="en-US"/>
        </w:rPr>
        <w:t>ozyskane dane poddane zostały analizie względem</w:t>
      </w:r>
      <w:r w:rsidR="00E826B1" w:rsidRPr="000D3723">
        <w:rPr>
          <w:rFonts w:ascii="Cambria" w:eastAsia="Times New Roman" w:hAnsi="Cambria" w:cs="Times New Roman"/>
          <w:szCs w:val="20"/>
          <w:lang w:val="pl-PL" w:bidi="en-US"/>
        </w:rPr>
        <w:t xml:space="preserve"> oceny istotności wskazanych czynników dla absolwentów oraz ich realizacja przez Uczelnię w ocenie absolwentów. W każdym przypadku wskazana została średnia a</w:t>
      </w:r>
      <w:r w:rsidR="002B118A" w:rsidRPr="000D3723">
        <w:rPr>
          <w:rFonts w:ascii="Cambria" w:eastAsia="Times New Roman" w:hAnsi="Cambria" w:cs="Times New Roman"/>
          <w:szCs w:val="20"/>
          <w:lang w:val="pl-PL" w:bidi="en-US"/>
        </w:rPr>
        <w:t>rytmetyczna z udzielonych ocen</w:t>
      </w:r>
      <w:r>
        <w:rPr>
          <w:rFonts w:ascii="Cambria" w:eastAsia="Times New Roman" w:hAnsi="Cambria" w:cs="Times New Roman"/>
          <w:szCs w:val="20"/>
          <w:lang w:val="pl-PL" w:bidi="en-US"/>
        </w:rPr>
        <w:t xml:space="preserve">, którą następnie zaprezentowano </w:t>
      </w:r>
      <w:r w:rsidR="00CB0561">
        <w:rPr>
          <w:rFonts w:ascii="Cambria" w:eastAsia="Times New Roman" w:hAnsi="Cambria" w:cs="Times New Roman"/>
          <w:szCs w:val="20"/>
          <w:lang w:val="pl-PL" w:bidi="en-US"/>
        </w:rPr>
        <w:t>na wykresach</w:t>
      </w:r>
      <w:r>
        <w:rPr>
          <w:rFonts w:ascii="Cambria" w:eastAsia="Times New Roman" w:hAnsi="Cambria" w:cs="Times New Roman"/>
          <w:szCs w:val="20"/>
          <w:lang w:val="pl-PL" w:bidi="en-US"/>
        </w:rPr>
        <w:t>, aby najdokładniej zaprezentować uzyskane wyniki</w:t>
      </w:r>
      <w:r w:rsidR="00E826B1" w:rsidRPr="000D3723">
        <w:rPr>
          <w:rFonts w:ascii="Cambria" w:eastAsia="Times New Roman" w:hAnsi="Cambria" w:cs="Times New Roman"/>
          <w:szCs w:val="20"/>
          <w:lang w:val="pl-PL" w:bidi="en-US"/>
        </w:rPr>
        <w:t>.</w:t>
      </w:r>
      <w:r w:rsidR="00A61ACA" w:rsidRPr="000D3723">
        <w:rPr>
          <w:rFonts w:ascii="Cambria" w:eastAsia="Times New Roman" w:hAnsi="Cambria" w:cs="Times New Roman"/>
          <w:b/>
          <w:i/>
          <w:sz w:val="28"/>
          <w:szCs w:val="28"/>
          <w:lang w:val="pl-PL"/>
        </w:rPr>
        <w:t xml:space="preserve"> </w:t>
      </w:r>
    </w:p>
    <w:p w14:paraId="0BACFE78" w14:textId="273A0072" w:rsidR="00E84B75" w:rsidRDefault="00E84B75" w:rsidP="00E84B75">
      <w:pPr>
        <w:spacing w:line="252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</w:pPr>
      <w:r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 xml:space="preserve">W tej części badania </w:t>
      </w:r>
      <w:r w:rsidR="00A9048E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>oceny wystawiło:</w:t>
      </w:r>
      <w:r w:rsidR="00AF5D87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 xml:space="preserve"> </w:t>
      </w:r>
      <w:r w:rsidR="00A9048E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 xml:space="preserve"> </w:t>
      </w:r>
      <w:r w:rsidR="00AC28C5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 xml:space="preserve">po </w:t>
      </w:r>
      <w:r w:rsidR="00093871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>5</w:t>
      </w:r>
      <w:r w:rsidR="00AC28C5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 xml:space="preserve"> latach </w:t>
      </w:r>
      <w:r w:rsidR="00930778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>113</w:t>
      </w:r>
      <w:r w:rsidR="00FD6D51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> </w:t>
      </w:r>
      <w:r w:rsidR="00AC28C5"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>respondentów</w:t>
      </w:r>
      <w:r w:rsidRPr="00704BF6">
        <w:rPr>
          <w:rFonts w:ascii="Cambria" w:eastAsia="Times New Roman" w:hAnsi="Cambria" w:cs="Times New Roman"/>
          <w:b/>
          <w:color w:val="000000" w:themeColor="text1"/>
          <w:u w:val="single"/>
          <w:lang w:val="pl-PL"/>
        </w:rPr>
        <w:t>.</w:t>
      </w:r>
    </w:p>
    <w:p w14:paraId="12D9BC56" w14:textId="79A16840" w:rsidR="00AD1929" w:rsidRPr="00AD1929" w:rsidRDefault="00F040C1" w:rsidP="00AD192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5" w:name="_Hlk142400744"/>
      <w:bookmarkStart w:id="16" w:name="_Hlk43986761"/>
      <w:r w:rsidRPr="009D6EFC">
        <w:rPr>
          <w:rFonts w:ascii="Cambria" w:eastAsia="Times New Roman" w:hAnsi="Cambria" w:cs="Times New Roman"/>
          <w:lang w:val="pl-PL"/>
        </w:rPr>
        <w:lastRenderedPageBreak/>
        <w:t xml:space="preserve">W badaniu po </w:t>
      </w:r>
      <w:r w:rsidR="00704BF6" w:rsidRPr="009D6EFC">
        <w:rPr>
          <w:rFonts w:ascii="Cambria" w:eastAsia="Times New Roman" w:hAnsi="Cambria" w:cs="Times New Roman"/>
          <w:lang w:val="pl-PL"/>
        </w:rPr>
        <w:t xml:space="preserve">5 latach </w:t>
      </w:r>
      <w:r w:rsidRPr="009D6EFC">
        <w:rPr>
          <w:rFonts w:ascii="Cambria" w:eastAsia="Times New Roman" w:hAnsi="Cambria" w:cs="Times New Roman"/>
          <w:lang w:val="pl-PL"/>
        </w:rPr>
        <w:t>roku od ukończeni</w:t>
      </w:r>
      <w:r w:rsidR="00DC378A" w:rsidRPr="009D6EFC">
        <w:rPr>
          <w:rFonts w:ascii="Cambria" w:eastAsia="Times New Roman" w:hAnsi="Cambria" w:cs="Times New Roman"/>
          <w:lang w:val="pl-PL"/>
        </w:rPr>
        <w:t>a</w:t>
      </w:r>
      <w:r w:rsidRPr="009D6EFC">
        <w:rPr>
          <w:rFonts w:ascii="Cambria" w:eastAsia="Times New Roman" w:hAnsi="Cambria" w:cs="Times New Roman"/>
          <w:lang w:val="pl-PL"/>
        </w:rPr>
        <w:t xml:space="preserve"> studiów </w:t>
      </w:r>
      <w:r w:rsidR="00DC378A" w:rsidRPr="009D6EFC">
        <w:rPr>
          <w:rFonts w:ascii="Cambria" w:eastAsia="Times New Roman" w:hAnsi="Cambria" w:cs="Times New Roman"/>
          <w:lang w:val="pl-PL"/>
        </w:rPr>
        <w:t>średnio</w:t>
      </w:r>
      <w:r w:rsidRPr="009D6EFC">
        <w:rPr>
          <w:rFonts w:ascii="Cambria" w:eastAsia="Times New Roman" w:hAnsi="Cambria" w:cs="Times New Roman"/>
          <w:lang w:val="pl-PL"/>
        </w:rPr>
        <w:t xml:space="preserve"> najwyższe wagi wśród absolwentów Wydziału Nauk o Zdrowiu zostały przypisane kształceniu </w:t>
      </w:r>
      <w:bookmarkStart w:id="17" w:name="_Hlk43974168"/>
      <w:r w:rsidRPr="009D6EFC">
        <w:rPr>
          <w:rFonts w:ascii="Cambria" w:eastAsia="Times New Roman" w:hAnsi="Cambria" w:cs="Times New Roman"/>
          <w:lang w:val="pl-PL"/>
        </w:rPr>
        <w:t>praktycznemu oraz odpowiednio przygotowanej kadrze dydaktycznej</w:t>
      </w:r>
      <w:bookmarkEnd w:id="17"/>
      <w:r w:rsidRPr="009D6EFC">
        <w:rPr>
          <w:rFonts w:ascii="Cambria" w:eastAsia="Times New Roman" w:hAnsi="Cambria" w:cs="Times New Roman"/>
          <w:lang w:val="pl-PL"/>
        </w:rPr>
        <w:t xml:space="preserve">. </w:t>
      </w:r>
      <w:bookmarkStart w:id="18" w:name="_Hlk493440616"/>
      <w:r w:rsidR="00F45D1D" w:rsidRPr="009D6EFC">
        <w:rPr>
          <w:rFonts w:ascii="Cambria" w:eastAsia="Times New Roman" w:hAnsi="Cambria" w:cs="Times New Roman"/>
          <w:lang w:val="pl-PL"/>
        </w:rPr>
        <w:t>Należy j</w:t>
      </w:r>
      <w:r w:rsidR="00441071" w:rsidRPr="009D6EFC">
        <w:rPr>
          <w:rFonts w:ascii="Cambria" w:eastAsia="Times New Roman" w:hAnsi="Cambria" w:cs="Times New Roman"/>
          <w:lang w:val="pl-PL"/>
        </w:rPr>
        <w:t xml:space="preserve">ednak </w:t>
      </w:r>
      <w:r w:rsidR="00F45D1D" w:rsidRPr="009D6EFC">
        <w:rPr>
          <w:rFonts w:ascii="Cambria" w:eastAsia="Times New Roman" w:hAnsi="Cambria" w:cs="Times New Roman"/>
          <w:lang w:val="pl-PL"/>
        </w:rPr>
        <w:t xml:space="preserve">zauważyć, że </w:t>
      </w:r>
      <w:r w:rsidR="00441071" w:rsidRPr="009D6EFC">
        <w:rPr>
          <w:rFonts w:ascii="Cambria" w:eastAsia="Times New Roman" w:hAnsi="Cambria" w:cs="Times New Roman"/>
          <w:lang w:val="pl-PL"/>
        </w:rPr>
        <w:t xml:space="preserve">absolwenci w zależności od </w:t>
      </w:r>
      <w:r w:rsidR="00F45D1D" w:rsidRPr="009D6EFC">
        <w:rPr>
          <w:rFonts w:ascii="Cambria" w:eastAsia="Times New Roman" w:hAnsi="Cambria" w:cs="Times New Roman"/>
          <w:lang w:val="pl-PL"/>
        </w:rPr>
        <w:t xml:space="preserve">ukończonego </w:t>
      </w:r>
      <w:r w:rsidR="00441071" w:rsidRPr="009D6EFC">
        <w:rPr>
          <w:rFonts w:ascii="Cambria" w:eastAsia="Times New Roman" w:hAnsi="Cambria" w:cs="Times New Roman"/>
          <w:lang w:val="pl-PL"/>
        </w:rPr>
        <w:t xml:space="preserve">kierunku </w:t>
      </w:r>
      <w:r w:rsidR="00F45D1D" w:rsidRPr="009D6EFC">
        <w:rPr>
          <w:rFonts w:ascii="Cambria" w:eastAsia="Times New Roman" w:hAnsi="Cambria" w:cs="Times New Roman"/>
          <w:lang w:val="pl-PL"/>
        </w:rPr>
        <w:t>studiów mają różne oczekiwania i inaczej są oceniane najważniejsze aspekty realizowane przez uczelnię.</w:t>
      </w:r>
      <w:r w:rsidR="00441071" w:rsidRPr="009D6EFC">
        <w:rPr>
          <w:rFonts w:ascii="Cambria" w:eastAsia="Times New Roman" w:hAnsi="Cambria" w:cs="Times New Roman"/>
          <w:lang w:val="pl-PL"/>
        </w:rPr>
        <w:t xml:space="preserve"> </w:t>
      </w:r>
      <w:r w:rsidR="00AD1929" w:rsidRPr="00AD1929">
        <w:rPr>
          <w:rFonts w:ascii="Cambria" w:eastAsia="Times New Roman" w:hAnsi="Cambria" w:cs="Times New Roman"/>
          <w:lang w:val="pl-PL"/>
        </w:rPr>
        <w:t xml:space="preserve">Badania po roku i po 5 latach od ukończenia wskazują w pewnych obszarach zmianę ważności aspektów istotnych podczas studiowania. </w:t>
      </w:r>
    </w:p>
    <w:bookmarkEnd w:id="15"/>
    <w:p w14:paraId="3227CDAA" w14:textId="3A53C10A" w:rsidR="00DB366C" w:rsidRPr="00C8305A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u w:val="single"/>
          <w:lang w:val="pl-PL"/>
        </w:rPr>
      </w:pPr>
      <w:r w:rsidRPr="00C8305A">
        <w:rPr>
          <w:rFonts w:ascii="Cambria" w:eastAsia="Times New Roman" w:hAnsi="Cambria" w:cs="Times New Roman"/>
          <w:b/>
          <w:bCs/>
          <w:u w:val="single"/>
          <w:lang w:val="pl-PL"/>
        </w:rPr>
        <w:t>Oczekiwania</w:t>
      </w:r>
      <w:r w:rsidR="0043759D" w:rsidRPr="00C8305A">
        <w:rPr>
          <w:rFonts w:ascii="Cambria" w:eastAsia="Times New Roman" w:hAnsi="Cambria" w:cs="Times New Roman"/>
          <w:b/>
          <w:bCs/>
          <w:u w:val="single"/>
          <w:lang w:val="pl-PL"/>
        </w:rPr>
        <w:t xml:space="preserve"> – najwyższe noty</w:t>
      </w:r>
      <w:r w:rsidRPr="00C8305A">
        <w:rPr>
          <w:rFonts w:ascii="Cambria" w:eastAsia="Times New Roman" w:hAnsi="Cambria" w:cs="Times New Roman"/>
          <w:b/>
          <w:bCs/>
          <w:u w:val="single"/>
          <w:lang w:val="pl-PL"/>
        </w:rPr>
        <w:t>:</w:t>
      </w:r>
    </w:p>
    <w:p w14:paraId="40C17978" w14:textId="419D7B90" w:rsidR="00F069FF" w:rsidRPr="00F069FF" w:rsidRDefault="00F45D1D" w:rsidP="00F069FF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F069FF">
        <w:rPr>
          <w:rFonts w:ascii="Cambria" w:eastAsia="Times New Roman" w:hAnsi="Cambria" w:cs="Times New Roman"/>
          <w:lang w:val="pl-PL"/>
        </w:rPr>
        <w:t>Dietetyka po roku</w:t>
      </w:r>
      <w:r w:rsidR="00F069FF">
        <w:rPr>
          <w:rFonts w:ascii="Cambria" w:eastAsia="Times New Roman" w:hAnsi="Cambria" w:cs="Times New Roman"/>
          <w:lang w:val="pl-PL"/>
        </w:rPr>
        <w:t xml:space="preserve"> oraz po 5 latach</w:t>
      </w:r>
      <w:r w:rsidRPr="00F069FF">
        <w:rPr>
          <w:rFonts w:ascii="Cambria" w:eastAsia="Times New Roman" w:hAnsi="Cambria" w:cs="Times New Roman"/>
          <w:lang w:val="pl-PL"/>
        </w:rPr>
        <w:t xml:space="preserve"> -</w:t>
      </w:r>
      <w:r w:rsidR="00F069FF">
        <w:rPr>
          <w:rFonts w:ascii="Cambria" w:eastAsia="Times New Roman" w:hAnsi="Cambria" w:cs="Times New Roman"/>
          <w:lang w:val="pl-PL"/>
        </w:rPr>
        <w:t xml:space="preserve"> </w:t>
      </w:r>
      <w:r w:rsidRPr="00F069FF">
        <w:rPr>
          <w:rFonts w:ascii="Cambria" w:eastAsia="Times New Roman" w:hAnsi="Cambria" w:cs="Times New Roman"/>
          <w:lang w:val="pl-PL"/>
        </w:rPr>
        <w:t>przygotowanie praktyczne</w:t>
      </w:r>
      <w:r w:rsidR="00F069FF" w:rsidRPr="00F069FF">
        <w:rPr>
          <w:rFonts w:ascii="Cambria" w:eastAsia="Times New Roman" w:hAnsi="Cambria" w:cs="Times New Roman"/>
          <w:lang w:val="pl-PL"/>
        </w:rPr>
        <w:t>,</w:t>
      </w:r>
      <w:r w:rsidRPr="00F069FF">
        <w:rPr>
          <w:rFonts w:ascii="Cambria" w:eastAsia="Times New Roman" w:hAnsi="Cambria" w:cs="Times New Roman"/>
          <w:lang w:val="pl-PL"/>
        </w:rPr>
        <w:t xml:space="preserve"> odpowiednio przygotowana kadra zawodowa</w:t>
      </w:r>
      <w:r w:rsidR="00F069FF" w:rsidRPr="00F069FF">
        <w:rPr>
          <w:rFonts w:ascii="Cambria" w:eastAsia="Times New Roman" w:hAnsi="Cambria" w:cs="Times New Roman"/>
          <w:lang w:val="pl-PL"/>
        </w:rPr>
        <w:t xml:space="preserve"> oraz wyposażenie uczelni w bazę naukowo-dydaktyczną.</w:t>
      </w:r>
    </w:p>
    <w:p w14:paraId="7E1CE452" w14:textId="77777777" w:rsidR="00F069FF" w:rsidRDefault="00F069FF" w:rsidP="00DB366C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75788E10" w14:textId="55DA9ECA" w:rsidR="00F069FF" w:rsidRPr="00C8305A" w:rsidRDefault="00F45D1D" w:rsidP="004F387A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C8305A">
        <w:rPr>
          <w:rFonts w:ascii="Cambria" w:eastAsia="Times New Roman" w:hAnsi="Cambria" w:cs="Times New Roman"/>
          <w:lang w:val="pl-PL"/>
        </w:rPr>
        <w:t xml:space="preserve">Fizjoterapia </w:t>
      </w:r>
      <w:r w:rsidR="00DB366C" w:rsidRPr="00C8305A">
        <w:rPr>
          <w:rFonts w:ascii="Cambria" w:eastAsia="Times New Roman" w:hAnsi="Cambria" w:cs="Times New Roman"/>
          <w:lang w:val="pl-PL"/>
        </w:rPr>
        <w:t xml:space="preserve">po roku </w:t>
      </w:r>
      <w:r w:rsidR="004F387A" w:rsidRPr="00C8305A">
        <w:rPr>
          <w:rFonts w:ascii="Cambria" w:eastAsia="Times New Roman" w:hAnsi="Cambria" w:cs="Times New Roman"/>
          <w:lang w:val="pl-PL"/>
        </w:rPr>
        <w:t xml:space="preserve">- </w:t>
      </w:r>
      <w:r w:rsidR="00F069FF" w:rsidRPr="00C8305A">
        <w:rPr>
          <w:rFonts w:ascii="Cambria" w:eastAsia="Times New Roman" w:hAnsi="Cambria" w:cs="Times New Roman"/>
          <w:lang w:val="pl-PL"/>
        </w:rPr>
        <w:t>przygotowanie praktyczne, odpowiednio przygotowana kadra zawodowa oraz praktyki krajowe.</w:t>
      </w:r>
    </w:p>
    <w:p w14:paraId="638CA222" w14:textId="6161245D" w:rsidR="00F069FF" w:rsidRPr="00C8305A" w:rsidRDefault="00F069FF" w:rsidP="004F387A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C8305A">
        <w:rPr>
          <w:rFonts w:ascii="Cambria" w:eastAsia="Times New Roman" w:hAnsi="Cambria" w:cs="Times New Roman"/>
          <w:lang w:val="pl-PL"/>
        </w:rPr>
        <w:t xml:space="preserve">Fizjoterapia po 5 latach – </w:t>
      </w:r>
      <w:r w:rsidR="00C8305A" w:rsidRPr="00C8305A">
        <w:rPr>
          <w:rFonts w:ascii="Cambria" w:eastAsia="Times New Roman" w:hAnsi="Cambria" w:cs="Times New Roman"/>
          <w:lang w:val="pl-PL"/>
        </w:rPr>
        <w:t>przygotowanie praktyczne, odpowiednio przygotowana kadra zawodowa oraz ciekawa i innowacyjna forma prowadzenia zajęć.</w:t>
      </w:r>
    </w:p>
    <w:p w14:paraId="06A829AB" w14:textId="77777777" w:rsidR="00F069FF" w:rsidRDefault="00F069FF" w:rsidP="004F387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22BF25A1" w14:textId="6CC580A8" w:rsidR="004F387A" w:rsidRPr="00C8305A" w:rsidRDefault="00F45D1D" w:rsidP="004F387A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C8305A">
        <w:rPr>
          <w:rFonts w:ascii="Cambria" w:eastAsia="Times New Roman" w:hAnsi="Cambria" w:cs="Times New Roman"/>
          <w:lang w:val="pl-PL"/>
        </w:rPr>
        <w:t xml:space="preserve">Kosmetologia </w:t>
      </w:r>
      <w:r w:rsidR="00DB366C" w:rsidRPr="00C8305A">
        <w:rPr>
          <w:rFonts w:ascii="Cambria" w:eastAsia="Times New Roman" w:hAnsi="Cambria" w:cs="Times New Roman"/>
          <w:lang w:val="pl-PL"/>
        </w:rPr>
        <w:t>po roku–</w:t>
      </w:r>
      <w:r w:rsidRPr="00C8305A">
        <w:rPr>
          <w:rFonts w:ascii="Cambria" w:eastAsia="Times New Roman" w:hAnsi="Cambria" w:cs="Times New Roman"/>
          <w:lang w:val="pl-PL"/>
        </w:rPr>
        <w:t xml:space="preserve"> </w:t>
      </w:r>
      <w:r w:rsidR="004F387A" w:rsidRPr="00C8305A">
        <w:rPr>
          <w:rFonts w:ascii="Cambria" w:eastAsia="Times New Roman" w:hAnsi="Cambria" w:cs="Times New Roman"/>
          <w:lang w:val="pl-PL"/>
        </w:rPr>
        <w:t xml:space="preserve">przygotowanie praktyczne i </w:t>
      </w:r>
      <w:r w:rsidR="00C8305A" w:rsidRPr="00C8305A">
        <w:rPr>
          <w:rFonts w:ascii="Cambria" w:eastAsia="Times New Roman" w:hAnsi="Cambria" w:cs="Times New Roman"/>
          <w:lang w:val="pl-PL"/>
        </w:rPr>
        <w:t>odpowiednio przygotowana kadra dydaktyczna</w:t>
      </w:r>
      <w:r w:rsidR="004F387A" w:rsidRPr="00C8305A">
        <w:rPr>
          <w:rFonts w:ascii="Cambria" w:eastAsia="Times New Roman" w:hAnsi="Cambria" w:cs="Times New Roman"/>
          <w:lang w:val="pl-PL"/>
        </w:rPr>
        <w:t>.</w:t>
      </w:r>
    </w:p>
    <w:p w14:paraId="7707CF5D" w14:textId="3D11EBE6" w:rsidR="00C8305A" w:rsidRPr="00C8305A" w:rsidRDefault="00C8305A" w:rsidP="004F387A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C8305A">
        <w:rPr>
          <w:rFonts w:ascii="Cambria" w:eastAsia="Times New Roman" w:hAnsi="Cambria" w:cs="Times New Roman"/>
          <w:lang w:val="pl-PL"/>
        </w:rPr>
        <w:t>Kosmetologia po 5 latach – przygotowanie praktyczne i teoretyczne oraz wyposażenie uczelni w bazę naukowo-dydaktyczną.</w:t>
      </w:r>
    </w:p>
    <w:p w14:paraId="7393A5FA" w14:textId="77777777" w:rsidR="00C8305A" w:rsidRPr="00930778" w:rsidRDefault="00C8305A" w:rsidP="004F387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08623C46" w14:textId="786061FE" w:rsidR="004F387A" w:rsidRDefault="00F45D1D" w:rsidP="004F387A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B74B51">
        <w:rPr>
          <w:rFonts w:ascii="Cambria" w:eastAsia="Times New Roman" w:hAnsi="Cambria" w:cs="Times New Roman"/>
          <w:lang w:val="pl-PL"/>
        </w:rPr>
        <w:t xml:space="preserve">Pielęgniarstwo </w:t>
      </w:r>
      <w:r w:rsidR="004F387A" w:rsidRPr="00B74B51">
        <w:rPr>
          <w:rFonts w:ascii="Cambria" w:eastAsia="Times New Roman" w:hAnsi="Cambria" w:cs="Times New Roman"/>
          <w:lang w:val="pl-PL"/>
        </w:rPr>
        <w:t xml:space="preserve">po roku i po 5 latach </w:t>
      </w:r>
      <w:r w:rsidRPr="00B74B51">
        <w:rPr>
          <w:rFonts w:ascii="Cambria" w:eastAsia="Times New Roman" w:hAnsi="Cambria" w:cs="Times New Roman"/>
          <w:lang w:val="pl-PL"/>
        </w:rPr>
        <w:t xml:space="preserve">- </w:t>
      </w:r>
      <w:r w:rsidR="004F387A" w:rsidRPr="00B74B51">
        <w:rPr>
          <w:rFonts w:ascii="Cambria" w:eastAsia="Times New Roman" w:hAnsi="Cambria" w:cs="Times New Roman"/>
          <w:lang w:val="pl-PL"/>
        </w:rPr>
        <w:t xml:space="preserve">przygotowanie praktyczne i odpowiednio przygotowana kadra zawodowa </w:t>
      </w:r>
      <w:r w:rsidR="00B74B51" w:rsidRPr="00B74B51">
        <w:rPr>
          <w:rFonts w:ascii="Cambria" w:eastAsia="Times New Roman" w:hAnsi="Cambria" w:cs="Times New Roman"/>
          <w:lang w:val="pl-PL"/>
        </w:rPr>
        <w:t>oraz</w:t>
      </w:r>
      <w:r w:rsidR="004F387A" w:rsidRPr="00B74B51">
        <w:rPr>
          <w:rFonts w:ascii="Cambria" w:eastAsia="Times New Roman" w:hAnsi="Cambria" w:cs="Times New Roman"/>
          <w:lang w:val="pl-PL"/>
        </w:rPr>
        <w:t xml:space="preserve"> wyposażenie uczelni w bazę naukowo-dydaktyczną</w:t>
      </w:r>
      <w:r w:rsidR="00B74B51" w:rsidRPr="00B74B51">
        <w:rPr>
          <w:rFonts w:ascii="Cambria" w:eastAsia="Times New Roman" w:hAnsi="Cambria" w:cs="Times New Roman"/>
          <w:lang w:val="pl-PL"/>
        </w:rPr>
        <w:t xml:space="preserve"> (z tendencją wzrostową po 5</w:t>
      </w:r>
      <w:r w:rsidR="00E434F8">
        <w:rPr>
          <w:rFonts w:ascii="Cambria" w:eastAsia="Times New Roman" w:hAnsi="Cambria" w:cs="Times New Roman"/>
          <w:lang w:val="pl-PL"/>
        </w:rPr>
        <w:t> </w:t>
      </w:r>
      <w:r w:rsidR="00B74B51" w:rsidRPr="00B74B51">
        <w:rPr>
          <w:rFonts w:ascii="Cambria" w:eastAsia="Times New Roman" w:hAnsi="Cambria" w:cs="Times New Roman"/>
          <w:lang w:val="pl-PL"/>
        </w:rPr>
        <w:t>latach)</w:t>
      </w:r>
      <w:r w:rsidR="004F387A" w:rsidRPr="00B74B51">
        <w:rPr>
          <w:rFonts w:ascii="Cambria" w:eastAsia="Times New Roman" w:hAnsi="Cambria" w:cs="Times New Roman"/>
          <w:lang w:val="pl-PL"/>
        </w:rPr>
        <w:t>.</w:t>
      </w:r>
    </w:p>
    <w:p w14:paraId="2FE450EC" w14:textId="77777777" w:rsidR="00B74B51" w:rsidRPr="00B74B51" w:rsidRDefault="00B74B51" w:rsidP="004F387A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478C5ECB" w14:textId="3F96FE08" w:rsidR="00B74B51" w:rsidRDefault="00F45D1D" w:rsidP="00B74B51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B74B51">
        <w:rPr>
          <w:rFonts w:ascii="Cambria" w:eastAsia="Times New Roman" w:hAnsi="Cambria" w:cs="Times New Roman"/>
          <w:lang w:val="pl-PL"/>
        </w:rPr>
        <w:t xml:space="preserve">Położnictwo </w:t>
      </w:r>
      <w:r w:rsidR="00B74B51" w:rsidRPr="00B74B51">
        <w:rPr>
          <w:rFonts w:ascii="Cambria" w:eastAsia="Times New Roman" w:hAnsi="Cambria" w:cs="Times New Roman"/>
          <w:lang w:val="pl-PL"/>
        </w:rPr>
        <w:t xml:space="preserve">po 5 latach (po roku zbyt mało odpowiedzi - tylko 2) </w:t>
      </w:r>
      <w:r w:rsidRPr="00B74B51">
        <w:rPr>
          <w:rFonts w:ascii="Cambria" w:eastAsia="Times New Roman" w:hAnsi="Cambria" w:cs="Times New Roman"/>
          <w:lang w:val="pl-PL"/>
        </w:rPr>
        <w:t xml:space="preserve">- </w:t>
      </w:r>
      <w:r w:rsidR="004F387A" w:rsidRPr="00B74B51">
        <w:rPr>
          <w:rFonts w:ascii="Cambria" w:eastAsia="Times New Roman" w:hAnsi="Cambria" w:cs="Times New Roman"/>
          <w:lang w:val="pl-PL"/>
        </w:rPr>
        <w:t xml:space="preserve">przygotowanie praktyczne </w:t>
      </w:r>
      <w:r w:rsidR="00B74B51" w:rsidRPr="00B74B51">
        <w:rPr>
          <w:rFonts w:ascii="Cambria" w:eastAsia="Times New Roman" w:hAnsi="Cambria" w:cs="Times New Roman"/>
          <w:lang w:val="pl-PL"/>
        </w:rPr>
        <w:t xml:space="preserve">(4,88) </w:t>
      </w:r>
      <w:r w:rsidR="004F387A" w:rsidRPr="00B74B51">
        <w:rPr>
          <w:rFonts w:ascii="Cambria" w:eastAsia="Times New Roman" w:hAnsi="Cambria" w:cs="Times New Roman"/>
          <w:lang w:val="pl-PL"/>
        </w:rPr>
        <w:t xml:space="preserve">i </w:t>
      </w:r>
      <w:r w:rsidR="00B74B51" w:rsidRPr="00B74B51">
        <w:rPr>
          <w:rFonts w:ascii="Cambria" w:eastAsia="Times New Roman" w:hAnsi="Cambria" w:cs="Times New Roman"/>
          <w:lang w:val="pl-PL"/>
        </w:rPr>
        <w:t xml:space="preserve">praktyki krajowa (4,88) oraz </w:t>
      </w:r>
      <w:r w:rsidR="004F387A" w:rsidRPr="00B74B51">
        <w:rPr>
          <w:rFonts w:ascii="Cambria" w:eastAsia="Times New Roman" w:hAnsi="Cambria" w:cs="Times New Roman"/>
          <w:lang w:val="pl-PL"/>
        </w:rPr>
        <w:t>odpowiednio przygotowana kadra zawodowa</w:t>
      </w:r>
      <w:r w:rsidR="00B74B51" w:rsidRPr="00B74B51">
        <w:rPr>
          <w:rFonts w:ascii="Cambria" w:eastAsia="Times New Roman" w:hAnsi="Cambria" w:cs="Times New Roman"/>
          <w:lang w:val="pl-PL"/>
        </w:rPr>
        <w:t xml:space="preserve"> (4,75) i wyposażenie uczelni w bazę naukowo-dydaktyczną (4,75).</w:t>
      </w:r>
    </w:p>
    <w:p w14:paraId="1E9C49AE" w14:textId="77777777" w:rsidR="00B74B51" w:rsidRPr="00B74B51" w:rsidRDefault="00B74B51" w:rsidP="00B74B51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178DFFC5" w14:textId="18D2B28F" w:rsidR="00F45D1D" w:rsidRPr="00B74B51" w:rsidRDefault="00F45D1D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B74B51">
        <w:rPr>
          <w:rFonts w:ascii="Cambria" w:eastAsia="Times New Roman" w:hAnsi="Cambria" w:cs="Times New Roman"/>
          <w:lang w:val="pl-PL"/>
        </w:rPr>
        <w:t>Ratownictwo medyczne – brak analizy ze względu na zbyt mała liczbę uzyskanych odpowiedzi.</w:t>
      </w:r>
    </w:p>
    <w:p w14:paraId="6618C3EE" w14:textId="5F217333" w:rsidR="00DB366C" w:rsidRPr="00930778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214D6164" w14:textId="4CE153DB" w:rsidR="00DB366C" w:rsidRPr="00C8305A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u w:val="single"/>
          <w:lang w:val="pl-PL"/>
        </w:rPr>
      </w:pPr>
      <w:r w:rsidRPr="00C8305A">
        <w:rPr>
          <w:rFonts w:ascii="Cambria" w:eastAsia="Times New Roman" w:hAnsi="Cambria" w:cs="Times New Roman"/>
          <w:b/>
          <w:bCs/>
          <w:u w:val="single"/>
          <w:lang w:val="pl-PL"/>
        </w:rPr>
        <w:t>Realizacja</w:t>
      </w:r>
      <w:r w:rsidR="0043759D" w:rsidRPr="00C8305A">
        <w:rPr>
          <w:rFonts w:ascii="Cambria" w:eastAsia="Times New Roman" w:hAnsi="Cambria" w:cs="Times New Roman"/>
          <w:b/>
          <w:bCs/>
          <w:u w:val="single"/>
          <w:lang w:val="pl-PL"/>
        </w:rPr>
        <w:t xml:space="preserve"> – najlepsze oceny</w:t>
      </w:r>
      <w:r w:rsidRPr="00C8305A">
        <w:rPr>
          <w:rFonts w:ascii="Cambria" w:eastAsia="Times New Roman" w:hAnsi="Cambria" w:cs="Times New Roman"/>
          <w:b/>
          <w:bCs/>
          <w:u w:val="single"/>
          <w:lang w:val="pl-PL"/>
        </w:rPr>
        <w:t>:</w:t>
      </w:r>
    </w:p>
    <w:p w14:paraId="6AAB965F" w14:textId="14C29B24" w:rsidR="00C8305A" w:rsidRPr="00C8305A" w:rsidRDefault="00DB366C" w:rsidP="0043759D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bookmarkStart w:id="19" w:name="_Hlk142396449"/>
      <w:r w:rsidRPr="00C8305A">
        <w:rPr>
          <w:rFonts w:ascii="Cambria" w:eastAsia="Times New Roman" w:hAnsi="Cambria" w:cs="Times New Roman"/>
          <w:lang w:val="pl-PL"/>
        </w:rPr>
        <w:t xml:space="preserve">Dietetyka po roku </w:t>
      </w:r>
      <w:bookmarkEnd w:id="19"/>
      <w:r w:rsidR="0043759D" w:rsidRPr="00C8305A">
        <w:rPr>
          <w:rFonts w:ascii="Cambria" w:eastAsia="Times New Roman" w:hAnsi="Cambria" w:cs="Times New Roman"/>
          <w:lang w:val="pl-PL"/>
        </w:rPr>
        <w:t xml:space="preserve">– przygotowanie teoretyczne </w:t>
      </w:r>
      <w:r w:rsidR="00C8305A" w:rsidRPr="00C8305A">
        <w:rPr>
          <w:rFonts w:ascii="Cambria" w:eastAsia="Times New Roman" w:hAnsi="Cambria" w:cs="Times New Roman"/>
          <w:lang w:val="pl-PL"/>
        </w:rPr>
        <w:t>3,67</w:t>
      </w:r>
    </w:p>
    <w:p w14:paraId="539D5BFE" w14:textId="0CB6C554" w:rsidR="00C8305A" w:rsidRPr="00C8305A" w:rsidRDefault="00C8305A" w:rsidP="0043759D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C8305A">
        <w:rPr>
          <w:rFonts w:ascii="Cambria" w:eastAsia="Times New Roman" w:hAnsi="Cambria" w:cs="Times New Roman"/>
          <w:lang w:val="pl-PL"/>
        </w:rPr>
        <w:t>Dietetyka po 5 latach – przygotowanie teoretyczne (3,67) i wyposażenie uczelni w bazę naukowo-dydaktyczną (3,67).</w:t>
      </w:r>
    </w:p>
    <w:p w14:paraId="12E172C9" w14:textId="77777777" w:rsidR="00C8305A" w:rsidRDefault="00C8305A" w:rsidP="00DB366C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3C781451" w14:textId="0F7FA703" w:rsidR="00DB366C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C8305A">
        <w:rPr>
          <w:rFonts w:ascii="Cambria" w:eastAsia="Times New Roman" w:hAnsi="Cambria" w:cs="Times New Roman"/>
          <w:lang w:val="pl-PL"/>
        </w:rPr>
        <w:t xml:space="preserve">Fizjoterapia </w:t>
      </w:r>
      <w:r w:rsidR="00C8305A" w:rsidRPr="00C8305A">
        <w:rPr>
          <w:rFonts w:ascii="Cambria" w:eastAsia="Times New Roman" w:hAnsi="Cambria" w:cs="Times New Roman"/>
          <w:lang w:val="pl-PL"/>
        </w:rPr>
        <w:t xml:space="preserve">po roku </w:t>
      </w:r>
      <w:r w:rsidR="0043759D" w:rsidRPr="00C8305A">
        <w:rPr>
          <w:rFonts w:ascii="Cambria" w:eastAsia="Times New Roman" w:hAnsi="Cambria" w:cs="Times New Roman"/>
          <w:lang w:val="pl-PL"/>
        </w:rPr>
        <w:t>–</w:t>
      </w:r>
      <w:r w:rsidRPr="00C8305A">
        <w:rPr>
          <w:rFonts w:ascii="Cambria" w:eastAsia="Times New Roman" w:hAnsi="Cambria" w:cs="Times New Roman"/>
          <w:lang w:val="pl-PL"/>
        </w:rPr>
        <w:t xml:space="preserve"> </w:t>
      </w:r>
      <w:r w:rsidR="00C8305A" w:rsidRPr="00C8305A">
        <w:rPr>
          <w:rFonts w:ascii="Cambria" w:eastAsia="Times New Roman" w:hAnsi="Cambria" w:cs="Times New Roman"/>
          <w:lang w:val="pl-PL"/>
        </w:rPr>
        <w:t>warunki socjalno-bytowe (3,89).</w:t>
      </w:r>
    </w:p>
    <w:p w14:paraId="2F36E4C0" w14:textId="4441C0BC" w:rsidR="00C8305A" w:rsidRPr="00C8305A" w:rsidRDefault="00C8305A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 xml:space="preserve">Fizjoterapia po 5 latach – przygotowanie teoretyczne (3,62), odpowiednio </w:t>
      </w:r>
      <w:r w:rsidRPr="00C8305A">
        <w:rPr>
          <w:rFonts w:ascii="Cambria" w:eastAsia="Times New Roman" w:hAnsi="Cambria" w:cs="Times New Roman"/>
          <w:lang w:val="pl-PL"/>
        </w:rPr>
        <w:t>przygotowana kadra zawodowa</w:t>
      </w:r>
      <w:r>
        <w:rPr>
          <w:rFonts w:ascii="Cambria" w:eastAsia="Times New Roman" w:hAnsi="Cambria" w:cs="Times New Roman"/>
          <w:lang w:val="pl-PL"/>
        </w:rPr>
        <w:t xml:space="preserve"> (3,35) i języki obce (3,35).</w:t>
      </w:r>
    </w:p>
    <w:p w14:paraId="232AF49C" w14:textId="77777777" w:rsidR="004D2D10" w:rsidRDefault="004D2D10" w:rsidP="00C70877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6D79CDBE" w14:textId="7B371DA0" w:rsidR="00C70877" w:rsidRPr="004D2D10" w:rsidRDefault="00DB366C" w:rsidP="00C70877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4D2D10">
        <w:rPr>
          <w:rFonts w:ascii="Cambria" w:eastAsia="Times New Roman" w:hAnsi="Cambria" w:cs="Times New Roman"/>
          <w:lang w:val="pl-PL"/>
        </w:rPr>
        <w:t xml:space="preserve">Kosmetologia - </w:t>
      </w:r>
      <w:r w:rsidR="00C70877" w:rsidRPr="004D2D10">
        <w:rPr>
          <w:rFonts w:ascii="Cambria" w:eastAsia="Times New Roman" w:hAnsi="Cambria" w:cs="Times New Roman"/>
          <w:lang w:val="pl-PL"/>
        </w:rPr>
        <w:t>przygotowanie teoretyczne (</w:t>
      </w:r>
      <w:r w:rsidR="00B74B51">
        <w:rPr>
          <w:rFonts w:ascii="Cambria" w:eastAsia="Times New Roman" w:hAnsi="Cambria" w:cs="Times New Roman"/>
          <w:lang w:val="pl-PL"/>
        </w:rPr>
        <w:t>3,75</w:t>
      </w:r>
      <w:r w:rsidR="00C70877" w:rsidRPr="004D2D10">
        <w:rPr>
          <w:rFonts w:ascii="Cambria" w:eastAsia="Times New Roman" w:hAnsi="Cambria" w:cs="Times New Roman"/>
          <w:lang w:val="pl-PL"/>
        </w:rPr>
        <w:t xml:space="preserve"> </w:t>
      </w:r>
      <w:r w:rsidR="004D2D10">
        <w:rPr>
          <w:rFonts w:ascii="Cambria" w:eastAsia="Times New Roman" w:hAnsi="Cambria" w:cs="Times New Roman"/>
          <w:lang w:val="pl-PL"/>
        </w:rPr>
        <w:t xml:space="preserve">po roku </w:t>
      </w:r>
      <w:r w:rsidR="00C70877" w:rsidRPr="004D2D10">
        <w:rPr>
          <w:rFonts w:ascii="Cambria" w:eastAsia="Times New Roman" w:hAnsi="Cambria" w:cs="Times New Roman"/>
          <w:lang w:val="pl-PL"/>
        </w:rPr>
        <w:t>na 4,</w:t>
      </w:r>
      <w:r w:rsidR="004D2D10" w:rsidRPr="004D2D10">
        <w:rPr>
          <w:rFonts w:ascii="Cambria" w:eastAsia="Times New Roman" w:hAnsi="Cambria" w:cs="Times New Roman"/>
          <w:lang w:val="pl-PL"/>
        </w:rPr>
        <w:t>11</w:t>
      </w:r>
      <w:r w:rsidR="004D2D10">
        <w:rPr>
          <w:rFonts w:ascii="Cambria" w:eastAsia="Times New Roman" w:hAnsi="Cambria" w:cs="Times New Roman"/>
          <w:lang w:val="pl-PL"/>
        </w:rPr>
        <w:t xml:space="preserve"> po 5 latach</w:t>
      </w:r>
      <w:r w:rsidR="00C70877" w:rsidRPr="004D2D10">
        <w:rPr>
          <w:rFonts w:ascii="Cambria" w:eastAsia="Times New Roman" w:hAnsi="Cambria" w:cs="Times New Roman"/>
          <w:lang w:val="pl-PL"/>
        </w:rPr>
        <w:t>).</w:t>
      </w:r>
      <w:r w:rsidR="004D2D10">
        <w:rPr>
          <w:rFonts w:ascii="Cambria" w:eastAsia="Times New Roman" w:hAnsi="Cambria" w:cs="Times New Roman"/>
          <w:lang w:val="pl-PL"/>
        </w:rPr>
        <w:t xml:space="preserve"> Przygotowanie praktyczne, które było bardzo ważne jest ocenione zaskakująco nisko (1,78).</w:t>
      </w:r>
    </w:p>
    <w:p w14:paraId="31485860" w14:textId="77777777" w:rsidR="004D2D10" w:rsidRDefault="004D2D10" w:rsidP="00DB366C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54934D8F" w14:textId="77777777" w:rsidR="00B74B51" w:rsidRPr="00B74B51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B74B51">
        <w:rPr>
          <w:rFonts w:ascii="Cambria" w:eastAsia="Times New Roman" w:hAnsi="Cambria" w:cs="Times New Roman"/>
          <w:lang w:val="pl-PL"/>
        </w:rPr>
        <w:t xml:space="preserve">Pielęgniarstwo </w:t>
      </w:r>
      <w:r w:rsidR="00B74B51" w:rsidRPr="00B74B51">
        <w:rPr>
          <w:rFonts w:ascii="Cambria" w:eastAsia="Times New Roman" w:hAnsi="Cambria" w:cs="Times New Roman"/>
          <w:lang w:val="pl-PL"/>
        </w:rPr>
        <w:t xml:space="preserve">po roku </w:t>
      </w:r>
      <w:r w:rsidRPr="00B74B51">
        <w:rPr>
          <w:rFonts w:ascii="Cambria" w:eastAsia="Times New Roman" w:hAnsi="Cambria" w:cs="Times New Roman"/>
          <w:lang w:val="pl-PL"/>
        </w:rPr>
        <w:t xml:space="preserve">- </w:t>
      </w:r>
      <w:r w:rsidR="00C70877" w:rsidRPr="00B74B51">
        <w:rPr>
          <w:rFonts w:ascii="Cambria" w:eastAsia="Times New Roman" w:hAnsi="Cambria" w:cs="Times New Roman"/>
          <w:lang w:val="pl-PL"/>
        </w:rPr>
        <w:t>przygotowanie teoretyczne (</w:t>
      </w:r>
      <w:r w:rsidR="00B74B51" w:rsidRPr="00B74B51">
        <w:rPr>
          <w:rFonts w:ascii="Cambria" w:eastAsia="Times New Roman" w:hAnsi="Cambria" w:cs="Times New Roman"/>
          <w:lang w:val="pl-PL"/>
        </w:rPr>
        <w:t>3,75</w:t>
      </w:r>
      <w:r w:rsidR="00C70877" w:rsidRPr="00B74B51">
        <w:rPr>
          <w:rFonts w:ascii="Cambria" w:eastAsia="Times New Roman" w:hAnsi="Cambria" w:cs="Times New Roman"/>
          <w:lang w:val="pl-PL"/>
        </w:rPr>
        <w:t>)</w:t>
      </w:r>
      <w:r w:rsidR="00B74B51" w:rsidRPr="00B74B51">
        <w:rPr>
          <w:rFonts w:ascii="Cambria" w:eastAsia="Times New Roman" w:hAnsi="Cambria" w:cs="Times New Roman"/>
          <w:lang w:val="pl-PL"/>
        </w:rPr>
        <w:t>,</w:t>
      </w:r>
      <w:r w:rsidR="00C70877" w:rsidRPr="00B74B51">
        <w:rPr>
          <w:rFonts w:ascii="Cambria" w:eastAsia="Times New Roman" w:hAnsi="Cambria" w:cs="Times New Roman"/>
          <w:lang w:val="pl-PL"/>
        </w:rPr>
        <w:t xml:space="preserve"> </w:t>
      </w:r>
      <w:r w:rsidR="00B74B51" w:rsidRPr="00B74B51">
        <w:rPr>
          <w:rFonts w:ascii="Cambria" w:eastAsia="Times New Roman" w:hAnsi="Cambria" w:cs="Times New Roman"/>
          <w:lang w:val="pl-PL"/>
        </w:rPr>
        <w:t>wyposażenie uczelni w bazę naukowo-dydaktyczną (3,75).</w:t>
      </w:r>
    </w:p>
    <w:p w14:paraId="29F3BCAD" w14:textId="34C80CCE" w:rsidR="00B74B51" w:rsidRPr="00E636AA" w:rsidRDefault="00B74B51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B74B51">
        <w:rPr>
          <w:rFonts w:ascii="Cambria" w:eastAsia="Times New Roman" w:hAnsi="Cambria" w:cs="Times New Roman"/>
          <w:lang w:val="pl-PL"/>
        </w:rPr>
        <w:t xml:space="preserve">Pielęgniarstwo po 5 latach – przygotowanie teoretyczne (4,08), wyposażenie uczelni w bazę </w:t>
      </w:r>
      <w:r w:rsidRPr="00E636AA">
        <w:rPr>
          <w:rFonts w:ascii="Cambria" w:eastAsia="Times New Roman" w:hAnsi="Cambria" w:cs="Times New Roman"/>
          <w:lang w:val="pl-PL"/>
        </w:rPr>
        <w:t>naukowo-dydaktyczną (4,05) oraz odpowiednio przygotowana kadra zawodowa (4,03)</w:t>
      </w:r>
    </w:p>
    <w:p w14:paraId="1AEEAA0F" w14:textId="77777777" w:rsidR="00B74B51" w:rsidRPr="00E636AA" w:rsidRDefault="00B74B51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21C4B68F" w14:textId="0B83229E" w:rsidR="00B74B51" w:rsidRPr="00E636AA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E636AA">
        <w:rPr>
          <w:rFonts w:ascii="Cambria" w:eastAsia="Times New Roman" w:hAnsi="Cambria" w:cs="Times New Roman"/>
          <w:lang w:val="pl-PL"/>
        </w:rPr>
        <w:t>Położnictwo</w:t>
      </w:r>
      <w:r w:rsidR="00E636AA" w:rsidRPr="00E636AA">
        <w:rPr>
          <w:rFonts w:ascii="Cambria" w:eastAsia="Times New Roman" w:hAnsi="Cambria" w:cs="Times New Roman"/>
          <w:lang w:val="pl-PL"/>
        </w:rPr>
        <w:t xml:space="preserve"> po 5 latach</w:t>
      </w:r>
      <w:r w:rsidRPr="00E636AA">
        <w:rPr>
          <w:rFonts w:ascii="Cambria" w:eastAsia="Times New Roman" w:hAnsi="Cambria" w:cs="Times New Roman"/>
          <w:lang w:val="pl-PL"/>
        </w:rPr>
        <w:t xml:space="preserve"> </w:t>
      </w:r>
      <w:r w:rsidR="00AA46B2" w:rsidRPr="00E636AA">
        <w:rPr>
          <w:rFonts w:ascii="Cambria" w:eastAsia="Times New Roman" w:hAnsi="Cambria" w:cs="Times New Roman"/>
          <w:lang w:val="pl-PL"/>
        </w:rPr>
        <w:t>– przygotowanie teoretyczne (</w:t>
      </w:r>
      <w:r w:rsidR="00E636AA" w:rsidRPr="00E636AA">
        <w:rPr>
          <w:rFonts w:ascii="Cambria" w:eastAsia="Times New Roman" w:hAnsi="Cambria" w:cs="Times New Roman"/>
          <w:lang w:val="pl-PL"/>
        </w:rPr>
        <w:t>4,38</w:t>
      </w:r>
      <w:r w:rsidR="00AA46B2" w:rsidRPr="00E636AA">
        <w:rPr>
          <w:rFonts w:ascii="Cambria" w:eastAsia="Times New Roman" w:hAnsi="Cambria" w:cs="Times New Roman"/>
          <w:lang w:val="pl-PL"/>
        </w:rPr>
        <w:t>)</w:t>
      </w:r>
      <w:r w:rsidR="00E636AA" w:rsidRPr="00E636AA">
        <w:rPr>
          <w:rFonts w:ascii="Cambria" w:eastAsia="Times New Roman" w:hAnsi="Cambria" w:cs="Times New Roman"/>
          <w:lang w:val="pl-PL"/>
        </w:rPr>
        <w:t xml:space="preserve"> i </w:t>
      </w:r>
      <w:r w:rsidR="00DA1736" w:rsidRPr="00E636AA">
        <w:rPr>
          <w:rFonts w:ascii="Cambria" w:eastAsia="Times New Roman" w:hAnsi="Cambria" w:cs="Times New Roman"/>
          <w:lang w:val="pl-PL"/>
        </w:rPr>
        <w:t>odpowiednio przygotowana kadra zawodowa (4,</w:t>
      </w:r>
      <w:r w:rsidR="00E636AA" w:rsidRPr="00E636AA">
        <w:rPr>
          <w:rFonts w:ascii="Cambria" w:eastAsia="Times New Roman" w:hAnsi="Cambria" w:cs="Times New Roman"/>
          <w:lang w:val="pl-PL"/>
        </w:rPr>
        <w:t>38</w:t>
      </w:r>
      <w:r w:rsidR="00DA1736" w:rsidRPr="00E636AA">
        <w:rPr>
          <w:rFonts w:ascii="Cambria" w:eastAsia="Times New Roman" w:hAnsi="Cambria" w:cs="Times New Roman"/>
          <w:lang w:val="pl-PL"/>
        </w:rPr>
        <w:t>)</w:t>
      </w:r>
      <w:r w:rsidR="00E636AA" w:rsidRPr="00E636AA">
        <w:rPr>
          <w:rFonts w:ascii="Cambria" w:eastAsia="Times New Roman" w:hAnsi="Cambria" w:cs="Times New Roman"/>
          <w:lang w:val="pl-PL"/>
        </w:rPr>
        <w:t xml:space="preserve"> oraz wyposażenie uczelni w bazę naukowo-dydaktyczną (4,25).</w:t>
      </w:r>
    </w:p>
    <w:p w14:paraId="4012D421" w14:textId="77777777" w:rsidR="00E636AA" w:rsidRPr="00E636AA" w:rsidRDefault="00E636AA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37ED84CE" w14:textId="77777777" w:rsidR="00DB366C" w:rsidRPr="00E636AA" w:rsidRDefault="00DB366C" w:rsidP="00DB366C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E636AA">
        <w:rPr>
          <w:rFonts w:ascii="Cambria" w:eastAsia="Times New Roman" w:hAnsi="Cambria" w:cs="Times New Roman"/>
          <w:lang w:val="pl-PL"/>
        </w:rPr>
        <w:t>Ratownictwo medyczne – brak analizy ze względu na zbyt mała liczbę uzyskanych odpowiedzi.</w:t>
      </w:r>
    </w:p>
    <w:p w14:paraId="03C39F7B" w14:textId="26C28969" w:rsidR="00B27F6D" w:rsidRPr="00B74B51" w:rsidRDefault="00B27F6D" w:rsidP="0013408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  <w:sectPr w:rsidR="00B27F6D" w:rsidRPr="00B74B51" w:rsidSect="00BE7C6F">
          <w:footerReference w:type="default" r:id="rId14"/>
          <w:pgSz w:w="12240" w:h="15840"/>
          <w:pgMar w:top="851" w:right="1417" w:bottom="851" w:left="1417" w:header="708" w:footer="708" w:gutter="0"/>
          <w:cols w:space="708"/>
          <w:docGrid w:linePitch="360"/>
        </w:sectPr>
      </w:pPr>
      <w:bookmarkStart w:id="20" w:name="_Hlk43986894"/>
      <w:bookmarkEnd w:id="16"/>
      <w:bookmarkEnd w:id="18"/>
    </w:p>
    <w:bookmarkEnd w:id="20"/>
    <w:p w14:paraId="02C9E96F" w14:textId="77777777" w:rsidR="00B27F6D" w:rsidRPr="00496101" w:rsidRDefault="00496101" w:rsidP="005D3D95">
      <w:pPr>
        <w:pBdr>
          <w:bottom w:val="single" w:sz="4" w:space="0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</w:pPr>
      <w:r w:rsidRPr="00496101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lastRenderedPageBreak/>
        <w:t>najważniejszE aspekty związane z przygotowaniem do zawodu oraz ich ocena pod względem realizowania przez Uczelnie</w:t>
      </w:r>
      <w:r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 xml:space="preserve"> </w:t>
      </w:r>
      <w:r w:rsidRPr="00496101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>(zestawienie)</w:t>
      </w:r>
    </w:p>
    <w:tbl>
      <w:tblPr>
        <w:tblStyle w:val="Tabela-Siatka2"/>
        <w:tblW w:w="14454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3434D" w:rsidRPr="00D7753C" w14:paraId="438B6465" w14:textId="77777777" w:rsidTr="00F3434D">
        <w:trPr>
          <w:trHeight w:val="413"/>
        </w:trPr>
        <w:tc>
          <w:tcPr>
            <w:tcW w:w="7650" w:type="dxa"/>
            <w:gridSpan w:val="5"/>
            <w:noWrap/>
            <w:hideMark/>
          </w:tcPr>
          <w:p w14:paraId="170D0033" w14:textId="77777777" w:rsidR="005D3D95" w:rsidRPr="00B1183D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bookmarkStart w:id="21" w:name="_Hlk43894102"/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Wydział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Nauk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Zdrowiu</w:t>
            </w:r>
            <w:proofErr w:type="spellEnd"/>
          </w:p>
        </w:tc>
        <w:tc>
          <w:tcPr>
            <w:tcW w:w="850" w:type="dxa"/>
            <w:noWrap/>
            <w:hideMark/>
          </w:tcPr>
          <w:p w14:paraId="68CD52D5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7EFAFF7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13E5080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EA31A10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22BB04E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11767AB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9F0E1F6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9198836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1183D" w:rsidRPr="005F3620" w14:paraId="2ABC8EC7" w14:textId="77777777" w:rsidTr="00F3434D">
        <w:trPr>
          <w:trHeight w:val="150"/>
        </w:trPr>
        <w:tc>
          <w:tcPr>
            <w:tcW w:w="14454" w:type="dxa"/>
            <w:gridSpan w:val="13"/>
            <w:noWrap/>
            <w:hideMark/>
          </w:tcPr>
          <w:p w14:paraId="55975C4B" w14:textId="77777777" w:rsidR="00B1183D" w:rsidRPr="00FF31EC" w:rsidRDefault="00B1183D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val="pl-PL"/>
              </w:rPr>
              <w:t>Dane porównawcze - ranga ważności aspektów podczas studiowania w stosunku do realizacji ich przez Uczelnię</w:t>
            </w:r>
          </w:p>
        </w:tc>
      </w:tr>
      <w:tr w:rsidR="00C0208C" w:rsidRPr="00D7753C" w14:paraId="7275CDB8" w14:textId="77777777" w:rsidTr="00F3434D">
        <w:trPr>
          <w:trHeight w:val="744"/>
        </w:trPr>
        <w:tc>
          <w:tcPr>
            <w:tcW w:w="4248" w:type="dxa"/>
            <w:vMerge w:val="restart"/>
            <w:noWrap/>
            <w:hideMark/>
          </w:tcPr>
          <w:p w14:paraId="1EBE207E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7EF13E16" w14:textId="0FF812C8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</w:t>
            </w:r>
            <w:r w:rsidR="00B1183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ietetyka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 w:rsidR="0068549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hideMark/>
          </w:tcPr>
          <w:p w14:paraId="07E7DAAA" w14:textId="6AF415FD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</w:t>
            </w:r>
            <w:r w:rsidR="00B1183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ietetyka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D37148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14:paraId="64BC6B38" w14:textId="0D63CE35" w:rsidR="005D3D95" w:rsidRPr="0046607D" w:rsidRDefault="00035EF7" w:rsidP="0046607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F</w:t>
            </w:r>
            <w:r w:rsidR="00F3434D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izjoterapia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14:paraId="2B6A3DC7" w14:textId="4195E29B" w:rsidR="005D3D95" w:rsidRPr="0046607D" w:rsidRDefault="00035EF7" w:rsidP="0046607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F</w:t>
            </w:r>
            <w:r w:rsidR="00F3434D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izjoterapia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D37148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14:paraId="25D0CD7E" w14:textId="7849F67B" w:rsidR="005D3D95" w:rsidRPr="0046607D" w:rsidRDefault="00035EF7" w:rsidP="0046607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</w:t>
            </w:r>
            <w:r w:rsidR="00F3434D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osmetologia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 w:rsidR="006854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hideMark/>
          </w:tcPr>
          <w:p w14:paraId="56681837" w14:textId="4CBA8478" w:rsidR="005D3D95" w:rsidRPr="0046607D" w:rsidRDefault="00035EF7" w:rsidP="0046607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</w:t>
            </w:r>
            <w:r w:rsidR="00F3434D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osmetologia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D37148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  <w:r w:rsidR="00E5019C" w:rsidRPr="0046607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208C" w:rsidRPr="005F3620" w14:paraId="1822F288" w14:textId="77777777" w:rsidTr="00F3434D">
        <w:trPr>
          <w:trHeight w:val="2475"/>
        </w:trPr>
        <w:tc>
          <w:tcPr>
            <w:tcW w:w="4248" w:type="dxa"/>
            <w:vMerge/>
            <w:hideMark/>
          </w:tcPr>
          <w:p w14:paraId="2C620095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hideMark/>
          </w:tcPr>
          <w:p w14:paraId="46BD2DF8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629954C4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2F55BC98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0730E173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79459E2A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7ED1A398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4B7E059D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  <w:r w:rsidR="00DC378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extDirection w:val="btLr"/>
            <w:hideMark/>
          </w:tcPr>
          <w:p w14:paraId="3CAA3A91" w14:textId="77777777" w:rsidR="005D3D95" w:rsidRPr="00FF31EC" w:rsidRDefault="005D3D95" w:rsidP="00DC378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  <w:r w:rsidR="00DC378A"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extDirection w:val="btLr"/>
            <w:hideMark/>
          </w:tcPr>
          <w:p w14:paraId="6995A10B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2C501111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16AB8C80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4E39BD60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</w:tr>
      <w:tr w:rsidR="00997E7A" w:rsidRPr="00D7753C" w14:paraId="6C327441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0FBEF90A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teoretyczne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2C64BFDD" w14:textId="07E95BEE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302142D9" w14:textId="14A090CA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0" w:type="dxa"/>
            <w:noWrap/>
            <w:vAlign w:val="center"/>
          </w:tcPr>
          <w:p w14:paraId="070E5634" w14:textId="573487CC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4,05</w:t>
            </w:r>
          </w:p>
        </w:tc>
        <w:tc>
          <w:tcPr>
            <w:tcW w:w="851" w:type="dxa"/>
            <w:noWrap/>
            <w:vAlign w:val="center"/>
          </w:tcPr>
          <w:p w14:paraId="4C0DB46C" w14:textId="154A8A22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0" w:type="dxa"/>
            <w:noWrap/>
            <w:vAlign w:val="center"/>
          </w:tcPr>
          <w:p w14:paraId="44CF8187" w14:textId="0BFECD96" w:rsidR="00997E7A" w:rsidRPr="00D838E9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3,89</w:t>
            </w:r>
          </w:p>
        </w:tc>
        <w:tc>
          <w:tcPr>
            <w:tcW w:w="851" w:type="dxa"/>
            <w:noWrap/>
            <w:vAlign w:val="center"/>
          </w:tcPr>
          <w:p w14:paraId="67A90044" w14:textId="0BEBE068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597C23F1" w14:textId="16A16B50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4,09</w:t>
            </w:r>
          </w:p>
        </w:tc>
        <w:tc>
          <w:tcPr>
            <w:tcW w:w="851" w:type="dxa"/>
            <w:noWrap/>
            <w:vAlign w:val="center"/>
          </w:tcPr>
          <w:p w14:paraId="0A7BBC54" w14:textId="30B05A5B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3,62</w:t>
            </w:r>
          </w:p>
        </w:tc>
        <w:tc>
          <w:tcPr>
            <w:tcW w:w="850" w:type="dxa"/>
            <w:noWrap/>
            <w:vAlign w:val="center"/>
          </w:tcPr>
          <w:p w14:paraId="47F4ABF2" w14:textId="64D48537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10753D0E" w14:textId="343C13F4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0" w:type="dxa"/>
            <w:noWrap/>
            <w:vAlign w:val="center"/>
          </w:tcPr>
          <w:p w14:paraId="7CB40944" w14:textId="695ACC24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4,56</w:t>
            </w:r>
          </w:p>
        </w:tc>
        <w:tc>
          <w:tcPr>
            <w:tcW w:w="851" w:type="dxa"/>
            <w:noWrap/>
            <w:vAlign w:val="center"/>
          </w:tcPr>
          <w:p w14:paraId="21D464F9" w14:textId="71C1F8AE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4,11</w:t>
            </w:r>
          </w:p>
        </w:tc>
      </w:tr>
      <w:tr w:rsidR="00997E7A" w:rsidRPr="00D7753C" w14:paraId="0194ED6B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66A2CC9C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Przygortowanie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praktyczne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0E906533" w14:textId="6B0C11C7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4,83</w:t>
            </w:r>
          </w:p>
        </w:tc>
        <w:tc>
          <w:tcPr>
            <w:tcW w:w="851" w:type="dxa"/>
            <w:noWrap/>
            <w:vAlign w:val="center"/>
          </w:tcPr>
          <w:p w14:paraId="548717EA" w14:textId="5BCF900B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3,60</w:t>
            </w:r>
          </w:p>
        </w:tc>
        <w:tc>
          <w:tcPr>
            <w:tcW w:w="850" w:type="dxa"/>
            <w:noWrap/>
            <w:vAlign w:val="center"/>
          </w:tcPr>
          <w:p w14:paraId="5DAD434C" w14:textId="67A1F8D7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4,86</w:t>
            </w:r>
          </w:p>
        </w:tc>
        <w:tc>
          <w:tcPr>
            <w:tcW w:w="851" w:type="dxa"/>
            <w:noWrap/>
            <w:vAlign w:val="center"/>
          </w:tcPr>
          <w:p w14:paraId="5AFBABE6" w14:textId="4BD43CAD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2,95</w:t>
            </w:r>
          </w:p>
        </w:tc>
        <w:tc>
          <w:tcPr>
            <w:tcW w:w="850" w:type="dxa"/>
            <w:noWrap/>
            <w:vAlign w:val="center"/>
          </w:tcPr>
          <w:p w14:paraId="03FE88F9" w14:textId="72625927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4,44</w:t>
            </w:r>
          </w:p>
        </w:tc>
        <w:tc>
          <w:tcPr>
            <w:tcW w:w="851" w:type="dxa"/>
            <w:noWrap/>
            <w:vAlign w:val="center"/>
          </w:tcPr>
          <w:p w14:paraId="56D979F1" w14:textId="23B9C370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2,78</w:t>
            </w:r>
          </w:p>
        </w:tc>
        <w:tc>
          <w:tcPr>
            <w:tcW w:w="850" w:type="dxa"/>
            <w:noWrap/>
            <w:vAlign w:val="center"/>
          </w:tcPr>
          <w:p w14:paraId="7028094F" w14:textId="23E34A40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4,82</w:t>
            </w:r>
          </w:p>
        </w:tc>
        <w:tc>
          <w:tcPr>
            <w:tcW w:w="851" w:type="dxa"/>
            <w:noWrap/>
            <w:vAlign w:val="center"/>
          </w:tcPr>
          <w:p w14:paraId="4AFA1814" w14:textId="342E138B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3,09</w:t>
            </w:r>
          </w:p>
        </w:tc>
        <w:tc>
          <w:tcPr>
            <w:tcW w:w="850" w:type="dxa"/>
            <w:noWrap/>
            <w:vAlign w:val="center"/>
          </w:tcPr>
          <w:p w14:paraId="777AA52F" w14:textId="0B78EA74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371FE7D2" w14:textId="04D6290D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5E0D44EB" w14:textId="2CBDA2DE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4,22</w:t>
            </w:r>
          </w:p>
        </w:tc>
        <w:tc>
          <w:tcPr>
            <w:tcW w:w="851" w:type="dxa"/>
            <w:noWrap/>
            <w:vAlign w:val="center"/>
          </w:tcPr>
          <w:p w14:paraId="3E19DF36" w14:textId="2F068827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1,78</w:t>
            </w:r>
          </w:p>
        </w:tc>
      </w:tr>
      <w:tr w:rsidR="00997E7A" w:rsidRPr="00D7753C" w14:paraId="0BBBE7D6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4964CA55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Języki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obce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3AB2FC04" w14:textId="6E3330D5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1" w:type="dxa"/>
            <w:noWrap/>
            <w:vAlign w:val="center"/>
          </w:tcPr>
          <w:p w14:paraId="7F7B0249" w14:textId="11DCCA3B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3,17</w:t>
            </w:r>
          </w:p>
        </w:tc>
        <w:tc>
          <w:tcPr>
            <w:tcW w:w="850" w:type="dxa"/>
            <w:noWrap/>
            <w:vAlign w:val="center"/>
          </w:tcPr>
          <w:p w14:paraId="2D13ACBF" w14:textId="28289A42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3,62</w:t>
            </w:r>
          </w:p>
        </w:tc>
        <w:tc>
          <w:tcPr>
            <w:tcW w:w="851" w:type="dxa"/>
            <w:noWrap/>
            <w:vAlign w:val="center"/>
          </w:tcPr>
          <w:p w14:paraId="66D6E989" w14:textId="38B28E8C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2,71</w:t>
            </w:r>
          </w:p>
        </w:tc>
        <w:tc>
          <w:tcPr>
            <w:tcW w:w="850" w:type="dxa"/>
            <w:noWrap/>
            <w:vAlign w:val="center"/>
          </w:tcPr>
          <w:p w14:paraId="5DCA17EA" w14:textId="03584E9C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4,11</w:t>
            </w:r>
          </w:p>
        </w:tc>
        <w:tc>
          <w:tcPr>
            <w:tcW w:w="851" w:type="dxa"/>
            <w:noWrap/>
            <w:vAlign w:val="center"/>
          </w:tcPr>
          <w:p w14:paraId="2D046279" w14:textId="43090643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3,44</w:t>
            </w:r>
          </w:p>
        </w:tc>
        <w:tc>
          <w:tcPr>
            <w:tcW w:w="850" w:type="dxa"/>
            <w:noWrap/>
            <w:vAlign w:val="center"/>
          </w:tcPr>
          <w:p w14:paraId="1C42761B" w14:textId="415182F6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3,97</w:t>
            </w:r>
          </w:p>
        </w:tc>
        <w:tc>
          <w:tcPr>
            <w:tcW w:w="851" w:type="dxa"/>
            <w:noWrap/>
            <w:vAlign w:val="center"/>
          </w:tcPr>
          <w:p w14:paraId="3CB99B7D" w14:textId="6EB3C6E3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3,35</w:t>
            </w:r>
          </w:p>
        </w:tc>
        <w:tc>
          <w:tcPr>
            <w:tcW w:w="850" w:type="dxa"/>
            <w:noWrap/>
            <w:vAlign w:val="center"/>
          </w:tcPr>
          <w:p w14:paraId="378ECE4C" w14:textId="6502DA62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7C8D02D0" w14:textId="7B1F7C38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1,67</w:t>
            </w:r>
          </w:p>
        </w:tc>
        <w:tc>
          <w:tcPr>
            <w:tcW w:w="850" w:type="dxa"/>
            <w:noWrap/>
            <w:vAlign w:val="center"/>
          </w:tcPr>
          <w:p w14:paraId="48B1D129" w14:textId="593035A4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3,44</w:t>
            </w:r>
          </w:p>
        </w:tc>
        <w:tc>
          <w:tcPr>
            <w:tcW w:w="851" w:type="dxa"/>
            <w:noWrap/>
            <w:vAlign w:val="center"/>
          </w:tcPr>
          <w:p w14:paraId="68B1E570" w14:textId="4FB9673C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2,56</w:t>
            </w:r>
          </w:p>
        </w:tc>
      </w:tr>
      <w:tr w:rsidR="00997E7A" w:rsidRPr="00D7753C" w14:paraId="28F07683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42B9B0AB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Odpowiednio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kadra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dydaktyczna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68BB653D" w14:textId="7A69219A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4,67</w:t>
            </w:r>
          </w:p>
        </w:tc>
        <w:tc>
          <w:tcPr>
            <w:tcW w:w="851" w:type="dxa"/>
            <w:noWrap/>
            <w:vAlign w:val="center"/>
          </w:tcPr>
          <w:p w14:paraId="7827BC2F" w14:textId="47F153F7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0" w:type="dxa"/>
            <w:noWrap/>
            <w:vAlign w:val="center"/>
          </w:tcPr>
          <w:p w14:paraId="276B4DEA" w14:textId="35137005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4,71</w:t>
            </w:r>
          </w:p>
        </w:tc>
        <w:tc>
          <w:tcPr>
            <w:tcW w:w="851" w:type="dxa"/>
            <w:noWrap/>
            <w:vAlign w:val="center"/>
          </w:tcPr>
          <w:p w14:paraId="5A98C0C7" w14:textId="45BD3D84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3,62</w:t>
            </w:r>
          </w:p>
        </w:tc>
        <w:tc>
          <w:tcPr>
            <w:tcW w:w="850" w:type="dxa"/>
            <w:noWrap/>
            <w:vAlign w:val="center"/>
          </w:tcPr>
          <w:p w14:paraId="31288A08" w14:textId="3E08A310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4,44</w:t>
            </w:r>
          </w:p>
        </w:tc>
        <w:tc>
          <w:tcPr>
            <w:tcW w:w="851" w:type="dxa"/>
            <w:noWrap/>
            <w:vAlign w:val="center"/>
          </w:tcPr>
          <w:p w14:paraId="7B44126B" w14:textId="56769367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7D8397F1" w14:textId="6E0603D6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4,82</w:t>
            </w:r>
          </w:p>
        </w:tc>
        <w:tc>
          <w:tcPr>
            <w:tcW w:w="851" w:type="dxa"/>
            <w:noWrap/>
            <w:vAlign w:val="center"/>
          </w:tcPr>
          <w:p w14:paraId="3C68E92B" w14:textId="57E33233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3,35</w:t>
            </w:r>
          </w:p>
        </w:tc>
        <w:tc>
          <w:tcPr>
            <w:tcW w:w="850" w:type="dxa"/>
            <w:noWrap/>
            <w:vAlign w:val="center"/>
          </w:tcPr>
          <w:p w14:paraId="1FC5F0C3" w14:textId="015A8E24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07B23007" w14:textId="53813A2D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0" w:type="dxa"/>
            <w:noWrap/>
            <w:vAlign w:val="center"/>
          </w:tcPr>
          <w:p w14:paraId="59E91F15" w14:textId="6458D805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4,56</w:t>
            </w:r>
          </w:p>
        </w:tc>
        <w:tc>
          <w:tcPr>
            <w:tcW w:w="851" w:type="dxa"/>
            <w:noWrap/>
            <w:vAlign w:val="center"/>
          </w:tcPr>
          <w:p w14:paraId="5F5A5EB7" w14:textId="34A51E5B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2,89</w:t>
            </w:r>
          </w:p>
        </w:tc>
      </w:tr>
      <w:tr w:rsidR="00997E7A" w:rsidRPr="00D7753C" w14:paraId="7A232B3F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2BFF45E0" w14:textId="77777777" w:rsidR="00997E7A" w:rsidRPr="00FF31EC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Ciekawa, innowacyjna forma prowadzenia zajęć</w:t>
            </w:r>
          </w:p>
        </w:tc>
        <w:tc>
          <w:tcPr>
            <w:tcW w:w="850" w:type="dxa"/>
            <w:noWrap/>
            <w:vAlign w:val="center"/>
          </w:tcPr>
          <w:p w14:paraId="7B286462" w14:textId="742F6F40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851" w:type="dxa"/>
            <w:noWrap/>
            <w:vAlign w:val="center"/>
          </w:tcPr>
          <w:p w14:paraId="57A004C7" w14:textId="1D243399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2,33</w:t>
            </w:r>
          </w:p>
        </w:tc>
        <w:tc>
          <w:tcPr>
            <w:tcW w:w="850" w:type="dxa"/>
            <w:noWrap/>
            <w:vAlign w:val="center"/>
          </w:tcPr>
          <w:p w14:paraId="30E425D4" w14:textId="07EDD8A8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4,24</w:t>
            </w:r>
          </w:p>
        </w:tc>
        <w:tc>
          <w:tcPr>
            <w:tcW w:w="851" w:type="dxa"/>
            <w:noWrap/>
            <w:vAlign w:val="center"/>
          </w:tcPr>
          <w:p w14:paraId="3B8C0032" w14:textId="4A9D677E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2,86</w:t>
            </w:r>
          </w:p>
        </w:tc>
        <w:tc>
          <w:tcPr>
            <w:tcW w:w="850" w:type="dxa"/>
            <w:noWrap/>
            <w:vAlign w:val="center"/>
          </w:tcPr>
          <w:p w14:paraId="04F05143" w14:textId="417EB8A9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3,89</w:t>
            </w:r>
          </w:p>
        </w:tc>
        <w:tc>
          <w:tcPr>
            <w:tcW w:w="851" w:type="dxa"/>
            <w:noWrap/>
            <w:vAlign w:val="center"/>
          </w:tcPr>
          <w:p w14:paraId="126A3BAD" w14:textId="1089A48F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2,44</w:t>
            </w:r>
          </w:p>
        </w:tc>
        <w:tc>
          <w:tcPr>
            <w:tcW w:w="850" w:type="dxa"/>
            <w:noWrap/>
            <w:vAlign w:val="center"/>
          </w:tcPr>
          <w:p w14:paraId="10802881" w14:textId="3EDB843C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4,47</w:t>
            </w:r>
          </w:p>
        </w:tc>
        <w:tc>
          <w:tcPr>
            <w:tcW w:w="851" w:type="dxa"/>
            <w:noWrap/>
            <w:vAlign w:val="center"/>
          </w:tcPr>
          <w:p w14:paraId="1F9E895F" w14:textId="52CF4328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2,44</w:t>
            </w:r>
          </w:p>
        </w:tc>
        <w:tc>
          <w:tcPr>
            <w:tcW w:w="850" w:type="dxa"/>
            <w:noWrap/>
            <w:vAlign w:val="center"/>
          </w:tcPr>
          <w:p w14:paraId="2008D74F" w14:textId="5BF4E406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851" w:type="dxa"/>
            <w:noWrap/>
            <w:vAlign w:val="center"/>
          </w:tcPr>
          <w:p w14:paraId="0E38A45B" w14:textId="3D6B1D2D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2,33</w:t>
            </w:r>
          </w:p>
        </w:tc>
        <w:tc>
          <w:tcPr>
            <w:tcW w:w="850" w:type="dxa"/>
            <w:noWrap/>
            <w:vAlign w:val="center"/>
          </w:tcPr>
          <w:p w14:paraId="2E05E272" w14:textId="413E8FCC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3,56</w:t>
            </w:r>
          </w:p>
        </w:tc>
        <w:tc>
          <w:tcPr>
            <w:tcW w:w="851" w:type="dxa"/>
            <w:noWrap/>
            <w:vAlign w:val="center"/>
          </w:tcPr>
          <w:p w14:paraId="32CCE969" w14:textId="2F60B48C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1,78</w:t>
            </w:r>
          </w:p>
        </w:tc>
      </w:tr>
      <w:tr w:rsidR="00997E7A" w:rsidRPr="00D7753C" w14:paraId="448D35DC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323F0261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krajowe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364B0BB2" w14:textId="6941AC11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4,67</w:t>
            </w:r>
          </w:p>
        </w:tc>
        <w:tc>
          <w:tcPr>
            <w:tcW w:w="851" w:type="dxa"/>
            <w:noWrap/>
            <w:vAlign w:val="center"/>
          </w:tcPr>
          <w:p w14:paraId="780C77F0" w14:textId="56A6EA24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2,17</w:t>
            </w:r>
          </w:p>
        </w:tc>
        <w:tc>
          <w:tcPr>
            <w:tcW w:w="850" w:type="dxa"/>
            <w:noWrap/>
            <w:vAlign w:val="center"/>
          </w:tcPr>
          <w:p w14:paraId="11622EF2" w14:textId="13982B09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3,95</w:t>
            </w:r>
          </w:p>
        </w:tc>
        <w:tc>
          <w:tcPr>
            <w:tcW w:w="851" w:type="dxa"/>
            <w:noWrap/>
            <w:vAlign w:val="center"/>
          </w:tcPr>
          <w:p w14:paraId="7EAFBE05" w14:textId="4FB7BF13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2,57</w:t>
            </w:r>
          </w:p>
        </w:tc>
        <w:tc>
          <w:tcPr>
            <w:tcW w:w="850" w:type="dxa"/>
            <w:noWrap/>
            <w:vAlign w:val="center"/>
          </w:tcPr>
          <w:p w14:paraId="3719CA4A" w14:textId="6C8AD146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4,44</w:t>
            </w:r>
          </w:p>
        </w:tc>
        <w:tc>
          <w:tcPr>
            <w:tcW w:w="851" w:type="dxa"/>
            <w:noWrap/>
            <w:vAlign w:val="center"/>
          </w:tcPr>
          <w:p w14:paraId="7372581D" w14:textId="591EF20C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0" w:type="dxa"/>
            <w:noWrap/>
            <w:vAlign w:val="center"/>
          </w:tcPr>
          <w:p w14:paraId="04AB4B92" w14:textId="65148BAC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4,18</w:t>
            </w:r>
          </w:p>
        </w:tc>
        <w:tc>
          <w:tcPr>
            <w:tcW w:w="851" w:type="dxa"/>
            <w:noWrap/>
            <w:vAlign w:val="center"/>
          </w:tcPr>
          <w:p w14:paraId="3A7EDD68" w14:textId="4DE842F2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3,09</w:t>
            </w:r>
          </w:p>
        </w:tc>
        <w:tc>
          <w:tcPr>
            <w:tcW w:w="850" w:type="dxa"/>
            <w:noWrap/>
            <w:vAlign w:val="center"/>
          </w:tcPr>
          <w:p w14:paraId="3000AF8E" w14:textId="3E8D172A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255BAD15" w14:textId="0DCD4FA9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490BD7F1" w14:textId="45AB60F9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3,78</w:t>
            </w:r>
          </w:p>
        </w:tc>
        <w:tc>
          <w:tcPr>
            <w:tcW w:w="851" w:type="dxa"/>
            <w:noWrap/>
            <w:vAlign w:val="center"/>
          </w:tcPr>
          <w:p w14:paraId="6668262B" w14:textId="399E71CA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997E7A" w:rsidRPr="00D7753C" w14:paraId="6DE621C6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78580485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zagraniczne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63B26D15" w14:textId="7D90435F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4F0FA7C1" w14:textId="1EA87709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1,67</w:t>
            </w:r>
          </w:p>
        </w:tc>
        <w:tc>
          <w:tcPr>
            <w:tcW w:w="850" w:type="dxa"/>
            <w:noWrap/>
            <w:vAlign w:val="center"/>
          </w:tcPr>
          <w:p w14:paraId="26A36AE3" w14:textId="572A2EB1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3,05</w:t>
            </w:r>
          </w:p>
        </w:tc>
        <w:tc>
          <w:tcPr>
            <w:tcW w:w="851" w:type="dxa"/>
            <w:noWrap/>
            <w:vAlign w:val="center"/>
          </w:tcPr>
          <w:p w14:paraId="66483CC9" w14:textId="084E20A2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1,38</w:t>
            </w:r>
          </w:p>
        </w:tc>
        <w:tc>
          <w:tcPr>
            <w:tcW w:w="850" w:type="dxa"/>
            <w:noWrap/>
            <w:vAlign w:val="center"/>
          </w:tcPr>
          <w:p w14:paraId="7C50DF4E" w14:textId="5139F30F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4593AFF1" w14:textId="28BA341F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4DD18D16" w14:textId="3B13972C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3,59</w:t>
            </w:r>
          </w:p>
        </w:tc>
        <w:tc>
          <w:tcPr>
            <w:tcW w:w="851" w:type="dxa"/>
            <w:noWrap/>
            <w:vAlign w:val="center"/>
          </w:tcPr>
          <w:p w14:paraId="7B1E6B57" w14:textId="390EDC61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1,76</w:t>
            </w:r>
          </w:p>
        </w:tc>
        <w:tc>
          <w:tcPr>
            <w:tcW w:w="850" w:type="dxa"/>
            <w:noWrap/>
            <w:vAlign w:val="center"/>
          </w:tcPr>
          <w:p w14:paraId="5908ED74" w14:textId="22AC99F4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1,67</w:t>
            </w:r>
          </w:p>
        </w:tc>
        <w:tc>
          <w:tcPr>
            <w:tcW w:w="851" w:type="dxa"/>
            <w:noWrap/>
            <w:vAlign w:val="center"/>
          </w:tcPr>
          <w:p w14:paraId="468A56ED" w14:textId="5B478B55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4435AF7E" w14:textId="19BB241F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1" w:type="dxa"/>
            <w:noWrap/>
            <w:vAlign w:val="center"/>
          </w:tcPr>
          <w:p w14:paraId="5A9A561B" w14:textId="2DA7B685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1,56</w:t>
            </w:r>
          </w:p>
        </w:tc>
      </w:tr>
      <w:tr w:rsidR="00997E7A" w:rsidRPr="00D7753C" w14:paraId="19A23910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30AA8C36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Partnerskie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relacje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nauczyciel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-student</w:t>
            </w:r>
          </w:p>
        </w:tc>
        <w:tc>
          <w:tcPr>
            <w:tcW w:w="850" w:type="dxa"/>
            <w:noWrap/>
            <w:vAlign w:val="center"/>
          </w:tcPr>
          <w:p w14:paraId="19D1C105" w14:textId="003C6323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1EE6A8A5" w14:textId="2A6C3D2C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50" w:type="dxa"/>
            <w:noWrap/>
            <w:vAlign w:val="center"/>
          </w:tcPr>
          <w:p w14:paraId="11E094E4" w14:textId="3846A2A5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851" w:type="dxa"/>
            <w:noWrap/>
            <w:vAlign w:val="center"/>
          </w:tcPr>
          <w:p w14:paraId="6FBCA539" w14:textId="08DA6BD6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850" w:type="dxa"/>
            <w:noWrap/>
            <w:vAlign w:val="center"/>
          </w:tcPr>
          <w:p w14:paraId="331B76F7" w14:textId="72E8DC11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1" w:type="dxa"/>
            <w:noWrap/>
            <w:vAlign w:val="center"/>
          </w:tcPr>
          <w:p w14:paraId="3FAFB3ED" w14:textId="4988A5F7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2,89</w:t>
            </w:r>
          </w:p>
        </w:tc>
        <w:tc>
          <w:tcPr>
            <w:tcW w:w="850" w:type="dxa"/>
            <w:noWrap/>
            <w:vAlign w:val="center"/>
          </w:tcPr>
          <w:p w14:paraId="52966EE7" w14:textId="459C7A62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4,18</w:t>
            </w:r>
          </w:p>
        </w:tc>
        <w:tc>
          <w:tcPr>
            <w:tcW w:w="851" w:type="dxa"/>
            <w:noWrap/>
            <w:vAlign w:val="center"/>
          </w:tcPr>
          <w:p w14:paraId="70296BA8" w14:textId="244580DE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850" w:type="dxa"/>
            <w:noWrap/>
            <w:vAlign w:val="center"/>
          </w:tcPr>
          <w:p w14:paraId="001400C6" w14:textId="4088A04D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1A6E5F68" w14:textId="19F72E11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0" w:type="dxa"/>
            <w:noWrap/>
            <w:vAlign w:val="center"/>
          </w:tcPr>
          <w:p w14:paraId="174EEA75" w14:textId="395EFBA5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3,22</w:t>
            </w:r>
          </w:p>
        </w:tc>
        <w:tc>
          <w:tcPr>
            <w:tcW w:w="851" w:type="dxa"/>
            <w:noWrap/>
            <w:vAlign w:val="center"/>
          </w:tcPr>
          <w:p w14:paraId="49854B2F" w14:textId="115C553B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2,50</w:t>
            </w:r>
          </w:p>
        </w:tc>
      </w:tr>
      <w:tr w:rsidR="00997E7A" w:rsidRPr="00D7753C" w14:paraId="621A7220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7F73ED28" w14:textId="77777777" w:rsidR="00997E7A" w:rsidRPr="00BA6EFE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Warunki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socjalno-bytowe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1D5E0946" w14:textId="3CE789BE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4,67</w:t>
            </w:r>
          </w:p>
        </w:tc>
        <w:tc>
          <w:tcPr>
            <w:tcW w:w="851" w:type="dxa"/>
            <w:noWrap/>
            <w:vAlign w:val="center"/>
          </w:tcPr>
          <w:p w14:paraId="3B969214" w14:textId="44BC75FF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1A6EE654" w14:textId="3E67A6B1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4,43</w:t>
            </w:r>
          </w:p>
        </w:tc>
        <w:tc>
          <w:tcPr>
            <w:tcW w:w="851" w:type="dxa"/>
            <w:noWrap/>
            <w:vAlign w:val="center"/>
          </w:tcPr>
          <w:p w14:paraId="2B86EEEC" w14:textId="2972A5C0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850" w:type="dxa"/>
            <w:noWrap/>
            <w:vAlign w:val="center"/>
          </w:tcPr>
          <w:p w14:paraId="7288955E" w14:textId="0BD342B7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851" w:type="dxa"/>
            <w:noWrap/>
            <w:vAlign w:val="center"/>
          </w:tcPr>
          <w:p w14:paraId="7CD73BD8" w14:textId="00B1FDC4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3,89</w:t>
            </w:r>
          </w:p>
        </w:tc>
        <w:tc>
          <w:tcPr>
            <w:tcW w:w="850" w:type="dxa"/>
            <w:noWrap/>
            <w:vAlign w:val="center"/>
          </w:tcPr>
          <w:p w14:paraId="681FC1AE" w14:textId="33D61609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4,09</w:t>
            </w:r>
          </w:p>
        </w:tc>
        <w:tc>
          <w:tcPr>
            <w:tcW w:w="851" w:type="dxa"/>
            <w:noWrap/>
            <w:vAlign w:val="center"/>
          </w:tcPr>
          <w:p w14:paraId="255625ED" w14:textId="0BC71CD5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850" w:type="dxa"/>
            <w:noWrap/>
            <w:vAlign w:val="center"/>
          </w:tcPr>
          <w:p w14:paraId="74F9B648" w14:textId="339F402D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2AD2E969" w14:textId="1C6EF218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7851215B" w14:textId="3F9B0D40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5B799372" w14:textId="379B1B92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997E7A" w:rsidRPr="00D7753C" w14:paraId="3382A320" w14:textId="77777777" w:rsidTr="00D838E9">
        <w:trPr>
          <w:trHeight w:val="300"/>
        </w:trPr>
        <w:tc>
          <w:tcPr>
            <w:tcW w:w="4248" w:type="dxa"/>
            <w:noWrap/>
            <w:hideMark/>
          </w:tcPr>
          <w:p w14:paraId="2B991D2D" w14:textId="77777777" w:rsidR="00997E7A" w:rsidRPr="00FF31EC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Elastyczne formy nauczania (e-learning)</w:t>
            </w:r>
          </w:p>
        </w:tc>
        <w:tc>
          <w:tcPr>
            <w:tcW w:w="850" w:type="dxa"/>
            <w:noWrap/>
            <w:vAlign w:val="center"/>
          </w:tcPr>
          <w:p w14:paraId="2C01223D" w14:textId="59754C47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851" w:type="dxa"/>
            <w:noWrap/>
            <w:vAlign w:val="center"/>
          </w:tcPr>
          <w:p w14:paraId="428B3E4D" w14:textId="0F3F617A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72E1D607" w14:textId="2E4D7B3C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3,48</w:t>
            </w:r>
          </w:p>
        </w:tc>
        <w:tc>
          <w:tcPr>
            <w:tcW w:w="851" w:type="dxa"/>
            <w:noWrap/>
            <w:vAlign w:val="center"/>
          </w:tcPr>
          <w:p w14:paraId="5CDCC460" w14:textId="6D7D8762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1,86</w:t>
            </w:r>
          </w:p>
        </w:tc>
        <w:tc>
          <w:tcPr>
            <w:tcW w:w="850" w:type="dxa"/>
            <w:noWrap/>
            <w:vAlign w:val="center"/>
          </w:tcPr>
          <w:p w14:paraId="1C667E34" w14:textId="742F75BC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2,78</w:t>
            </w:r>
          </w:p>
        </w:tc>
        <w:tc>
          <w:tcPr>
            <w:tcW w:w="851" w:type="dxa"/>
            <w:noWrap/>
            <w:vAlign w:val="center"/>
          </w:tcPr>
          <w:p w14:paraId="230456E0" w14:textId="5F41AF35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78859BE0" w14:textId="10ED3F3E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851" w:type="dxa"/>
            <w:noWrap/>
            <w:vAlign w:val="center"/>
          </w:tcPr>
          <w:p w14:paraId="38B9CBAC" w14:textId="406E2F29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1,97</w:t>
            </w:r>
          </w:p>
        </w:tc>
        <w:tc>
          <w:tcPr>
            <w:tcW w:w="850" w:type="dxa"/>
            <w:noWrap/>
            <w:vAlign w:val="center"/>
          </w:tcPr>
          <w:p w14:paraId="4AC76385" w14:textId="0C91FC19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vAlign w:val="center"/>
          </w:tcPr>
          <w:p w14:paraId="5E41BD95" w14:textId="74454B42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1B12D5EC" w14:textId="6A3AE632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1" w:type="dxa"/>
            <w:noWrap/>
            <w:vAlign w:val="center"/>
          </w:tcPr>
          <w:p w14:paraId="3CA57B94" w14:textId="348FAA28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997E7A" w:rsidRPr="00D7753C" w14:paraId="0845B5F1" w14:textId="77777777" w:rsidTr="00D838E9">
        <w:trPr>
          <w:trHeight w:val="309"/>
        </w:trPr>
        <w:tc>
          <w:tcPr>
            <w:tcW w:w="4248" w:type="dxa"/>
            <w:noWrap/>
            <w:hideMark/>
          </w:tcPr>
          <w:p w14:paraId="35B8CB9B" w14:textId="77777777" w:rsidR="00997E7A" w:rsidRPr="00FF31EC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Wyposażenie uczelni w bazę naukowo-dydaktyczną</w:t>
            </w:r>
          </w:p>
        </w:tc>
        <w:tc>
          <w:tcPr>
            <w:tcW w:w="850" w:type="dxa"/>
            <w:noWrap/>
            <w:vAlign w:val="center"/>
          </w:tcPr>
          <w:p w14:paraId="0D67D001" w14:textId="0285F94D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4,67</w:t>
            </w:r>
          </w:p>
        </w:tc>
        <w:tc>
          <w:tcPr>
            <w:tcW w:w="851" w:type="dxa"/>
            <w:noWrap/>
            <w:vAlign w:val="center"/>
          </w:tcPr>
          <w:p w14:paraId="62A36FE8" w14:textId="0A43EC40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3309044E" w14:textId="03BFAB99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4,52</w:t>
            </w:r>
          </w:p>
        </w:tc>
        <w:tc>
          <w:tcPr>
            <w:tcW w:w="851" w:type="dxa"/>
            <w:noWrap/>
            <w:vAlign w:val="center"/>
          </w:tcPr>
          <w:p w14:paraId="7BF6E2D3" w14:textId="6B26BCC2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0" w:type="dxa"/>
            <w:noWrap/>
            <w:vAlign w:val="center"/>
          </w:tcPr>
          <w:p w14:paraId="4968A539" w14:textId="040218F3" w:rsidR="00997E7A" w:rsidRPr="00F069FF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F069FF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3,89</w:t>
            </w:r>
          </w:p>
        </w:tc>
        <w:tc>
          <w:tcPr>
            <w:tcW w:w="851" w:type="dxa"/>
            <w:noWrap/>
            <w:vAlign w:val="center"/>
          </w:tcPr>
          <w:p w14:paraId="4E975D30" w14:textId="69B95CE8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0" w:type="dxa"/>
            <w:noWrap/>
            <w:vAlign w:val="center"/>
          </w:tcPr>
          <w:p w14:paraId="1FDEE058" w14:textId="566C5E08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4,35</w:t>
            </w:r>
          </w:p>
        </w:tc>
        <w:tc>
          <w:tcPr>
            <w:tcW w:w="851" w:type="dxa"/>
            <w:noWrap/>
            <w:vAlign w:val="center"/>
          </w:tcPr>
          <w:p w14:paraId="445144A5" w14:textId="5574FD28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3,32</w:t>
            </w:r>
          </w:p>
        </w:tc>
        <w:tc>
          <w:tcPr>
            <w:tcW w:w="850" w:type="dxa"/>
            <w:noWrap/>
            <w:vAlign w:val="center"/>
          </w:tcPr>
          <w:p w14:paraId="7CC33C03" w14:textId="3E8D4A67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68E249A1" w14:textId="39D55BC2" w:rsidR="00997E7A" w:rsidRPr="004D2D10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0" w:type="dxa"/>
            <w:noWrap/>
            <w:vAlign w:val="center"/>
          </w:tcPr>
          <w:p w14:paraId="4C2FA025" w14:textId="2655A675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4,22</w:t>
            </w:r>
          </w:p>
        </w:tc>
        <w:tc>
          <w:tcPr>
            <w:tcW w:w="851" w:type="dxa"/>
            <w:noWrap/>
            <w:vAlign w:val="center"/>
          </w:tcPr>
          <w:p w14:paraId="5A1F928B" w14:textId="6DB7A817" w:rsidR="00997E7A" w:rsidRPr="004D2D10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4D2D1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</w:tr>
      <w:tr w:rsidR="00997E7A" w:rsidRPr="00D7753C" w14:paraId="321BCBE3" w14:textId="77777777" w:rsidTr="00D838E9">
        <w:trPr>
          <w:trHeight w:val="630"/>
        </w:trPr>
        <w:tc>
          <w:tcPr>
            <w:tcW w:w="4248" w:type="dxa"/>
            <w:noWrap/>
            <w:hideMark/>
          </w:tcPr>
          <w:p w14:paraId="7561910D" w14:textId="77777777" w:rsidR="00997E7A" w:rsidRPr="00FF31EC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liczba badanych, którzy udzielili odpowiedzi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B0689E6" w14:textId="68B9A8DB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4E4FEDF" w14:textId="1E3686DF" w:rsidR="00997E7A" w:rsidRPr="00C8305A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C8305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0125AF8" w14:textId="5F83DB99" w:rsidR="00997E7A" w:rsidRPr="00D838E9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B38D182" w14:textId="7A590C24" w:rsidR="00997E7A" w:rsidRPr="00D838E9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DCA33E8" w14:textId="4D6C2D0E" w:rsidR="00997E7A" w:rsidRPr="00D838E9" w:rsidRDefault="00997E7A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136104B" w14:textId="4533C939" w:rsidR="00997E7A" w:rsidRPr="00D838E9" w:rsidRDefault="009D6EFC" w:rsidP="00997E7A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8</w:t>
            </w:r>
          </w:p>
        </w:tc>
      </w:tr>
      <w:bookmarkEnd w:id="21"/>
    </w:tbl>
    <w:p w14:paraId="6F69979B" w14:textId="77777777" w:rsidR="005D3D95" w:rsidRDefault="005D3D95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</w:p>
    <w:tbl>
      <w:tblPr>
        <w:tblStyle w:val="Tabela-Siatka2"/>
        <w:tblW w:w="14454" w:type="dxa"/>
        <w:tblLayout w:type="fixed"/>
        <w:tblLook w:val="04A0" w:firstRow="1" w:lastRow="0" w:firstColumn="1" w:lastColumn="0" w:noHBand="0" w:noVBand="1"/>
      </w:tblPr>
      <w:tblGrid>
        <w:gridCol w:w="4196"/>
        <w:gridCol w:w="842"/>
        <w:gridCol w:w="808"/>
        <w:gridCol w:w="877"/>
        <w:gridCol w:w="9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D3D95" w:rsidRPr="00D7753C" w14:paraId="7B3AB943" w14:textId="77777777" w:rsidTr="0087580C">
        <w:trPr>
          <w:trHeight w:val="420"/>
        </w:trPr>
        <w:tc>
          <w:tcPr>
            <w:tcW w:w="7650" w:type="dxa"/>
            <w:gridSpan w:val="5"/>
            <w:noWrap/>
            <w:hideMark/>
          </w:tcPr>
          <w:p w14:paraId="40EA14D6" w14:textId="77777777" w:rsidR="005D3D95" w:rsidRPr="00B1183D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lastRenderedPageBreak/>
              <w:t>Wydział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Nauk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Zdrowiu</w:t>
            </w:r>
            <w:proofErr w:type="spellEnd"/>
          </w:p>
        </w:tc>
        <w:tc>
          <w:tcPr>
            <w:tcW w:w="850" w:type="dxa"/>
            <w:noWrap/>
            <w:hideMark/>
          </w:tcPr>
          <w:p w14:paraId="6F2E3593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ACA2E74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9650145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2EE6179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E1E3BA5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8E2F6DF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62578E5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69B9F4A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1183D" w:rsidRPr="005F3620" w14:paraId="01FCDA0A" w14:textId="77777777" w:rsidTr="0087580C">
        <w:trPr>
          <w:trHeight w:val="150"/>
        </w:trPr>
        <w:tc>
          <w:tcPr>
            <w:tcW w:w="14454" w:type="dxa"/>
            <w:gridSpan w:val="13"/>
            <w:noWrap/>
            <w:hideMark/>
          </w:tcPr>
          <w:p w14:paraId="16E24850" w14:textId="77777777" w:rsidR="00B1183D" w:rsidRPr="00FF31EC" w:rsidRDefault="00B1183D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val="pl-PL"/>
              </w:rPr>
              <w:t>Dane porównawcze - ranga ważności aspektów podczas studiowania w stosunku do realizacji ich przez Uczelnię</w:t>
            </w:r>
          </w:p>
        </w:tc>
      </w:tr>
      <w:tr w:rsidR="005D3D95" w:rsidRPr="005F3620" w14:paraId="1A1EAA38" w14:textId="77777777" w:rsidTr="0087580C">
        <w:trPr>
          <w:trHeight w:val="315"/>
        </w:trPr>
        <w:tc>
          <w:tcPr>
            <w:tcW w:w="4196" w:type="dxa"/>
            <w:noWrap/>
            <w:hideMark/>
          </w:tcPr>
          <w:p w14:paraId="5C457537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noWrap/>
            <w:hideMark/>
          </w:tcPr>
          <w:p w14:paraId="6FAEB90A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08" w:type="dxa"/>
            <w:noWrap/>
            <w:hideMark/>
          </w:tcPr>
          <w:p w14:paraId="1CFDA15B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  <w:noWrap/>
            <w:hideMark/>
          </w:tcPr>
          <w:p w14:paraId="4923E91D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927" w:type="dxa"/>
            <w:noWrap/>
            <w:hideMark/>
          </w:tcPr>
          <w:p w14:paraId="01B2DB33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noWrap/>
            <w:hideMark/>
          </w:tcPr>
          <w:p w14:paraId="458FE8F4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noWrap/>
            <w:hideMark/>
          </w:tcPr>
          <w:p w14:paraId="3CE89FAD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noWrap/>
            <w:hideMark/>
          </w:tcPr>
          <w:p w14:paraId="434281D2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noWrap/>
            <w:hideMark/>
          </w:tcPr>
          <w:p w14:paraId="697B2430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noWrap/>
            <w:hideMark/>
          </w:tcPr>
          <w:p w14:paraId="3428298B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noWrap/>
            <w:hideMark/>
          </w:tcPr>
          <w:p w14:paraId="03CE86C0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noWrap/>
            <w:hideMark/>
          </w:tcPr>
          <w:p w14:paraId="251431A5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noWrap/>
            <w:hideMark/>
          </w:tcPr>
          <w:p w14:paraId="12C13BC5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</w:tr>
      <w:tr w:rsidR="005D3D95" w:rsidRPr="00D7753C" w14:paraId="3C74C37B" w14:textId="77777777" w:rsidTr="0087580C">
        <w:trPr>
          <w:trHeight w:val="778"/>
        </w:trPr>
        <w:tc>
          <w:tcPr>
            <w:tcW w:w="4196" w:type="dxa"/>
            <w:vMerge w:val="restart"/>
            <w:noWrap/>
            <w:hideMark/>
          </w:tcPr>
          <w:p w14:paraId="2574DBEB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650" w:type="dxa"/>
            <w:gridSpan w:val="2"/>
            <w:hideMark/>
          </w:tcPr>
          <w:p w14:paraId="0F259B58" w14:textId="0261F401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ielęgniarstwo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</w:p>
        </w:tc>
        <w:tc>
          <w:tcPr>
            <w:tcW w:w="1804" w:type="dxa"/>
            <w:gridSpan w:val="2"/>
            <w:hideMark/>
          </w:tcPr>
          <w:p w14:paraId="30C531B2" w14:textId="13A46C93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ielęgniarstwo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D37148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14:paraId="18105262" w14:textId="04B7FCD9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ołożnictwo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 w:rsidR="0030626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hideMark/>
          </w:tcPr>
          <w:p w14:paraId="45352F7A" w14:textId="3B8DFC72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ołożnictwo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D37148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14:paraId="246B25CD" w14:textId="7DD516DB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</w:t>
            </w:r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atownictwo</w:t>
            </w:r>
            <w:proofErr w:type="spellEnd"/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medyczne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 w:rsidR="00C13FD2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hideMark/>
          </w:tcPr>
          <w:p w14:paraId="3D95F214" w14:textId="4BEBE56B" w:rsidR="005D3D95" w:rsidRPr="00BA6EFE" w:rsidRDefault="00035EF7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</w:t>
            </w:r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atownictwo</w:t>
            </w:r>
            <w:proofErr w:type="spellEnd"/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17A57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medyczne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D37148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D3D95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  <w:r w:rsidR="00847E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="005D3D95" w:rsidRPr="005F3620" w14:paraId="47F5E382" w14:textId="77777777" w:rsidTr="0087580C">
        <w:trPr>
          <w:trHeight w:val="2475"/>
        </w:trPr>
        <w:tc>
          <w:tcPr>
            <w:tcW w:w="4196" w:type="dxa"/>
            <w:vMerge/>
            <w:hideMark/>
          </w:tcPr>
          <w:p w14:paraId="667C13D5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  <w:hideMark/>
          </w:tcPr>
          <w:p w14:paraId="4111BD87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08" w:type="dxa"/>
            <w:textDirection w:val="btLr"/>
            <w:hideMark/>
          </w:tcPr>
          <w:p w14:paraId="60A0B424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77" w:type="dxa"/>
            <w:textDirection w:val="btLr"/>
            <w:hideMark/>
          </w:tcPr>
          <w:p w14:paraId="102BA997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927" w:type="dxa"/>
            <w:textDirection w:val="btLr"/>
            <w:hideMark/>
          </w:tcPr>
          <w:p w14:paraId="7615B788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3A2EC6A8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2F87E463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0B517D24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503A7304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6D5B4F58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62FFDC93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  <w:hideMark/>
          </w:tcPr>
          <w:p w14:paraId="0CBDEC1E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14:paraId="6D17DFE9" w14:textId="77777777" w:rsidR="005D3D95" w:rsidRPr="00FF31EC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</w:tr>
      <w:tr w:rsidR="00B47FBC" w:rsidRPr="00E636AA" w14:paraId="182AC7C2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3F25C16D" w14:textId="77777777" w:rsidR="00B47FBC" w:rsidRPr="00E636AA" w:rsidRDefault="00B47FB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Przygotowanie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teoretyczne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267A4C37" w14:textId="25487C22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08" w:type="dxa"/>
            <w:noWrap/>
            <w:vAlign w:val="center"/>
          </w:tcPr>
          <w:p w14:paraId="3CCA96BF" w14:textId="5AEF4E0C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3,75</w:t>
            </w:r>
          </w:p>
        </w:tc>
        <w:tc>
          <w:tcPr>
            <w:tcW w:w="877" w:type="dxa"/>
            <w:noWrap/>
            <w:vAlign w:val="center"/>
          </w:tcPr>
          <w:p w14:paraId="43060324" w14:textId="5D53D4D8" w:rsidR="00B47FBC" w:rsidRPr="00E636AA" w:rsidRDefault="009D6EF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4,41</w:t>
            </w:r>
          </w:p>
        </w:tc>
        <w:tc>
          <w:tcPr>
            <w:tcW w:w="927" w:type="dxa"/>
            <w:noWrap/>
            <w:vAlign w:val="center"/>
          </w:tcPr>
          <w:p w14:paraId="58B3492E" w14:textId="4285A03E" w:rsidR="00B47FBC" w:rsidRPr="00E636AA" w:rsidRDefault="000545C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4,08</w:t>
            </w:r>
          </w:p>
        </w:tc>
        <w:tc>
          <w:tcPr>
            <w:tcW w:w="850" w:type="dxa"/>
            <w:noWrap/>
            <w:vAlign w:val="center"/>
          </w:tcPr>
          <w:p w14:paraId="710B4007" w14:textId="0851A63E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57A42FF9" w14:textId="75AA1148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vAlign w:val="center"/>
          </w:tcPr>
          <w:p w14:paraId="50D13ECB" w14:textId="783BBF67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4,63</w:t>
            </w:r>
          </w:p>
        </w:tc>
        <w:tc>
          <w:tcPr>
            <w:tcW w:w="851" w:type="dxa"/>
            <w:noWrap/>
            <w:vAlign w:val="center"/>
          </w:tcPr>
          <w:p w14:paraId="0662DBB3" w14:textId="2A747C8B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4,38</w:t>
            </w:r>
          </w:p>
        </w:tc>
        <w:tc>
          <w:tcPr>
            <w:tcW w:w="850" w:type="dxa"/>
            <w:noWrap/>
            <w:vAlign w:val="center"/>
          </w:tcPr>
          <w:p w14:paraId="19930F5D" w14:textId="42EF6781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39C11224" w14:textId="16C58090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3EE1C120" w14:textId="77DF1D14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1" w:type="dxa"/>
            <w:noWrap/>
            <w:vAlign w:val="center"/>
          </w:tcPr>
          <w:p w14:paraId="75BABE7D" w14:textId="6923C6B1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</w:tr>
      <w:tr w:rsidR="00B47FBC" w:rsidRPr="00E636AA" w14:paraId="627EEF6B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3C3E2B2E" w14:textId="77777777" w:rsidR="00B47FBC" w:rsidRPr="00E636AA" w:rsidRDefault="00B47FB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Przygortowanie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praktyczne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380B450D" w14:textId="5392D201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08" w:type="dxa"/>
            <w:noWrap/>
            <w:vAlign w:val="center"/>
          </w:tcPr>
          <w:p w14:paraId="2364C630" w14:textId="76587069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77" w:type="dxa"/>
            <w:noWrap/>
            <w:vAlign w:val="center"/>
          </w:tcPr>
          <w:p w14:paraId="6C13D755" w14:textId="325F4D05" w:rsidR="00B47FBC" w:rsidRPr="00E636AA" w:rsidRDefault="009D6EF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4,77</w:t>
            </w:r>
          </w:p>
        </w:tc>
        <w:tc>
          <w:tcPr>
            <w:tcW w:w="927" w:type="dxa"/>
            <w:noWrap/>
            <w:vAlign w:val="center"/>
          </w:tcPr>
          <w:p w14:paraId="5038C50C" w14:textId="1E4AD5EC" w:rsidR="00B47FBC" w:rsidRPr="00E636AA" w:rsidRDefault="000545C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3,74</w:t>
            </w:r>
          </w:p>
        </w:tc>
        <w:tc>
          <w:tcPr>
            <w:tcW w:w="850" w:type="dxa"/>
            <w:noWrap/>
            <w:vAlign w:val="center"/>
          </w:tcPr>
          <w:p w14:paraId="2CEC503A" w14:textId="318428B3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00CE8602" w14:textId="10AC4A12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0DF7B267" w14:textId="2E5C34CB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4,88</w:t>
            </w:r>
          </w:p>
        </w:tc>
        <w:tc>
          <w:tcPr>
            <w:tcW w:w="851" w:type="dxa"/>
            <w:noWrap/>
            <w:vAlign w:val="center"/>
          </w:tcPr>
          <w:p w14:paraId="7283CB52" w14:textId="0963C0E3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4,13</w:t>
            </w:r>
          </w:p>
        </w:tc>
        <w:tc>
          <w:tcPr>
            <w:tcW w:w="850" w:type="dxa"/>
            <w:noWrap/>
            <w:vAlign w:val="center"/>
          </w:tcPr>
          <w:p w14:paraId="451BED15" w14:textId="3BF29023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5B630A3B" w14:textId="70A26BCD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018C5DD7" w14:textId="197CB0E8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00F8C3DF" w14:textId="5827E58A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B47FBC" w:rsidRPr="00E636AA" w14:paraId="62D8257B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3AB3C40F" w14:textId="77777777" w:rsidR="00B47FBC" w:rsidRPr="00E636AA" w:rsidRDefault="00B47FB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Języki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obce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1D75390F" w14:textId="209D0DCF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3,13</w:t>
            </w:r>
          </w:p>
        </w:tc>
        <w:tc>
          <w:tcPr>
            <w:tcW w:w="808" w:type="dxa"/>
            <w:noWrap/>
            <w:vAlign w:val="center"/>
          </w:tcPr>
          <w:p w14:paraId="351AC479" w14:textId="3175472D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877" w:type="dxa"/>
            <w:noWrap/>
            <w:vAlign w:val="center"/>
          </w:tcPr>
          <w:p w14:paraId="5EF02F7F" w14:textId="1D38A020" w:rsidR="00B47FBC" w:rsidRPr="00E636AA" w:rsidRDefault="009D6EF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3,77</w:t>
            </w:r>
          </w:p>
        </w:tc>
        <w:tc>
          <w:tcPr>
            <w:tcW w:w="927" w:type="dxa"/>
            <w:noWrap/>
            <w:vAlign w:val="center"/>
          </w:tcPr>
          <w:p w14:paraId="3F5AF74D" w14:textId="521A179F" w:rsidR="00B47FBC" w:rsidRPr="00E636AA" w:rsidRDefault="000545C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3,31</w:t>
            </w:r>
          </w:p>
        </w:tc>
        <w:tc>
          <w:tcPr>
            <w:tcW w:w="850" w:type="dxa"/>
            <w:noWrap/>
            <w:vAlign w:val="center"/>
          </w:tcPr>
          <w:p w14:paraId="1FCE087C" w14:textId="302381B0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3E2849C6" w14:textId="41D19242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1,50</w:t>
            </w:r>
          </w:p>
        </w:tc>
        <w:tc>
          <w:tcPr>
            <w:tcW w:w="850" w:type="dxa"/>
            <w:noWrap/>
            <w:vAlign w:val="center"/>
          </w:tcPr>
          <w:p w14:paraId="2AA30AC5" w14:textId="5B3D71F5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3,25</w:t>
            </w:r>
          </w:p>
        </w:tc>
        <w:tc>
          <w:tcPr>
            <w:tcW w:w="851" w:type="dxa"/>
            <w:noWrap/>
            <w:vAlign w:val="center"/>
          </w:tcPr>
          <w:p w14:paraId="4BE0F93D" w14:textId="6611C3BA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850" w:type="dxa"/>
            <w:noWrap/>
            <w:vAlign w:val="center"/>
          </w:tcPr>
          <w:p w14:paraId="10C6728E" w14:textId="6CEF0973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28255973" w14:textId="23FF7C36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3BE55C88" w14:textId="25DE45D7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691B9962" w14:textId="653EC9D7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B47FBC" w:rsidRPr="00E636AA" w14:paraId="78732B93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1922DA92" w14:textId="77777777" w:rsidR="00B47FBC" w:rsidRPr="00E636AA" w:rsidRDefault="00B47FB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Odpowiednio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przygotowana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kadra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dydaktyczna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6927C251" w14:textId="49589BFB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08" w:type="dxa"/>
            <w:noWrap/>
            <w:vAlign w:val="center"/>
          </w:tcPr>
          <w:p w14:paraId="35568EDE" w14:textId="57A8247F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3,38</w:t>
            </w:r>
          </w:p>
        </w:tc>
        <w:tc>
          <w:tcPr>
            <w:tcW w:w="877" w:type="dxa"/>
            <w:noWrap/>
            <w:vAlign w:val="center"/>
          </w:tcPr>
          <w:p w14:paraId="54B3B4A3" w14:textId="2A25F750" w:rsidR="00B47FBC" w:rsidRPr="00E636AA" w:rsidRDefault="009D6EF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4,72</w:t>
            </w:r>
          </w:p>
        </w:tc>
        <w:tc>
          <w:tcPr>
            <w:tcW w:w="927" w:type="dxa"/>
            <w:noWrap/>
            <w:vAlign w:val="center"/>
          </w:tcPr>
          <w:p w14:paraId="0D25B0D4" w14:textId="3B15EDC3" w:rsidR="00B47FBC" w:rsidRPr="00E636AA" w:rsidRDefault="000545C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4,03</w:t>
            </w:r>
          </w:p>
        </w:tc>
        <w:tc>
          <w:tcPr>
            <w:tcW w:w="850" w:type="dxa"/>
            <w:noWrap/>
            <w:vAlign w:val="center"/>
          </w:tcPr>
          <w:p w14:paraId="79FD5FCC" w14:textId="79E43A89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08510A73" w14:textId="000B9747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280AA2A3" w14:textId="389A2C6F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4,75</w:t>
            </w:r>
          </w:p>
        </w:tc>
        <w:tc>
          <w:tcPr>
            <w:tcW w:w="851" w:type="dxa"/>
            <w:noWrap/>
            <w:vAlign w:val="center"/>
          </w:tcPr>
          <w:p w14:paraId="3B0E1E48" w14:textId="0752B07A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4,38</w:t>
            </w:r>
          </w:p>
        </w:tc>
        <w:tc>
          <w:tcPr>
            <w:tcW w:w="850" w:type="dxa"/>
            <w:noWrap/>
            <w:vAlign w:val="center"/>
          </w:tcPr>
          <w:p w14:paraId="27AC8C8B" w14:textId="22771F27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219888EA" w14:textId="1FD3C742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73C9395E" w14:textId="06DDF965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09AACC7A" w14:textId="24E5EB25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4,00</w:t>
            </w:r>
          </w:p>
        </w:tc>
      </w:tr>
      <w:tr w:rsidR="00B47FBC" w:rsidRPr="00E636AA" w14:paraId="6414292D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755B9CA3" w14:textId="77777777" w:rsidR="00B47FBC" w:rsidRPr="00FF31EC" w:rsidRDefault="00B47FB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Ciekawa, innowacyjna forma prowadzenia zajęć</w:t>
            </w:r>
          </w:p>
        </w:tc>
        <w:tc>
          <w:tcPr>
            <w:tcW w:w="842" w:type="dxa"/>
            <w:noWrap/>
            <w:vAlign w:val="center"/>
          </w:tcPr>
          <w:p w14:paraId="56950B54" w14:textId="28C0E399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4,13</w:t>
            </w:r>
          </w:p>
        </w:tc>
        <w:tc>
          <w:tcPr>
            <w:tcW w:w="808" w:type="dxa"/>
            <w:noWrap/>
            <w:vAlign w:val="center"/>
          </w:tcPr>
          <w:p w14:paraId="2EE087EF" w14:textId="4AA70EF1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2,88</w:t>
            </w:r>
          </w:p>
        </w:tc>
        <w:tc>
          <w:tcPr>
            <w:tcW w:w="877" w:type="dxa"/>
            <w:noWrap/>
            <w:vAlign w:val="center"/>
          </w:tcPr>
          <w:p w14:paraId="76CB9D4F" w14:textId="61FBDAD8" w:rsidR="00B47FBC" w:rsidRPr="00E636AA" w:rsidRDefault="009D6EF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4,54</w:t>
            </w:r>
          </w:p>
        </w:tc>
        <w:tc>
          <w:tcPr>
            <w:tcW w:w="927" w:type="dxa"/>
            <w:noWrap/>
            <w:vAlign w:val="center"/>
          </w:tcPr>
          <w:p w14:paraId="7C5ED675" w14:textId="67C5D176" w:rsidR="00B47FBC" w:rsidRPr="00E636AA" w:rsidRDefault="000545C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3,28</w:t>
            </w:r>
          </w:p>
        </w:tc>
        <w:tc>
          <w:tcPr>
            <w:tcW w:w="850" w:type="dxa"/>
            <w:noWrap/>
            <w:vAlign w:val="center"/>
          </w:tcPr>
          <w:p w14:paraId="5D5642F5" w14:textId="1EA064C7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5153A5F7" w14:textId="4C8B772C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1112E354" w14:textId="64B657AA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4,63</w:t>
            </w:r>
          </w:p>
        </w:tc>
        <w:tc>
          <w:tcPr>
            <w:tcW w:w="851" w:type="dxa"/>
            <w:noWrap/>
            <w:vAlign w:val="center"/>
          </w:tcPr>
          <w:p w14:paraId="1CA7C4E4" w14:textId="332159C1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3,38</w:t>
            </w:r>
          </w:p>
        </w:tc>
        <w:tc>
          <w:tcPr>
            <w:tcW w:w="850" w:type="dxa"/>
            <w:noWrap/>
            <w:vAlign w:val="center"/>
          </w:tcPr>
          <w:p w14:paraId="6B391B38" w14:textId="6CDA781F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08D61C9F" w14:textId="2125A576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1914BB2F" w14:textId="2D073D91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4B5DAF20" w14:textId="36F74932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</w:tr>
      <w:tr w:rsidR="00B47FBC" w:rsidRPr="00E636AA" w14:paraId="44AFCE93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747C9948" w14:textId="77777777" w:rsidR="00B47FBC" w:rsidRPr="00E636AA" w:rsidRDefault="00B47FB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krajowe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6B115B9C" w14:textId="47CD485B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808" w:type="dxa"/>
            <w:noWrap/>
            <w:vAlign w:val="center"/>
          </w:tcPr>
          <w:p w14:paraId="13F464A3" w14:textId="2D09DF5E" w:rsidR="00B47FBC" w:rsidRPr="00E636AA" w:rsidRDefault="00306261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3,38</w:t>
            </w:r>
          </w:p>
        </w:tc>
        <w:tc>
          <w:tcPr>
            <w:tcW w:w="877" w:type="dxa"/>
            <w:noWrap/>
            <w:vAlign w:val="center"/>
          </w:tcPr>
          <w:p w14:paraId="21C58986" w14:textId="7CBF5E58" w:rsidR="00B47FBC" w:rsidRPr="00E636AA" w:rsidRDefault="009D6EFC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4,62</w:t>
            </w:r>
          </w:p>
        </w:tc>
        <w:tc>
          <w:tcPr>
            <w:tcW w:w="927" w:type="dxa"/>
            <w:noWrap/>
            <w:vAlign w:val="center"/>
          </w:tcPr>
          <w:p w14:paraId="32399805" w14:textId="646145E7" w:rsidR="00B47FBC" w:rsidRPr="00E636AA" w:rsidRDefault="000545C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3,85</w:t>
            </w:r>
          </w:p>
        </w:tc>
        <w:tc>
          <w:tcPr>
            <w:tcW w:w="850" w:type="dxa"/>
            <w:noWrap/>
            <w:vAlign w:val="center"/>
          </w:tcPr>
          <w:p w14:paraId="6689D673" w14:textId="15D78C23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50F4E36D" w14:textId="045933D0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5DC5AAC8" w14:textId="6D4D5266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4,88</w:t>
            </w:r>
          </w:p>
        </w:tc>
        <w:tc>
          <w:tcPr>
            <w:tcW w:w="851" w:type="dxa"/>
            <w:noWrap/>
            <w:vAlign w:val="center"/>
          </w:tcPr>
          <w:p w14:paraId="0335A0DD" w14:textId="34276399" w:rsidR="00B47FBC" w:rsidRPr="00E636AA" w:rsidRDefault="001D1F26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3,88</w:t>
            </w:r>
          </w:p>
        </w:tc>
        <w:tc>
          <w:tcPr>
            <w:tcW w:w="850" w:type="dxa"/>
            <w:noWrap/>
            <w:vAlign w:val="center"/>
          </w:tcPr>
          <w:p w14:paraId="3B68E878" w14:textId="681A7AAF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42AB278D" w14:textId="57305570" w:rsidR="00B47FBC" w:rsidRPr="00E636AA" w:rsidRDefault="00C13FD2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3B19228A" w14:textId="3792B3C9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4E4EEB90" w14:textId="70A32FE9" w:rsidR="00B47FBC" w:rsidRPr="00E636AA" w:rsidRDefault="00F069FF" w:rsidP="00B47FB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C13FD2" w:rsidRPr="00E636AA" w14:paraId="03893DCF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2794C062" w14:textId="77777777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zagraniczne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10A5476C" w14:textId="00D2CC93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3,13</w:t>
            </w:r>
          </w:p>
        </w:tc>
        <w:tc>
          <w:tcPr>
            <w:tcW w:w="808" w:type="dxa"/>
            <w:noWrap/>
            <w:vAlign w:val="center"/>
          </w:tcPr>
          <w:p w14:paraId="2FB1A937" w14:textId="5870961E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1,29</w:t>
            </w:r>
          </w:p>
        </w:tc>
        <w:tc>
          <w:tcPr>
            <w:tcW w:w="877" w:type="dxa"/>
            <w:noWrap/>
            <w:vAlign w:val="center"/>
          </w:tcPr>
          <w:p w14:paraId="4DB5788C" w14:textId="26043464" w:rsidR="00C13FD2" w:rsidRPr="00E636AA" w:rsidRDefault="009D6EFC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3,38</w:t>
            </w:r>
          </w:p>
        </w:tc>
        <w:tc>
          <w:tcPr>
            <w:tcW w:w="927" w:type="dxa"/>
            <w:noWrap/>
            <w:vAlign w:val="center"/>
          </w:tcPr>
          <w:p w14:paraId="45DE7D55" w14:textId="458DA1EF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3,18</w:t>
            </w:r>
          </w:p>
        </w:tc>
        <w:tc>
          <w:tcPr>
            <w:tcW w:w="850" w:type="dxa"/>
            <w:noWrap/>
            <w:vAlign w:val="center"/>
          </w:tcPr>
          <w:p w14:paraId="037B03FE" w14:textId="78F123B7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2154E025" w14:textId="33D5238C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5027C01C" w14:textId="6F12BE38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4,63</w:t>
            </w:r>
          </w:p>
        </w:tc>
        <w:tc>
          <w:tcPr>
            <w:tcW w:w="851" w:type="dxa"/>
            <w:noWrap/>
            <w:vAlign w:val="center"/>
          </w:tcPr>
          <w:p w14:paraId="2001D5C1" w14:textId="742B79CF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1,63</w:t>
            </w:r>
          </w:p>
        </w:tc>
        <w:tc>
          <w:tcPr>
            <w:tcW w:w="850" w:type="dxa"/>
            <w:noWrap/>
            <w:vAlign w:val="center"/>
          </w:tcPr>
          <w:p w14:paraId="01720FF4" w14:textId="46B78403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0FDAB805" w14:textId="21372218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54D24A05" w14:textId="34015525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vAlign w:val="center"/>
          </w:tcPr>
          <w:p w14:paraId="226E7B9F" w14:textId="33E84965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C13FD2" w:rsidRPr="00E636AA" w14:paraId="33C29FA7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4314E6C5" w14:textId="77777777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Partnerskie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relacje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nauczyciel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-student</w:t>
            </w:r>
          </w:p>
        </w:tc>
        <w:tc>
          <w:tcPr>
            <w:tcW w:w="842" w:type="dxa"/>
            <w:noWrap/>
            <w:vAlign w:val="center"/>
          </w:tcPr>
          <w:p w14:paraId="13E5F2BA" w14:textId="062D591E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808" w:type="dxa"/>
            <w:noWrap/>
            <w:vAlign w:val="center"/>
          </w:tcPr>
          <w:p w14:paraId="779D9745" w14:textId="70CBA145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877" w:type="dxa"/>
            <w:noWrap/>
            <w:vAlign w:val="center"/>
          </w:tcPr>
          <w:p w14:paraId="73C119C4" w14:textId="45913DAA" w:rsidR="00C13FD2" w:rsidRPr="00E636AA" w:rsidRDefault="009D6EFC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4,15</w:t>
            </w:r>
          </w:p>
        </w:tc>
        <w:tc>
          <w:tcPr>
            <w:tcW w:w="927" w:type="dxa"/>
            <w:noWrap/>
            <w:vAlign w:val="center"/>
          </w:tcPr>
          <w:p w14:paraId="52065D07" w14:textId="41FD231F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3,36</w:t>
            </w:r>
          </w:p>
        </w:tc>
        <w:tc>
          <w:tcPr>
            <w:tcW w:w="850" w:type="dxa"/>
            <w:noWrap/>
            <w:vAlign w:val="center"/>
          </w:tcPr>
          <w:p w14:paraId="592BB3E0" w14:textId="36502999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7CA08C83" w14:textId="12C176F3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363B6C43" w14:textId="5B7D7AEA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4,13</w:t>
            </w:r>
          </w:p>
        </w:tc>
        <w:tc>
          <w:tcPr>
            <w:tcW w:w="851" w:type="dxa"/>
            <w:noWrap/>
            <w:vAlign w:val="center"/>
          </w:tcPr>
          <w:p w14:paraId="20B504C2" w14:textId="554AADA5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3,25</w:t>
            </w:r>
          </w:p>
        </w:tc>
        <w:tc>
          <w:tcPr>
            <w:tcW w:w="850" w:type="dxa"/>
            <w:noWrap/>
            <w:vAlign w:val="center"/>
          </w:tcPr>
          <w:p w14:paraId="5B8445B7" w14:textId="65ACC139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7C736301" w14:textId="7475112E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71AA2249" w14:textId="2AE9E2F2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26F22D5A" w14:textId="4B7E1DDA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C13FD2" w:rsidRPr="00E636AA" w14:paraId="173A4FE2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4C7387DC" w14:textId="77777777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Warunki</w:t>
            </w:r>
            <w:proofErr w:type="spellEnd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socjalno-bytowe</w:t>
            </w:r>
            <w:proofErr w:type="spellEnd"/>
          </w:p>
        </w:tc>
        <w:tc>
          <w:tcPr>
            <w:tcW w:w="842" w:type="dxa"/>
            <w:noWrap/>
            <w:vAlign w:val="center"/>
          </w:tcPr>
          <w:p w14:paraId="072FD3A0" w14:textId="09B9F588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08" w:type="dxa"/>
            <w:noWrap/>
            <w:vAlign w:val="center"/>
          </w:tcPr>
          <w:p w14:paraId="50D6464A" w14:textId="7449BCB8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3,13</w:t>
            </w:r>
          </w:p>
        </w:tc>
        <w:tc>
          <w:tcPr>
            <w:tcW w:w="877" w:type="dxa"/>
            <w:noWrap/>
            <w:vAlign w:val="center"/>
          </w:tcPr>
          <w:p w14:paraId="47536251" w14:textId="508CD0EA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4,23</w:t>
            </w:r>
          </w:p>
        </w:tc>
        <w:tc>
          <w:tcPr>
            <w:tcW w:w="927" w:type="dxa"/>
            <w:noWrap/>
            <w:vAlign w:val="center"/>
          </w:tcPr>
          <w:p w14:paraId="64EFAAAB" w14:textId="2E5D0C13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3,74</w:t>
            </w:r>
          </w:p>
        </w:tc>
        <w:tc>
          <w:tcPr>
            <w:tcW w:w="850" w:type="dxa"/>
            <w:noWrap/>
            <w:vAlign w:val="center"/>
          </w:tcPr>
          <w:p w14:paraId="59735BE1" w14:textId="4793EF26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3998A6F2" w14:textId="22FCFE87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30497472" w14:textId="7E889EF9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851" w:type="dxa"/>
            <w:noWrap/>
            <w:vAlign w:val="center"/>
          </w:tcPr>
          <w:p w14:paraId="0D050DC9" w14:textId="7F0E3C26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3,63</w:t>
            </w:r>
          </w:p>
        </w:tc>
        <w:tc>
          <w:tcPr>
            <w:tcW w:w="850" w:type="dxa"/>
            <w:noWrap/>
            <w:vAlign w:val="center"/>
          </w:tcPr>
          <w:p w14:paraId="15EE9FBB" w14:textId="7D4ADC2F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7E7275E3" w14:textId="6952EBA9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08218512" w14:textId="28C59B17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08FAC3E8" w14:textId="7B45BF97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C13FD2" w:rsidRPr="00E636AA" w14:paraId="226E309E" w14:textId="77777777" w:rsidTr="00C0208C">
        <w:trPr>
          <w:trHeight w:val="300"/>
        </w:trPr>
        <w:tc>
          <w:tcPr>
            <w:tcW w:w="4196" w:type="dxa"/>
            <w:noWrap/>
            <w:hideMark/>
          </w:tcPr>
          <w:p w14:paraId="33175836" w14:textId="77777777" w:rsidR="00C13FD2" w:rsidRPr="00FF31EC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Elastyczne formy nauczania (e-learning)</w:t>
            </w:r>
          </w:p>
        </w:tc>
        <w:tc>
          <w:tcPr>
            <w:tcW w:w="842" w:type="dxa"/>
            <w:noWrap/>
            <w:vAlign w:val="center"/>
          </w:tcPr>
          <w:p w14:paraId="219FD18E" w14:textId="32336E6F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08" w:type="dxa"/>
            <w:noWrap/>
            <w:vAlign w:val="center"/>
          </w:tcPr>
          <w:p w14:paraId="0B37086F" w14:textId="3C0A7783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2,14</w:t>
            </w:r>
          </w:p>
        </w:tc>
        <w:tc>
          <w:tcPr>
            <w:tcW w:w="877" w:type="dxa"/>
            <w:noWrap/>
            <w:vAlign w:val="center"/>
          </w:tcPr>
          <w:p w14:paraId="594B479D" w14:textId="5B18F62A" w:rsidR="00C13FD2" w:rsidRPr="00E636AA" w:rsidRDefault="009D6EFC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3,49</w:t>
            </w:r>
          </w:p>
        </w:tc>
        <w:tc>
          <w:tcPr>
            <w:tcW w:w="927" w:type="dxa"/>
            <w:noWrap/>
            <w:vAlign w:val="center"/>
          </w:tcPr>
          <w:p w14:paraId="38074234" w14:textId="2719157C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3,03</w:t>
            </w:r>
          </w:p>
        </w:tc>
        <w:tc>
          <w:tcPr>
            <w:tcW w:w="850" w:type="dxa"/>
            <w:noWrap/>
            <w:vAlign w:val="center"/>
          </w:tcPr>
          <w:p w14:paraId="09839B83" w14:textId="2B7B72B0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18F1A32B" w14:textId="5EBD4800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vAlign w:val="center"/>
          </w:tcPr>
          <w:p w14:paraId="090D7367" w14:textId="7F72BDB1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3,63</w:t>
            </w:r>
          </w:p>
        </w:tc>
        <w:tc>
          <w:tcPr>
            <w:tcW w:w="851" w:type="dxa"/>
            <w:noWrap/>
            <w:vAlign w:val="center"/>
          </w:tcPr>
          <w:p w14:paraId="6410F488" w14:textId="7F783430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2,13</w:t>
            </w:r>
          </w:p>
        </w:tc>
        <w:tc>
          <w:tcPr>
            <w:tcW w:w="850" w:type="dxa"/>
            <w:noWrap/>
            <w:vAlign w:val="center"/>
          </w:tcPr>
          <w:p w14:paraId="7981F57F" w14:textId="18D867A0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09B3FF27" w14:textId="4C7F47AF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595031F0" w14:textId="25DC2692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7498BBEC" w14:textId="6E5F2DC3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C13FD2" w:rsidRPr="00E636AA" w14:paraId="504B5F8C" w14:textId="77777777" w:rsidTr="00C0208C">
        <w:trPr>
          <w:trHeight w:val="413"/>
        </w:trPr>
        <w:tc>
          <w:tcPr>
            <w:tcW w:w="4196" w:type="dxa"/>
            <w:noWrap/>
            <w:hideMark/>
          </w:tcPr>
          <w:p w14:paraId="784BD5D1" w14:textId="77777777" w:rsidR="00C13FD2" w:rsidRPr="00FF31EC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Wyposażenie uczelni w bazę naukowo-dydaktyczną</w:t>
            </w:r>
          </w:p>
        </w:tc>
        <w:tc>
          <w:tcPr>
            <w:tcW w:w="842" w:type="dxa"/>
            <w:noWrap/>
            <w:vAlign w:val="center"/>
          </w:tcPr>
          <w:p w14:paraId="1056AA84" w14:textId="11863D3E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08" w:type="dxa"/>
            <w:noWrap/>
            <w:vAlign w:val="center"/>
          </w:tcPr>
          <w:p w14:paraId="67D83988" w14:textId="787FAFE9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3,75</w:t>
            </w:r>
          </w:p>
        </w:tc>
        <w:tc>
          <w:tcPr>
            <w:tcW w:w="877" w:type="dxa"/>
            <w:noWrap/>
            <w:vAlign w:val="center"/>
          </w:tcPr>
          <w:p w14:paraId="6D23FD5B" w14:textId="7A4421D6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4,69</w:t>
            </w:r>
          </w:p>
        </w:tc>
        <w:tc>
          <w:tcPr>
            <w:tcW w:w="927" w:type="dxa"/>
            <w:noWrap/>
            <w:vAlign w:val="center"/>
          </w:tcPr>
          <w:p w14:paraId="18BB7BEE" w14:textId="0CB954D6" w:rsidR="00C13FD2" w:rsidRPr="00E636AA" w:rsidRDefault="000545C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4,05</w:t>
            </w:r>
          </w:p>
        </w:tc>
        <w:tc>
          <w:tcPr>
            <w:tcW w:w="850" w:type="dxa"/>
            <w:noWrap/>
            <w:vAlign w:val="center"/>
          </w:tcPr>
          <w:p w14:paraId="6B8E1447" w14:textId="3E0F5566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44ACD82F" w14:textId="1E80025E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35EE6E99" w14:textId="624ACD71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4,75</w:t>
            </w:r>
          </w:p>
        </w:tc>
        <w:tc>
          <w:tcPr>
            <w:tcW w:w="851" w:type="dxa"/>
            <w:noWrap/>
            <w:vAlign w:val="center"/>
          </w:tcPr>
          <w:p w14:paraId="1715B029" w14:textId="28C6612E" w:rsidR="00C13FD2" w:rsidRPr="00E636AA" w:rsidRDefault="001D1F26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850" w:type="dxa"/>
            <w:noWrap/>
            <w:vAlign w:val="center"/>
          </w:tcPr>
          <w:p w14:paraId="3613E0CC" w14:textId="13BE2BB3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14:paraId="33A3CC06" w14:textId="275B9D7E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2DD6DAD2" w14:textId="477C324E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26957F8F" w14:textId="1BF39BB2" w:rsidR="00C13FD2" w:rsidRPr="00E636AA" w:rsidRDefault="00F069FF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</w:tr>
      <w:tr w:rsidR="00C13FD2" w:rsidRPr="00E636AA" w14:paraId="27C4FAB3" w14:textId="77777777" w:rsidTr="004F2616">
        <w:trPr>
          <w:trHeight w:val="330"/>
        </w:trPr>
        <w:tc>
          <w:tcPr>
            <w:tcW w:w="4196" w:type="dxa"/>
            <w:noWrap/>
            <w:hideMark/>
          </w:tcPr>
          <w:p w14:paraId="769D6C73" w14:textId="77777777" w:rsidR="00C13FD2" w:rsidRPr="00FF31EC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liczba badanych, którzy udzielili odpowiedzi</w:t>
            </w:r>
          </w:p>
        </w:tc>
        <w:tc>
          <w:tcPr>
            <w:tcW w:w="1650" w:type="dxa"/>
            <w:gridSpan w:val="2"/>
            <w:noWrap/>
            <w:vAlign w:val="center"/>
          </w:tcPr>
          <w:p w14:paraId="10567BE1" w14:textId="74152DA7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04" w:type="dxa"/>
            <w:gridSpan w:val="2"/>
            <w:noWrap/>
            <w:vAlign w:val="center"/>
          </w:tcPr>
          <w:p w14:paraId="60DB2334" w14:textId="7379862E" w:rsidR="00C13FD2" w:rsidRPr="00E636AA" w:rsidRDefault="009D6EFC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51E27222" w14:textId="76B32012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7415FEF" w14:textId="181D958A" w:rsidR="00C13FD2" w:rsidRPr="00E636AA" w:rsidRDefault="009D6EFC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20A4F02" w14:textId="53D89BBB" w:rsidR="00C13FD2" w:rsidRPr="00E636AA" w:rsidRDefault="00C13FD2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085CAE2" w14:textId="41FE884E" w:rsidR="00C13FD2" w:rsidRPr="00E636AA" w:rsidRDefault="009D6EFC" w:rsidP="00C13FD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36A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4AD25A27" w14:textId="1F83B8AF" w:rsidR="00DC378A" w:rsidRPr="00E636AA" w:rsidRDefault="00DC378A" w:rsidP="00DC378A">
      <w:pPr>
        <w:spacing w:line="252" w:lineRule="auto"/>
        <w:rPr>
          <w:rFonts w:ascii="Cambria" w:eastAsia="Times New Roman" w:hAnsi="Cambria" w:cs="Times New Roman"/>
          <w:i/>
          <w:lang w:val="pl-PL"/>
        </w:rPr>
      </w:pPr>
      <w:r w:rsidRPr="00E636AA">
        <w:rPr>
          <w:rFonts w:ascii="Cambria" w:eastAsia="Times New Roman" w:hAnsi="Cambria" w:cs="Times New Roman"/>
          <w:i/>
          <w:lang w:val="pl-PL"/>
        </w:rPr>
        <w:t>(*)</w:t>
      </w:r>
      <w:r w:rsidR="009D6EFC" w:rsidRPr="00E636AA">
        <w:rPr>
          <w:rFonts w:ascii="Cambria" w:eastAsia="Times New Roman" w:hAnsi="Cambria" w:cs="Times New Roman"/>
          <w:i/>
          <w:lang w:val="pl-PL"/>
        </w:rPr>
        <w:t xml:space="preserve"> przy zbyt małej liczbie odpowiedzi </w:t>
      </w:r>
      <w:r w:rsidRPr="00E636AA">
        <w:rPr>
          <w:rFonts w:ascii="Cambria" w:eastAsia="Times New Roman" w:hAnsi="Cambria" w:cs="Times New Roman"/>
          <w:i/>
          <w:lang w:val="pl-PL"/>
        </w:rPr>
        <w:t>wyniki są niemiarodajne i nieporównywalne</w:t>
      </w:r>
      <w:r w:rsidR="00524BC9" w:rsidRPr="00E636AA">
        <w:rPr>
          <w:rFonts w:ascii="Cambria" w:eastAsia="Times New Roman" w:hAnsi="Cambria" w:cs="Times New Roman"/>
          <w:i/>
          <w:lang w:val="pl-PL"/>
        </w:rPr>
        <w:t xml:space="preserve">; </w:t>
      </w:r>
      <w:r w:rsidR="00524BC9" w:rsidRPr="00E636AA">
        <w:rPr>
          <w:rFonts w:ascii="Cambria" w:eastAsia="Times New Roman" w:hAnsi="Cambria" w:cs="Times New Roman"/>
          <w:i/>
          <w:lang w:val="pl-PL"/>
        </w:rPr>
        <w:tab/>
      </w:r>
    </w:p>
    <w:p w14:paraId="02D96732" w14:textId="0E53FB64" w:rsidR="005D3D95" w:rsidRDefault="005D3D95" w:rsidP="00C15A18">
      <w:pPr>
        <w:spacing w:line="252" w:lineRule="auto"/>
        <w:rPr>
          <w:rFonts w:ascii="Cambria" w:eastAsia="Times New Roman" w:hAnsi="Cambria" w:cs="Times New Roman"/>
          <w:lang w:val="pl-PL"/>
        </w:rPr>
        <w:sectPr w:rsidR="005D3D95" w:rsidSect="00DC378A">
          <w:pgSz w:w="15840" w:h="12240" w:orient="landscape"/>
          <w:pgMar w:top="142" w:right="851" w:bottom="568" w:left="851" w:header="708" w:footer="708" w:gutter="0"/>
          <w:cols w:space="708"/>
          <w:docGrid w:linePitch="360"/>
        </w:sectPr>
      </w:pPr>
    </w:p>
    <w:p w14:paraId="2C78EB24" w14:textId="77777777" w:rsidR="00C104A7" w:rsidRDefault="00A203F6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A627B7">
        <w:rPr>
          <w:rFonts w:ascii="Cambria" w:eastAsia="Times New Roman" w:hAnsi="Cambria" w:cs="Times New Roman"/>
          <w:b/>
          <w:noProof/>
          <w:u w:val="single"/>
          <w:lang w:val="pl-PL" w:eastAsia="pl-PL"/>
        </w:rPr>
        <w:lastRenderedPageBreak/>
        <w:drawing>
          <wp:inline distT="0" distB="0" distL="0" distR="0" wp14:anchorId="14B691ED" wp14:editId="6F7BED14">
            <wp:extent cx="5749925" cy="3297115"/>
            <wp:effectExtent l="0" t="0" r="3175" b="1778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431E62" w14:textId="7C5A07AF" w:rsidR="007E0089" w:rsidRDefault="007E0089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A627B7">
        <w:rPr>
          <w:rFonts w:ascii="Cambria" w:eastAsia="Times New Roman" w:hAnsi="Cambria" w:cs="Times New Roman"/>
          <w:b/>
          <w:noProof/>
          <w:u w:val="single"/>
          <w:lang w:val="pl-PL" w:eastAsia="pl-PL"/>
        </w:rPr>
        <w:drawing>
          <wp:inline distT="0" distB="0" distL="0" distR="0" wp14:anchorId="24E5BAD0" wp14:editId="718C4F34">
            <wp:extent cx="5749925" cy="3209192"/>
            <wp:effectExtent l="0" t="0" r="3175" b="1079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CBD3B5" w14:textId="618CDEFC" w:rsidR="00C279D7" w:rsidRPr="00E636AA" w:rsidRDefault="00C279D7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</w:p>
    <w:p w14:paraId="6185AF21" w14:textId="0ABBAD68" w:rsidR="002076BC" w:rsidRPr="00E636AA" w:rsidRDefault="00733109" w:rsidP="002076BC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22" w:name="_Hlk43987183"/>
      <w:r w:rsidRPr="00E636AA">
        <w:rPr>
          <w:rFonts w:ascii="Cambria" w:eastAsia="Times New Roman" w:hAnsi="Cambria" w:cs="Times New Roman"/>
          <w:lang w:val="pl-PL"/>
        </w:rPr>
        <w:t>Ponad p</w:t>
      </w:r>
      <w:r w:rsidR="000C5C68" w:rsidRPr="00E636AA">
        <w:rPr>
          <w:rFonts w:ascii="Cambria" w:eastAsia="Times New Roman" w:hAnsi="Cambria" w:cs="Times New Roman"/>
          <w:lang w:val="pl-PL"/>
        </w:rPr>
        <w:t>ołowa</w:t>
      </w:r>
      <w:r w:rsidR="002076BC" w:rsidRPr="00E636AA">
        <w:rPr>
          <w:rFonts w:ascii="Cambria" w:eastAsia="Times New Roman" w:hAnsi="Cambria" w:cs="Times New Roman"/>
          <w:lang w:val="pl-PL"/>
        </w:rPr>
        <w:t xml:space="preserve"> (5</w:t>
      </w:r>
      <w:r w:rsidR="00E636AA" w:rsidRPr="00E636AA">
        <w:rPr>
          <w:rFonts w:ascii="Cambria" w:eastAsia="Times New Roman" w:hAnsi="Cambria" w:cs="Times New Roman"/>
          <w:lang w:val="pl-PL"/>
        </w:rPr>
        <w:t>7</w:t>
      </w:r>
      <w:r w:rsidR="002076BC" w:rsidRPr="00E636AA">
        <w:rPr>
          <w:rFonts w:ascii="Cambria" w:eastAsia="Times New Roman" w:hAnsi="Cambria" w:cs="Times New Roman"/>
          <w:lang w:val="pl-PL"/>
        </w:rPr>
        <w:t xml:space="preserve">%) absolwentów Wydziału w badaniu przeprowadzonym po roku </w:t>
      </w:r>
      <w:r w:rsidR="00E636AA" w:rsidRPr="00E636AA">
        <w:rPr>
          <w:rFonts w:ascii="Cambria" w:eastAsia="Times New Roman" w:hAnsi="Cambria" w:cs="Times New Roman"/>
          <w:lang w:val="pl-PL"/>
        </w:rPr>
        <w:t xml:space="preserve">oraz po 5 latach </w:t>
      </w:r>
      <w:r w:rsidR="002076BC" w:rsidRPr="00E636AA">
        <w:rPr>
          <w:rFonts w:ascii="Cambria" w:eastAsia="Times New Roman" w:hAnsi="Cambria" w:cs="Times New Roman"/>
          <w:lang w:val="pl-PL"/>
        </w:rPr>
        <w:t xml:space="preserve">od ukończenia studiów </w:t>
      </w:r>
      <w:r w:rsidR="00E636AA">
        <w:rPr>
          <w:rFonts w:ascii="Cambria" w:eastAsia="Times New Roman" w:hAnsi="Cambria" w:cs="Times New Roman"/>
          <w:lang w:val="pl-PL"/>
        </w:rPr>
        <w:t>(</w:t>
      </w:r>
      <w:r w:rsidR="002E0DBC">
        <w:rPr>
          <w:rFonts w:ascii="Cambria" w:eastAsia="Times New Roman" w:hAnsi="Cambria" w:cs="Times New Roman"/>
          <w:lang w:val="pl-PL"/>
        </w:rPr>
        <w:t xml:space="preserve">wskaźnik procentowy jest dokładnie taki sam) </w:t>
      </w:r>
      <w:r w:rsidR="002076BC" w:rsidRPr="00E636AA">
        <w:rPr>
          <w:rFonts w:ascii="Cambria" w:eastAsia="Times New Roman" w:hAnsi="Cambria" w:cs="Times New Roman"/>
          <w:lang w:val="pl-PL"/>
        </w:rPr>
        <w:t xml:space="preserve">w Pomorskim Uniwersytecie Medycznym w Szczecinie </w:t>
      </w:r>
      <w:r w:rsidR="007D7776" w:rsidRPr="00E636AA">
        <w:rPr>
          <w:rFonts w:ascii="Cambria" w:eastAsia="Times New Roman" w:hAnsi="Cambria" w:cs="Times New Roman"/>
          <w:lang w:val="pl-PL"/>
        </w:rPr>
        <w:t>bardzo dobrze i</w:t>
      </w:r>
      <w:r w:rsidR="00E636AA" w:rsidRPr="00E636AA">
        <w:rPr>
          <w:rFonts w:ascii="Cambria" w:eastAsia="Times New Roman" w:hAnsi="Cambria" w:cs="Times New Roman"/>
          <w:lang w:val="pl-PL"/>
        </w:rPr>
        <w:t> </w:t>
      </w:r>
      <w:r w:rsidR="002076BC" w:rsidRPr="00E636AA">
        <w:rPr>
          <w:rFonts w:ascii="Cambria" w:eastAsia="Times New Roman" w:hAnsi="Cambria" w:cs="Times New Roman"/>
          <w:lang w:val="pl-PL"/>
        </w:rPr>
        <w:t>dobrze oceniła swoje przygotowanie do wykonywania wyuczonego zawodu.  Druga najliczniejsza grupa oceniła swoje przygotowanie jako przeciętne</w:t>
      </w:r>
      <w:r w:rsidR="00E636AA" w:rsidRPr="00E636AA">
        <w:rPr>
          <w:rFonts w:ascii="Cambria" w:eastAsia="Times New Roman" w:hAnsi="Cambria" w:cs="Times New Roman"/>
          <w:lang w:val="pl-PL"/>
        </w:rPr>
        <w:t>, które po roku z poziomu 32% wzrosło do 39%, przy spadającej liczbie złych i bardzo złych ocen.</w:t>
      </w:r>
      <w:r w:rsidR="002076BC" w:rsidRPr="00E636AA">
        <w:rPr>
          <w:rFonts w:ascii="Cambria" w:eastAsia="Times New Roman" w:hAnsi="Cambria" w:cs="Times New Roman"/>
          <w:lang w:val="pl-PL"/>
        </w:rPr>
        <w:t xml:space="preserve"> </w:t>
      </w:r>
    </w:p>
    <w:bookmarkEnd w:id="22"/>
    <w:p w14:paraId="6A16FAE0" w14:textId="312EC9FD" w:rsidR="002725A1" w:rsidRDefault="002725A1" w:rsidP="00E826B1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6B07B378" w14:textId="77777777" w:rsidR="00E636AA" w:rsidRPr="003F3A44" w:rsidRDefault="00E636AA" w:rsidP="00E826B1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0EA34FCD" w14:textId="77777777" w:rsidR="00FD1E8F" w:rsidRPr="00E826B1" w:rsidRDefault="00255311" w:rsidP="00255311">
      <w:pPr>
        <w:pBdr>
          <w:top w:val="dotted" w:sz="4" w:space="1" w:color="6B261B"/>
          <w:bottom w:val="dotted" w:sz="4" w:space="1" w:color="6B261B"/>
        </w:pBdr>
        <w:tabs>
          <w:tab w:val="left" w:pos="480"/>
          <w:tab w:val="center" w:pos="4703"/>
        </w:tabs>
        <w:spacing w:before="300" w:line="252" w:lineRule="auto"/>
        <w:outlineLvl w:val="2"/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</w:pPr>
      <w:bookmarkStart w:id="23" w:name="_Toc469309251"/>
      <w:r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lastRenderedPageBreak/>
        <w:tab/>
      </w:r>
      <w:r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ab/>
      </w:r>
      <w:r w:rsidR="00E826B1" w:rsidRPr="00E826B1"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>Ocena kształcenia kierunkowego</w:t>
      </w:r>
      <w:bookmarkEnd w:id="23"/>
    </w:p>
    <w:tbl>
      <w:tblPr>
        <w:tblStyle w:val="Tabela-Siatka"/>
        <w:tblpPr w:leftFromText="141" w:rightFromText="141" w:vertAnchor="page" w:horzAnchor="margin" w:tblpY="2206"/>
        <w:tblW w:w="9687" w:type="dxa"/>
        <w:tblLook w:val="04A0" w:firstRow="1" w:lastRow="0" w:firstColumn="1" w:lastColumn="0" w:noHBand="0" w:noVBand="1"/>
      </w:tblPr>
      <w:tblGrid>
        <w:gridCol w:w="988"/>
        <w:gridCol w:w="3533"/>
        <w:gridCol w:w="993"/>
        <w:gridCol w:w="780"/>
        <w:gridCol w:w="851"/>
        <w:gridCol w:w="780"/>
        <w:gridCol w:w="850"/>
        <w:gridCol w:w="912"/>
      </w:tblGrid>
      <w:tr w:rsidR="00585960" w:rsidRPr="00585960" w14:paraId="24728C93" w14:textId="77777777" w:rsidTr="00035EF7">
        <w:trPr>
          <w:cantSplit/>
          <w:trHeight w:val="1759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noWrap/>
            <w:textDirection w:val="btLr"/>
            <w:vAlign w:val="center"/>
            <w:hideMark/>
          </w:tcPr>
          <w:p w14:paraId="2A391895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bookmarkStart w:id="24" w:name="_Hlk43898352"/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B70CCF1" w14:textId="77777777" w:rsidR="006643EA" w:rsidRPr="00585960" w:rsidRDefault="006643EA" w:rsidP="006643E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Pytanie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617317F5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Dietetyka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176B0D1D" w14:textId="42FD8DD2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414469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00E2D5B9" w14:textId="0BB78BEC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192DD8ED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Dietetyka</w:t>
            </w:r>
            <w:proofErr w:type="spellEnd"/>
          </w:p>
          <w:p w14:paraId="0EE7B0DA" w14:textId="0C02BCF9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8D058B" w:rsidRPr="00585960">
              <w:rPr>
                <w:rFonts w:ascii="Cambria" w:eastAsia="Times New Roman" w:hAnsi="Cambria" w:cs="Times New Roman"/>
                <w:b/>
                <w:bCs/>
                <w:i/>
              </w:rPr>
              <w:t>5</w:t>
            </w: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</w:p>
          <w:p w14:paraId="69785560" w14:textId="1B7F82A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48703295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Fizjoterapia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1351531A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</w:p>
          <w:p w14:paraId="31EDBF2C" w14:textId="05C3F0B3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08CBD3B4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Fizjoterapia</w:t>
            </w:r>
            <w:proofErr w:type="spellEnd"/>
          </w:p>
          <w:p w14:paraId="0E855644" w14:textId="75E9F4CF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8D058B" w:rsidRPr="00585960">
              <w:rPr>
                <w:rFonts w:ascii="Cambria" w:eastAsia="Times New Roman" w:hAnsi="Cambria" w:cs="Times New Roman"/>
                <w:b/>
                <w:bCs/>
                <w:i/>
              </w:rPr>
              <w:t>5</w:t>
            </w: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</w:p>
          <w:p w14:paraId="2C4B392F" w14:textId="48F5C710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5CDD88AE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Kosmetologia</w:t>
            </w:r>
            <w:proofErr w:type="spellEnd"/>
          </w:p>
          <w:p w14:paraId="39D1556D" w14:textId="05087E71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414469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2EC704C0" w14:textId="17E287F5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240DFE89" w14:textId="77777777" w:rsidR="006643EA" w:rsidRPr="0058596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Kosmetologia</w:t>
            </w:r>
            <w:proofErr w:type="spellEnd"/>
          </w:p>
          <w:p w14:paraId="47EA9DDE" w14:textId="7787142B" w:rsidR="006643EA" w:rsidRPr="00585960" w:rsidRDefault="001A6F8C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</w:t>
            </w:r>
            <w:r w:rsidR="006643EA" w:rsidRPr="00585960">
              <w:rPr>
                <w:rFonts w:ascii="Cambria" w:eastAsia="Times New Roman" w:hAnsi="Cambria" w:cs="Times New Roman"/>
                <w:b/>
                <w:bCs/>
                <w:i/>
              </w:rPr>
              <w:t>o</w:t>
            </w:r>
            <w:proofErr w:type="spellEnd"/>
            <w:r w:rsidR="008D058B"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5 </w:t>
            </w:r>
            <w:proofErr w:type="spellStart"/>
            <w:r w:rsidR="006643EA" w:rsidRPr="00585960"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  <w:r w:rsidR="006643EA"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0EB72E29" w14:textId="3BDE0F8E" w:rsidR="00F9071F" w:rsidRPr="00585960" w:rsidRDefault="00F9071F" w:rsidP="00414469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585960" w:rsidRPr="00585960" w14:paraId="4B514C6D" w14:textId="77777777" w:rsidTr="00035EF7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5987A749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Wiedza</w:t>
            </w:r>
            <w:proofErr w:type="spellEnd"/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4298B16" w14:textId="5EF56DB7" w:rsidR="00AE770C" w:rsidRPr="00FF31EC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budowy, rozwoju i funkcji organizmu człowieka w warunkach prawidłowych i patologicznych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E9267" w14:textId="78BE5CA3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3,84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91BD0" w14:textId="36C45C8C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7EB06" w14:textId="414F6D17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3,67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B84A7" w14:textId="4D1D7014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3,91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D5955B" w14:textId="66F71707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4,00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C7AD55" w14:textId="1B3F4A0E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3,89</w:t>
            </w:r>
          </w:p>
        </w:tc>
      </w:tr>
      <w:tr w:rsidR="00585960" w:rsidRPr="00585960" w14:paraId="559B1672" w14:textId="77777777" w:rsidTr="00035EF7">
        <w:trPr>
          <w:cantSplit/>
          <w:trHeight w:val="909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08EDD46F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B49D8" w14:textId="77777777" w:rsidR="00AE770C" w:rsidRPr="00FF31EC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objawów i przebiegu chorób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D74D1F" w14:textId="5B82E466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F6E876" w14:textId="5DD1E19F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927C5D" w14:textId="32200664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DD036A" w14:textId="38030FC4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F7A89D" w14:textId="64906FD8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DBDC30" w14:textId="11E8D9F2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3,56</w:t>
            </w:r>
          </w:p>
        </w:tc>
      </w:tr>
      <w:tr w:rsidR="00585960" w:rsidRPr="00585960" w14:paraId="743CEEB8" w14:textId="77777777" w:rsidTr="00035EF7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39B8FAAA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8753124" w14:textId="0AF028EC" w:rsidR="00AE770C" w:rsidRPr="00FF31EC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sposobu postępowania diagnostycznego i terapeutycznego właściwego dla określonych stanów chorobowych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13BA2A" w14:textId="5B9B684D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A1E6E" w14:textId="3C9CCC5E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C89BFA" w14:textId="5CF41C33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3BE83" w14:textId="0CD51DF0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1B7C89" w14:textId="17365F30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65D8DA" w14:textId="4467A305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3,44</w:t>
            </w:r>
          </w:p>
        </w:tc>
      </w:tr>
      <w:tr w:rsidR="00585960" w:rsidRPr="00585960" w14:paraId="429AB6C6" w14:textId="77777777" w:rsidTr="00035EF7">
        <w:trPr>
          <w:cantSplit/>
          <w:trHeight w:val="120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609F0CA4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Umieję-tności</w:t>
            </w:r>
            <w:proofErr w:type="spellEnd"/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4DCE6" w14:textId="77777777" w:rsidR="00AE770C" w:rsidRPr="00FF31EC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FF31EC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problemów medycznych oraz określenie priorytetów w zakresie postępowania lekarskiego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D33C76" w14:textId="5CE46737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3,50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3187FD" w14:textId="34813FFD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CBCBDA" w14:textId="32F892EB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3,56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3EFC05" w14:textId="4F9E24A1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3,71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9F52E98" w14:textId="70EF1DBB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3,65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D48881D" w14:textId="6E258EE1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2,78</w:t>
            </w:r>
          </w:p>
        </w:tc>
      </w:tr>
      <w:tr w:rsidR="00585960" w:rsidRPr="00585960" w14:paraId="119B60CB" w14:textId="77777777" w:rsidTr="00035EF7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44629588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0F66D0" w14:textId="77777777" w:rsidR="00AE770C" w:rsidRPr="005F3620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stanów zagrażających życiu i wymagających natychmiastowej interwencji lekarskiej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7CFED" w14:textId="0728B2EC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F29629" w14:textId="1BC17E1C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84C5D" w14:textId="50A608B4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3,89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FFCD9C" w14:textId="76F3933D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D17D5D" w14:textId="6B223A4F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B904C" w14:textId="10748D15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3,67</w:t>
            </w:r>
          </w:p>
        </w:tc>
      </w:tr>
      <w:tr w:rsidR="00585960" w:rsidRPr="00585960" w14:paraId="37E08C90" w14:textId="77777777" w:rsidTr="00035EF7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10DD1388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42FC56" w14:textId="77777777" w:rsidR="00AE770C" w:rsidRPr="005F3620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zaplanowania postępowania diagnostycznego oraz interpretacji jego wyników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7A6A6A9" w14:textId="73CA5077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B60F7E2" w14:textId="07AEB814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A010B85" w14:textId="616698FC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091F7CD" w14:textId="05F07E4E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FFF0E34" w14:textId="4C66730B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E99406" w14:textId="4008B3F0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3,00</w:t>
            </w:r>
          </w:p>
        </w:tc>
      </w:tr>
      <w:tr w:rsidR="00585960" w:rsidRPr="00585960" w14:paraId="5D3B3088" w14:textId="77777777" w:rsidTr="00035EF7">
        <w:trPr>
          <w:cantSplit/>
          <w:trHeight w:val="1293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3C7D36BF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Kompe-tencje</w:t>
            </w:r>
            <w:proofErr w:type="spellEnd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społeczne</w:t>
            </w:r>
            <w:proofErr w:type="spellEnd"/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AAA0D56" w14:textId="77777777" w:rsidR="00AE770C" w:rsidRPr="005F3620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nawiązania i utrzymania pełnego szacunku kontaktu z chorym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E01D9" w14:textId="30817AFE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4,50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DA8E58" w14:textId="7E14844D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4,1</w:t>
            </w:r>
            <w:r w:rsidR="00545347">
              <w:rPr>
                <w:rFonts w:asciiTheme="majorHAnsi" w:eastAsia="Times New Roman" w:hAnsiTheme="majorHAnsi" w:cs="Times New Roman"/>
                <w:b/>
                <w:bCs/>
                <w:i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FD0E4" w14:textId="128CBD07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4,44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AD4A99" w14:textId="63E6A7D8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F85EAA" w14:textId="062685A8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3,33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A17610" w14:textId="3E589AAB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4,44</w:t>
            </w:r>
          </w:p>
        </w:tc>
      </w:tr>
      <w:tr w:rsidR="00585960" w:rsidRPr="00585960" w14:paraId="3E45BB9A" w14:textId="77777777" w:rsidTr="00035EF7">
        <w:trPr>
          <w:cantSplit/>
          <w:trHeight w:val="842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42C1C0C0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C5C72" w14:textId="77777777" w:rsidR="00AE770C" w:rsidRPr="005F3620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kierowania się dobrem chorego, stawiając je na pierwszym miejscu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39B606" w14:textId="3F5285E1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E0C479" w14:textId="742A3A61" w:rsidR="00AE770C" w:rsidRPr="00585960" w:rsidRDefault="00CB4468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BE8780" w14:textId="130FA22D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BB9708" w14:textId="4948FB72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3B0E4C" w14:textId="495C9422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B4CDBF" w14:textId="25233A48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4,33</w:t>
            </w:r>
          </w:p>
        </w:tc>
      </w:tr>
      <w:tr w:rsidR="00585960" w:rsidRPr="00585960" w14:paraId="012A20FC" w14:textId="77777777" w:rsidTr="00035EF7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143AEB06" w14:textId="77777777" w:rsidR="00AE770C" w:rsidRPr="00585960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585960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357041F" w14:textId="77777777" w:rsidR="00AE770C" w:rsidRPr="005F3620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posiadania świadomości własnych ograniczeń i umiejętność stałego dokształcania się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F1A0E" w14:textId="1EBA2E9D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19F50" w14:textId="5F8444E0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8A848" w14:textId="29058AB9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83D38" w14:textId="0B52F2D2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03B86" w14:textId="403D5ED6" w:rsidR="00AE770C" w:rsidRPr="00585960" w:rsidRDefault="00414469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3,33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C5390B" w14:textId="51287803" w:rsidR="00AE770C" w:rsidRPr="00585960" w:rsidRDefault="00545347" w:rsidP="00AE770C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</w:rPr>
              <w:t>4,44</w:t>
            </w:r>
          </w:p>
        </w:tc>
      </w:tr>
    </w:tbl>
    <w:bookmarkEnd w:id="24"/>
    <w:p w14:paraId="5BC069DF" w14:textId="0748A6C5" w:rsidR="00A66625" w:rsidRPr="005F3620" w:rsidRDefault="00A66625" w:rsidP="00A66625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8E234B">
        <w:rPr>
          <w:rFonts w:ascii="Cambria" w:eastAsia="Times New Roman" w:hAnsi="Cambria" w:cs="Times New Roman"/>
          <w:lang w:val="pl-PL"/>
        </w:rPr>
        <w:t xml:space="preserve">W części dotyczącej oceny poziomu pozyskanej wiedzy udział w badaniu po pierwszym roku </w:t>
      </w:r>
      <w:r w:rsidR="008E234B" w:rsidRPr="008E234B">
        <w:rPr>
          <w:rFonts w:ascii="Cambria" w:eastAsia="Times New Roman" w:hAnsi="Cambria" w:cs="Times New Roman"/>
          <w:lang w:val="pl-PL"/>
        </w:rPr>
        <w:t xml:space="preserve">oraz po 5 latach </w:t>
      </w:r>
      <w:r w:rsidRPr="008E234B">
        <w:rPr>
          <w:rFonts w:ascii="Cambria" w:eastAsia="Times New Roman" w:hAnsi="Cambria" w:cs="Times New Roman"/>
          <w:lang w:val="pl-PL"/>
        </w:rPr>
        <w:t>wzięł</w:t>
      </w:r>
      <w:r w:rsidR="008E234B" w:rsidRPr="008E234B">
        <w:rPr>
          <w:rFonts w:ascii="Cambria" w:eastAsia="Times New Roman" w:hAnsi="Cambria" w:cs="Times New Roman"/>
          <w:lang w:val="pl-PL"/>
        </w:rPr>
        <w:t>a inne liczba</w:t>
      </w:r>
      <w:r w:rsidR="00551A15">
        <w:rPr>
          <w:rFonts w:ascii="Cambria" w:eastAsia="Times New Roman" w:hAnsi="Cambria" w:cs="Times New Roman"/>
          <w:lang w:val="pl-PL"/>
        </w:rPr>
        <w:t xml:space="preserve"> ankietowanych</w:t>
      </w:r>
      <w:r w:rsidR="008E234B" w:rsidRPr="008E234B">
        <w:rPr>
          <w:rFonts w:ascii="Cambria" w:eastAsia="Times New Roman" w:hAnsi="Cambria" w:cs="Times New Roman"/>
          <w:lang w:val="pl-PL"/>
        </w:rPr>
        <w:t>, a wyniki przedstawiono w tabelach</w:t>
      </w:r>
      <w:r w:rsidRPr="005F3620">
        <w:rPr>
          <w:rFonts w:ascii="Cambria" w:eastAsia="Times New Roman" w:hAnsi="Cambria" w:cs="Times New Roman"/>
          <w:lang w:val="pl-PL"/>
        </w:rPr>
        <w:t xml:space="preserve">. </w:t>
      </w:r>
      <w:r w:rsidRPr="008E234B">
        <w:rPr>
          <w:rFonts w:ascii="Cambria" w:eastAsia="Times New Roman" w:hAnsi="Cambria" w:cs="Times New Roman"/>
          <w:i/>
          <w:lang w:val="pl-PL"/>
        </w:rPr>
        <w:t xml:space="preserve"> </w:t>
      </w:r>
    </w:p>
    <w:p w14:paraId="7FAA7982" w14:textId="77777777" w:rsidR="006643EA" w:rsidRPr="005F3620" w:rsidRDefault="006643EA" w:rsidP="001B6522">
      <w:pPr>
        <w:spacing w:line="252" w:lineRule="auto"/>
        <w:jc w:val="both"/>
        <w:rPr>
          <w:rFonts w:ascii="Cambria" w:hAnsi="Cambria"/>
          <w:lang w:val="pl-PL"/>
        </w:rPr>
      </w:pPr>
    </w:p>
    <w:p w14:paraId="737D9BA0" w14:textId="77777777" w:rsidR="00CB4468" w:rsidRDefault="006643EA" w:rsidP="006643EA">
      <w:pPr>
        <w:spacing w:line="252" w:lineRule="auto"/>
        <w:jc w:val="both"/>
        <w:rPr>
          <w:rFonts w:ascii="Cambria" w:hAnsi="Cambria"/>
          <w:i/>
          <w:lang w:val="pl-PL"/>
        </w:rPr>
      </w:pPr>
      <w:bookmarkStart w:id="25" w:name="_Hlk43969197"/>
      <w:r w:rsidRPr="006643EA">
        <w:rPr>
          <w:rFonts w:ascii="Cambria" w:hAnsi="Cambria"/>
          <w:i/>
          <w:lang w:val="pl-PL"/>
        </w:rPr>
        <w:t xml:space="preserve">(*) </w:t>
      </w:r>
      <w:r w:rsidR="00414469">
        <w:rPr>
          <w:rFonts w:ascii="Cambria" w:hAnsi="Cambria"/>
          <w:i/>
          <w:lang w:val="pl-PL"/>
        </w:rPr>
        <w:t>zbyt mało</w:t>
      </w:r>
      <w:r w:rsidRPr="006643EA">
        <w:rPr>
          <w:rFonts w:ascii="Cambria" w:hAnsi="Cambria"/>
          <w:i/>
          <w:lang w:val="pl-PL"/>
        </w:rPr>
        <w:t xml:space="preserve"> odpowiedzi </w:t>
      </w:r>
      <w:r w:rsidR="00414469">
        <w:rPr>
          <w:rFonts w:ascii="Cambria" w:hAnsi="Cambria"/>
          <w:i/>
          <w:lang w:val="pl-PL"/>
        </w:rPr>
        <w:t xml:space="preserve">- </w:t>
      </w:r>
      <w:r w:rsidRPr="006643EA">
        <w:rPr>
          <w:rFonts w:ascii="Cambria" w:hAnsi="Cambria"/>
          <w:i/>
          <w:lang w:val="pl-PL"/>
        </w:rPr>
        <w:t>wyniki są niemiarodajne i nieporównywalne</w:t>
      </w:r>
      <w:r w:rsidR="00CB4468">
        <w:rPr>
          <w:rFonts w:ascii="Cambria" w:hAnsi="Cambria"/>
          <w:i/>
          <w:lang w:val="pl-PL"/>
        </w:rPr>
        <w:t>,</w:t>
      </w:r>
    </w:p>
    <w:p w14:paraId="25EA0E43" w14:textId="7CEB8C98" w:rsidR="006643EA" w:rsidRPr="006643EA" w:rsidRDefault="00CB4468" w:rsidP="006643EA">
      <w:pPr>
        <w:spacing w:line="252" w:lineRule="auto"/>
        <w:jc w:val="both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lastRenderedPageBreak/>
        <w:t xml:space="preserve"> X – bark odpowiedzi</w:t>
      </w:r>
    </w:p>
    <w:bookmarkEnd w:id="25"/>
    <w:p w14:paraId="4ADFEDED" w14:textId="77777777" w:rsidR="00414469" w:rsidRPr="005F3620" w:rsidRDefault="00414469" w:rsidP="001B6522">
      <w:pPr>
        <w:spacing w:line="252" w:lineRule="auto"/>
        <w:jc w:val="both"/>
        <w:rPr>
          <w:rFonts w:ascii="Cambria" w:hAnsi="Cambria"/>
          <w:lang w:val="pl-PL"/>
        </w:rPr>
      </w:pPr>
    </w:p>
    <w:p w14:paraId="1F31F71C" w14:textId="35BB968F" w:rsidR="001B6522" w:rsidRPr="005F3620" w:rsidRDefault="004940AA" w:rsidP="001B6522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5F3620">
        <w:rPr>
          <w:rFonts w:ascii="Cambria" w:hAnsi="Cambria"/>
          <w:lang w:val="pl-PL"/>
        </w:rPr>
        <w:t>Ankietowani dokonywali oceny</w:t>
      </w:r>
      <w:r w:rsidRPr="005F3620">
        <w:rPr>
          <w:rFonts w:ascii="Cambria" w:eastAsia="Times New Roman" w:hAnsi="Cambria" w:cs="Times New Roman"/>
          <w:lang w:val="pl-PL"/>
        </w:rPr>
        <w:t xml:space="preserve"> w skali od 1 do 5 gdzie 1 oznacza "bardzo źle", a 5 - "bardzo dobrze"</w:t>
      </w:r>
    </w:p>
    <w:tbl>
      <w:tblPr>
        <w:tblStyle w:val="Tabela-Siatka"/>
        <w:tblpPr w:leftFromText="141" w:rightFromText="141" w:vertAnchor="page" w:horzAnchor="margin" w:tblpY="1396"/>
        <w:tblW w:w="9900" w:type="dxa"/>
        <w:tblLook w:val="04A0" w:firstRow="1" w:lastRow="0" w:firstColumn="1" w:lastColumn="0" w:noHBand="0" w:noVBand="1"/>
      </w:tblPr>
      <w:tblGrid>
        <w:gridCol w:w="988"/>
        <w:gridCol w:w="3675"/>
        <w:gridCol w:w="992"/>
        <w:gridCol w:w="993"/>
        <w:gridCol w:w="780"/>
        <w:gridCol w:w="780"/>
        <w:gridCol w:w="780"/>
        <w:gridCol w:w="912"/>
      </w:tblGrid>
      <w:tr w:rsidR="006643EA" w:rsidRPr="00D77637" w14:paraId="3CC55E7F" w14:textId="77777777" w:rsidTr="00035EF7">
        <w:trPr>
          <w:cantSplit/>
          <w:trHeight w:val="1759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noWrap/>
            <w:textDirection w:val="btLr"/>
            <w:vAlign w:val="center"/>
            <w:hideMark/>
          </w:tcPr>
          <w:p w14:paraId="5AE1ADAF" w14:textId="77777777" w:rsidR="006643EA" w:rsidRPr="005F3620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pl-PL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ED0FB7A" w14:textId="77777777" w:rsidR="006643EA" w:rsidRPr="00D77637" w:rsidRDefault="006643EA" w:rsidP="006643E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Pytanie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24C362F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Pielęgniarstwo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372C9B49" w14:textId="66C98E30" w:rsidR="00414469" w:rsidRDefault="006643EA" w:rsidP="00414469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414469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133DA26E" w14:textId="355C9DE8" w:rsidR="006643EA" w:rsidRPr="0045684D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E8D1068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Pielęgniarstwo</w:t>
            </w:r>
            <w:proofErr w:type="spellEnd"/>
          </w:p>
          <w:p w14:paraId="44BB3355" w14:textId="3BCF6A18" w:rsidR="006643EA" w:rsidRPr="00910E4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8D058B">
              <w:rPr>
                <w:rFonts w:ascii="Cambria" w:eastAsia="Times New Roman" w:hAnsi="Cambria" w:cs="Times New Roman"/>
                <w:b/>
                <w:bCs/>
                <w:i/>
              </w:rPr>
              <w:t>5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</w:p>
          <w:p w14:paraId="5CAD1DA4" w14:textId="3D22AE04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78570DA4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Położnictwo</w:t>
            </w:r>
            <w:proofErr w:type="spellEnd"/>
          </w:p>
          <w:p w14:paraId="3EB35074" w14:textId="2229D7F0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414469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00223FFF" w14:textId="5D60A28D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CFDC28C" w14:textId="77777777" w:rsidR="006643EA" w:rsidRPr="00D863F6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Położnictwo</w:t>
            </w:r>
            <w:proofErr w:type="spellEnd"/>
          </w:p>
          <w:p w14:paraId="6E1D5571" w14:textId="6D26E90B" w:rsidR="006643EA" w:rsidRPr="00D863F6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8D058B">
              <w:rPr>
                <w:rFonts w:ascii="Cambria" w:eastAsia="Times New Roman" w:hAnsi="Cambria" w:cs="Times New Roman"/>
                <w:b/>
                <w:bCs/>
                <w:i/>
              </w:rPr>
              <w:t>5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7663BD71" w14:textId="767A9608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6B679FBE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Ratownictwo</w:t>
            </w:r>
            <w:proofErr w:type="spellEnd"/>
          </w:p>
          <w:p w14:paraId="01683A6E" w14:textId="161D703F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414469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169651EC" w14:textId="57DAB527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1FD19AE9" w14:textId="77777777" w:rsidR="006643EA" w:rsidRPr="00D863F6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Ratownictw</w:t>
            </w:r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>o</w:t>
            </w:r>
            <w:proofErr w:type="spellEnd"/>
          </w:p>
          <w:p w14:paraId="4730A942" w14:textId="255ABE78" w:rsidR="006643EA" w:rsidRPr="00D863F6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8D058B">
              <w:rPr>
                <w:rFonts w:ascii="Cambria" w:eastAsia="Times New Roman" w:hAnsi="Cambria" w:cs="Times New Roman"/>
                <w:b/>
                <w:bCs/>
                <w:i/>
              </w:rPr>
              <w:t>5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  <w:r w:rsidR="001F1649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1F1649" w:rsidRPr="001F1649">
              <w:rPr>
                <w:rFonts w:ascii="Cambria" w:eastAsia="Times New Roman" w:hAnsi="Cambria" w:cs="Times New Roman"/>
                <w:b/>
                <w:bCs/>
                <w:i/>
              </w:rPr>
              <w:t>(*)</w:t>
            </w:r>
          </w:p>
          <w:p w14:paraId="30DA2B8C" w14:textId="7C6489EF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247EAD" w:rsidRPr="00D77637" w14:paraId="39DAACAE" w14:textId="77777777" w:rsidTr="00035EF7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7AC6F04C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Wiedza</w:t>
            </w:r>
            <w:proofErr w:type="spellEnd"/>
          </w:p>
        </w:tc>
        <w:tc>
          <w:tcPr>
            <w:tcW w:w="3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FD7C5C" w14:textId="1B6CCC4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budowy, rozwoju i funkcji organizmu człowieka w warunkach prawidłowych i patologicznych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2C7326" w14:textId="4CDE27E0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C3F97F" w14:textId="3792F95B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3,95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7376EB" w14:textId="5637999B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5E10D" w14:textId="68AC75A2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60EF0" w14:textId="7A28D4FD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C530A" w14:textId="4BA9642C" w:rsidR="00247EAD" w:rsidRPr="002633DC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2,50</w:t>
            </w:r>
          </w:p>
        </w:tc>
      </w:tr>
      <w:tr w:rsidR="00247EAD" w:rsidRPr="00D77637" w14:paraId="68C5F514" w14:textId="77777777" w:rsidTr="00035EF7">
        <w:trPr>
          <w:cantSplit/>
          <w:trHeight w:val="909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51F6768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EAC3D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objawów i przebiegu chorób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048C78" w14:textId="1A6D508C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E86BFD" w14:textId="51AD03DB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B6C988" w14:textId="0C8369A9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5E50F5" w14:textId="659AA0BD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A07EB2" w14:textId="009FC5D6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5C3E11" w14:textId="42492975" w:rsidR="00247EAD" w:rsidRPr="002633DC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2,00</w:t>
            </w:r>
          </w:p>
        </w:tc>
      </w:tr>
      <w:tr w:rsidR="00247EAD" w:rsidRPr="00D77637" w14:paraId="34867F6E" w14:textId="77777777" w:rsidTr="00035EF7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0D57F77B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BDDCCA" w14:textId="39C626FE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sposobu postępowania diagnostycznego</w:t>
            </w:r>
            <w:r w:rsidR="00035EF7"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i terapeutycznego właściwego dla określonych stanów chorobowych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65659D" w14:textId="1F38ED48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3F9FA0" w14:textId="22FC74AF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785EBA" w14:textId="2101F49A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6DE6F" w14:textId="26FEF615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E1ABD" w14:textId="7F55E5DE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902A0" w14:textId="5288ED55" w:rsidR="00247EAD" w:rsidRPr="002633DC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2,00</w:t>
            </w:r>
          </w:p>
        </w:tc>
      </w:tr>
      <w:tr w:rsidR="00247EAD" w:rsidRPr="00D77637" w14:paraId="72A9EB22" w14:textId="77777777" w:rsidTr="00035EF7">
        <w:trPr>
          <w:cantSplit/>
          <w:trHeight w:val="120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26D3677E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Umieję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tności</w:t>
            </w:r>
            <w:proofErr w:type="spellEnd"/>
          </w:p>
        </w:tc>
        <w:tc>
          <w:tcPr>
            <w:tcW w:w="3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62006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problemów medycznych oraz określenie priorytetów w zakresie postępowania lekarskiego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C960C5" w14:textId="165DBF42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2,75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E8F767" w14:textId="43F87E88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3,95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5DC85B" w14:textId="16C134D3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2,50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DC365B" w14:textId="7CBE2B4A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9BB3FC" w14:textId="74E85131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A0AFD72" w14:textId="7AFA24A0" w:rsidR="00247EAD" w:rsidRPr="002633DC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</w:tr>
      <w:tr w:rsidR="00247EAD" w:rsidRPr="00D77637" w14:paraId="4654D753" w14:textId="77777777" w:rsidTr="00035EF7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7BAE66B1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A69181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stanów zagrażających życiu i wymagających natychmiastowej interwencji lekarskiej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83B77B" w14:textId="27A6B88D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248659" w14:textId="3F248052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14CD0" w14:textId="578A7ED1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3C9305" w14:textId="492B2186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1E6BC" w14:textId="52CA499D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82FDF2" w14:textId="37CAC0F7" w:rsidR="00247EAD" w:rsidRPr="002633DC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</w:tr>
      <w:tr w:rsidR="00247EAD" w:rsidRPr="00D77637" w14:paraId="525FA3B1" w14:textId="77777777" w:rsidTr="00035EF7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3FD55DA6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76829E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zaplanowania postępowania diagnostycznego oraz interpretacji jego wyników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E61F0C4" w14:textId="3299D6EA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5D9C937" w14:textId="250515DB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83F5D04" w14:textId="198F093D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1,00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1E04CC6" w14:textId="37F04624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2DF42B4" w14:textId="18F01F33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C3AA0E" w14:textId="26C83B3E" w:rsidR="00247EAD" w:rsidRPr="002633DC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2,00</w:t>
            </w:r>
          </w:p>
        </w:tc>
      </w:tr>
      <w:tr w:rsidR="00247EAD" w:rsidRPr="00D77637" w14:paraId="1FA29116" w14:textId="77777777" w:rsidTr="00035EF7">
        <w:trPr>
          <w:cantSplit/>
          <w:trHeight w:val="1293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3A179784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Kompe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tencje</w:t>
            </w:r>
            <w:proofErr w:type="spellEnd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społeczne</w:t>
            </w:r>
            <w:proofErr w:type="spellEnd"/>
          </w:p>
        </w:tc>
        <w:tc>
          <w:tcPr>
            <w:tcW w:w="3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61C711B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nawiązania i utrzymania pełnego szacunku kontaktu z chorym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E0E051" w14:textId="1A25C95F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AB7FBC" w14:textId="2DC0C3BA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E772E" w14:textId="0BC9B576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CEFEB8" w14:textId="3F2F8ECD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4,75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C12009" w14:textId="29B9DBD1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FD246" w14:textId="4A5020B1" w:rsidR="00247EAD" w:rsidRPr="00F7773A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  <w:tr w:rsidR="00247EAD" w:rsidRPr="00D77637" w14:paraId="54F056DE" w14:textId="77777777" w:rsidTr="00035EF7">
        <w:trPr>
          <w:cantSplit/>
          <w:trHeight w:val="842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3AA4C1AC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C4AA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kierowania się dobrem chorego, stawiając je na pierwszym miejscu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670355" w14:textId="5907BD97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13B69F" w14:textId="4A4B0ED4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FF847C" w14:textId="43CB55A1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8A84C1" w14:textId="3E3E9FDC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2DBEAF" w14:textId="59DED231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5F4A1CF" w14:textId="65BB5AB7" w:rsidR="00247EAD" w:rsidRPr="00F7773A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  <w:tr w:rsidR="00247EAD" w:rsidRPr="00D77637" w14:paraId="387F94B1" w14:textId="77777777" w:rsidTr="00035EF7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2341663B" w14:textId="77777777" w:rsidR="00247EAD" w:rsidRPr="00D77637" w:rsidRDefault="00247EAD" w:rsidP="00247EAD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EFBA846" w14:textId="77777777" w:rsidR="00247EAD" w:rsidRPr="005F3620" w:rsidRDefault="00247EAD" w:rsidP="00247EAD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5F362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posiadania świadomości własnych ograniczeń i umiejętność stałego dokształcania się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7D6C66" w14:textId="660B73A0" w:rsidR="00247EAD" w:rsidRPr="00BE6F94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E5A90" w14:textId="450F6EC2" w:rsidR="00247EAD" w:rsidRPr="00BE6F94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4D26AA" w14:textId="15A1415E" w:rsidR="00247EAD" w:rsidRPr="00955D1B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D118C1" w14:textId="0E9AE259" w:rsidR="00247EAD" w:rsidRPr="00955D1B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8813E8" w14:textId="666792CB" w:rsidR="00247EAD" w:rsidRPr="00F7773A" w:rsidRDefault="00CB4468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120610" w14:textId="03699ED4" w:rsidR="00247EAD" w:rsidRPr="00F7773A" w:rsidRDefault="00545347" w:rsidP="00247EA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</w:tr>
    </w:tbl>
    <w:p w14:paraId="11780DF7" w14:textId="77777777" w:rsidR="006643EA" w:rsidRDefault="006643EA" w:rsidP="001B6522">
      <w:pPr>
        <w:spacing w:line="252" w:lineRule="auto"/>
        <w:jc w:val="both"/>
        <w:rPr>
          <w:rFonts w:ascii="Cambria" w:eastAsia="Times New Roman" w:hAnsi="Cambria" w:cs="Times New Roman"/>
          <w:i/>
          <w:lang w:val="pl-PL"/>
        </w:rPr>
      </w:pPr>
    </w:p>
    <w:p w14:paraId="1E009591" w14:textId="77777777" w:rsidR="00545347" w:rsidRDefault="00E20C3B" w:rsidP="00E20C3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7154AE">
        <w:rPr>
          <w:rFonts w:ascii="Cambria" w:eastAsia="Times New Roman" w:hAnsi="Cambria" w:cs="Times New Roman"/>
          <w:lang w:val="pl-PL"/>
        </w:rPr>
        <w:lastRenderedPageBreak/>
        <w:t>W trosce o ochronę poprawności badania przy generowaniu raportów automatycznych przyjęto zasadę ograniczającą prezentację wyników dla zbyt małych zbiorowości</w:t>
      </w:r>
      <w:r w:rsidR="00B52469" w:rsidRPr="007154AE">
        <w:rPr>
          <w:rFonts w:ascii="Cambria" w:eastAsia="Times New Roman" w:hAnsi="Cambria" w:cs="Times New Roman"/>
          <w:lang w:val="pl-PL"/>
        </w:rPr>
        <w:t xml:space="preserve"> i zebrane dane nie zostały poddane szczegółowej analizie</w:t>
      </w:r>
      <w:r w:rsidRPr="007154AE">
        <w:rPr>
          <w:rFonts w:ascii="Cambria" w:eastAsia="Times New Roman" w:hAnsi="Cambria" w:cs="Times New Roman"/>
          <w:lang w:val="pl-PL"/>
        </w:rPr>
        <w:t xml:space="preserve">. Raporty dla zbiorowości liczących mniej niż 10 osób nie są miarodajne. </w:t>
      </w:r>
    </w:p>
    <w:p w14:paraId="006146C6" w14:textId="3D95447E" w:rsidR="00965BAB" w:rsidRDefault="00545347" w:rsidP="00E20C3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545347">
        <w:rPr>
          <w:rFonts w:ascii="Cambria" w:eastAsia="Times New Roman" w:hAnsi="Cambria" w:cs="Times New Roman"/>
          <w:lang w:val="pl-PL"/>
        </w:rPr>
        <w:t xml:space="preserve">W ocenie kształcenia kierunkowego absolwenci </w:t>
      </w:r>
      <w:bookmarkStart w:id="26" w:name="_Hlk45026785"/>
      <w:proofErr w:type="spellStart"/>
      <w:r>
        <w:rPr>
          <w:rFonts w:ascii="Cambria" w:eastAsia="Times New Roman" w:hAnsi="Cambria" w:cs="Times New Roman"/>
          <w:lang w:val="pl-PL"/>
        </w:rPr>
        <w:t>WNoZ</w:t>
      </w:r>
      <w:proofErr w:type="spellEnd"/>
      <w:r>
        <w:rPr>
          <w:rFonts w:ascii="Cambria" w:eastAsia="Times New Roman" w:hAnsi="Cambria" w:cs="Times New Roman"/>
          <w:lang w:val="pl-PL"/>
        </w:rPr>
        <w:t xml:space="preserve"> po roku</w:t>
      </w:r>
      <w:r w:rsidRPr="00545347">
        <w:rPr>
          <w:rFonts w:ascii="Cambria" w:eastAsia="Times New Roman" w:hAnsi="Cambria" w:cs="Times New Roman"/>
          <w:lang w:val="pl-PL"/>
        </w:rPr>
        <w:t xml:space="preserve"> i 5 latach od ukończenia studiów </w:t>
      </w:r>
      <w:r>
        <w:rPr>
          <w:rFonts w:ascii="Cambria" w:eastAsia="Times New Roman" w:hAnsi="Cambria" w:cs="Times New Roman"/>
          <w:lang w:val="pl-PL"/>
        </w:rPr>
        <w:t>najwyższe noty odnotowano w części dotyczącej zdobytych kompetencji społecznych</w:t>
      </w:r>
      <w:r w:rsidRPr="00545347">
        <w:rPr>
          <w:rFonts w:ascii="Cambria" w:eastAsia="Times New Roman" w:hAnsi="Cambria" w:cs="Times New Roman"/>
          <w:lang w:val="pl-PL"/>
        </w:rPr>
        <w:t>.</w:t>
      </w:r>
      <w:bookmarkEnd w:id="26"/>
    </w:p>
    <w:p w14:paraId="72A0450D" w14:textId="77777777" w:rsidR="00AF78D1" w:rsidRDefault="00AF78D1" w:rsidP="00E20C3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3315449" w14:textId="77777777" w:rsidR="000D3723" w:rsidRPr="00E826B1" w:rsidRDefault="000D3723" w:rsidP="000D3723">
      <w:pPr>
        <w:pBdr>
          <w:bottom w:val="single" w:sz="4" w:space="1" w:color="6B261B"/>
        </w:pBdr>
        <w:tabs>
          <w:tab w:val="center" w:pos="4703"/>
          <w:tab w:val="right" w:pos="9406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r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ocena dotycząca ponownego wybór ukończonego kierunku studiów</w:t>
      </w:r>
    </w:p>
    <w:p w14:paraId="067B46DF" w14:textId="6A60CD7A" w:rsidR="000D3723" w:rsidRPr="00545347" w:rsidRDefault="000D3723" w:rsidP="003E4BBD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  <w:r w:rsidRPr="000975EF">
        <w:rPr>
          <w:rFonts w:ascii="Cambria" w:eastAsia="Times New Roman" w:hAnsi="Cambria" w:cs="Times New Roman"/>
          <w:lang w:val="pl-PL"/>
        </w:rPr>
        <w:t>Ocen</w:t>
      </w:r>
      <w:r w:rsidR="003E4BBD" w:rsidRPr="000975EF">
        <w:rPr>
          <w:rFonts w:ascii="Cambria" w:eastAsia="Times New Roman" w:hAnsi="Cambria" w:cs="Times New Roman"/>
          <w:lang w:val="pl-PL"/>
        </w:rPr>
        <w:t>y dotyczącej</w:t>
      </w:r>
      <w:r w:rsidRPr="000975EF">
        <w:rPr>
          <w:rFonts w:ascii="Cambria" w:eastAsia="Times New Roman" w:hAnsi="Cambria" w:cs="Times New Roman"/>
          <w:lang w:val="pl-PL"/>
        </w:rPr>
        <w:t xml:space="preserve"> wyboru </w:t>
      </w:r>
      <w:r w:rsidR="003E4BBD" w:rsidRPr="000975EF">
        <w:rPr>
          <w:rFonts w:ascii="Cambria" w:eastAsia="Times New Roman" w:hAnsi="Cambria" w:cs="Times New Roman"/>
          <w:lang w:val="pl-PL"/>
        </w:rPr>
        <w:t xml:space="preserve">ponownie ukończonego kierunku studiów </w:t>
      </w:r>
      <w:r w:rsidR="00307E0A" w:rsidRPr="000975EF">
        <w:rPr>
          <w:rFonts w:ascii="Cambria" w:eastAsia="Times New Roman" w:hAnsi="Cambria" w:cs="Times New Roman"/>
          <w:lang w:val="pl-PL"/>
        </w:rPr>
        <w:t xml:space="preserve">(z obecnie posiadanym doświadczeniem) </w:t>
      </w:r>
      <w:r w:rsidR="003E4BBD" w:rsidRPr="000975EF">
        <w:rPr>
          <w:rFonts w:ascii="Cambria" w:eastAsia="Times New Roman" w:hAnsi="Cambria" w:cs="Times New Roman"/>
          <w:lang w:val="pl-PL"/>
        </w:rPr>
        <w:t xml:space="preserve">dokonało </w:t>
      </w:r>
      <w:r w:rsidR="000975EF" w:rsidRPr="000975EF">
        <w:rPr>
          <w:rFonts w:ascii="Cambria" w:eastAsia="Times New Roman" w:hAnsi="Cambria" w:cs="Times New Roman"/>
          <w:lang w:val="pl-PL"/>
        </w:rPr>
        <w:t>13</w:t>
      </w:r>
      <w:r w:rsidR="003E4BBD" w:rsidRPr="000975EF">
        <w:rPr>
          <w:rFonts w:ascii="Cambria" w:eastAsia="Times New Roman" w:hAnsi="Cambria" w:cs="Times New Roman"/>
          <w:lang w:val="pl-PL"/>
        </w:rPr>
        <w:t xml:space="preserve"> absolwentów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 po roku od ukończenia studiów, a </w:t>
      </w:r>
      <w:r w:rsidR="000975EF" w:rsidRPr="000975EF">
        <w:rPr>
          <w:rFonts w:ascii="Cambria" w:eastAsia="Times New Roman" w:hAnsi="Cambria" w:cs="Times New Roman"/>
          <w:lang w:val="pl-PL"/>
        </w:rPr>
        <w:t>113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 osób po </w:t>
      </w:r>
      <w:r w:rsidR="00D34896" w:rsidRPr="000975EF">
        <w:rPr>
          <w:rFonts w:ascii="Cambria" w:eastAsia="Times New Roman" w:hAnsi="Cambria" w:cs="Times New Roman"/>
          <w:lang w:val="pl-PL"/>
        </w:rPr>
        <w:t>5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 latach</w:t>
      </w:r>
      <w:r w:rsidR="003E4BBD" w:rsidRPr="000975EF">
        <w:rPr>
          <w:rFonts w:ascii="Cambria" w:eastAsia="Times New Roman" w:hAnsi="Cambria" w:cs="Times New Roman"/>
          <w:lang w:val="pl-PL"/>
        </w:rPr>
        <w:t xml:space="preserve">. 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W badaniu po roku czasu </w:t>
      </w:r>
      <w:r w:rsidR="00570231" w:rsidRPr="000975EF">
        <w:rPr>
          <w:rFonts w:ascii="Cambria" w:eastAsia="Times New Roman" w:hAnsi="Cambria" w:cs="Times New Roman"/>
          <w:lang w:val="pl-PL"/>
        </w:rPr>
        <w:t>5</w:t>
      </w:r>
      <w:r w:rsidR="000975EF" w:rsidRPr="000975EF">
        <w:rPr>
          <w:rFonts w:ascii="Cambria" w:eastAsia="Times New Roman" w:hAnsi="Cambria" w:cs="Times New Roman"/>
          <w:lang w:val="pl-PL"/>
        </w:rPr>
        <w:t>4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 % respondentów wybrałoby ten sam kierunek studiów, ale po </w:t>
      </w:r>
      <w:r w:rsidR="00D34896" w:rsidRPr="000975EF">
        <w:rPr>
          <w:rFonts w:ascii="Cambria" w:eastAsia="Times New Roman" w:hAnsi="Cambria" w:cs="Times New Roman"/>
          <w:lang w:val="pl-PL"/>
        </w:rPr>
        <w:t>5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 latach wartość ta </w:t>
      </w:r>
      <w:r w:rsidR="00D43CC1" w:rsidRPr="000975EF">
        <w:rPr>
          <w:rFonts w:ascii="Cambria" w:eastAsia="Times New Roman" w:hAnsi="Cambria" w:cs="Times New Roman"/>
          <w:lang w:val="pl-PL"/>
        </w:rPr>
        <w:t>wzrasta</w:t>
      </w:r>
      <w:r w:rsidR="00965A33" w:rsidRPr="000975EF">
        <w:rPr>
          <w:rFonts w:ascii="Cambria" w:eastAsia="Times New Roman" w:hAnsi="Cambria" w:cs="Times New Roman"/>
          <w:lang w:val="pl-PL"/>
        </w:rPr>
        <w:t xml:space="preserve"> do </w:t>
      </w:r>
      <w:r w:rsidR="000975EF" w:rsidRPr="000975EF">
        <w:rPr>
          <w:rFonts w:ascii="Cambria" w:eastAsia="Times New Roman" w:hAnsi="Cambria" w:cs="Times New Roman"/>
          <w:lang w:val="pl-PL"/>
        </w:rPr>
        <w:t>58</w:t>
      </w:r>
      <w:r w:rsidR="00965A33" w:rsidRPr="000975EF">
        <w:rPr>
          <w:rFonts w:ascii="Cambria" w:eastAsia="Times New Roman" w:hAnsi="Cambria" w:cs="Times New Roman"/>
          <w:lang w:val="pl-PL"/>
        </w:rPr>
        <w:t>%.</w:t>
      </w:r>
    </w:p>
    <w:p w14:paraId="425A7E07" w14:textId="77777777" w:rsidR="000D3723" w:rsidRDefault="000D3723" w:rsidP="004C036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7C1096FF" wp14:editId="619A1A41">
            <wp:extent cx="4467225" cy="30003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07E0A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26BDC2CE" wp14:editId="4B235B87">
            <wp:extent cx="4419600" cy="30099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4A1A20B" w14:textId="77777777" w:rsidR="004C0361" w:rsidRDefault="004C0361" w:rsidP="00E826B1">
      <w:pPr>
        <w:spacing w:line="252" w:lineRule="auto"/>
        <w:rPr>
          <w:rFonts w:ascii="Cambria" w:eastAsia="Times New Roman" w:hAnsi="Cambria" w:cs="Times New Roman"/>
          <w:lang w:val="pl-PL"/>
        </w:rPr>
        <w:sectPr w:rsidR="004C0361" w:rsidSect="00BE7C6F">
          <w:pgSz w:w="12240" w:h="15840"/>
          <w:pgMar w:top="851" w:right="1417" w:bottom="851" w:left="1417" w:header="708" w:footer="708" w:gutter="0"/>
          <w:cols w:space="708"/>
          <w:docGrid w:linePitch="360"/>
        </w:sectPr>
      </w:pPr>
    </w:p>
    <w:p w14:paraId="67D24F1E" w14:textId="77777777" w:rsidR="007B0887" w:rsidRDefault="001A63B6" w:rsidP="004C0361">
      <w:pPr>
        <w:spacing w:line="252" w:lineRule="auto"/>
        <w:rPr>
          <w:rFonts w:ascii="Cambria" w:eastAsia="Times New Roman" w:hAnsi="Cambria" w:cs="Times New Roman"/>
          <w:lang w:val="pl-PL"/>
        </w:rPr>
      </w:pPr>
      <w:r w:rsidRPr="007F7652">
        <w:rPr>
          <w:rFonts w:ascii="Cambria" w:eastAsia="Times New Roman" w:hAnsi="Cambria" w:cs="Times New Roman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361A64D8" wp14:editId="0CC752F3">
            <wp:extent cx="8772525" cy="58864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A322AE9" w14:textId="77777777" w:rsidR="004C0361" w:rsidRDefault="004C0361" w:rsidP="003E4BBD">
      <w:pPr>
        <w:spacing w:line="252" w:lineRule="auto"/>
        <w:jc w:val="both"/>
        <w:rPr>
          <w:rFonts w:ascii="Cambria" w:eastAsia="Times New Roman" w:hAnsi="Cambria" w:cs="Times New Roman"/>
          <w:b/>
          <w:lang w:val="pl-PL"/>
        </w:rPr>
        <w:sectPr w:rsidR="004C0361" w:rsidSect="004C0361">
          <w:pgSz w:w="15840" w:h="12240" w:orient="landscape"/>
          <w:pgMar w:top="1417" w:right="851" w:bottom="1417" w:left="851" w:header="708" w:footer="708" w:gutter="0"/>
          <w:cols w:space="708"/>
          <w:docGrid w:linePitch="360"/>
        </w:sectPr>
      </w:pPr>
    </w:p>
    <w:p w14:paraId="41A4ED88" w14:textId="77777777" w:rsidR="004C0361" w:rsidRDefault="004C0361" w:rsidP="003E4BBD">
      <w:pPr>
        <w:spacing w:line="252" w:lineRule="auto"/>
        <w:jc w:val="both"/>
        <w:rPr>
          <w:rFonts w:ascii="Cambria" w:eastAsia="Times New Roman" w:hAnsi="Cambria" w:cs="Times New Roman"/>
          <w:b/>
          <w:lang w:val="pl-PL"/>
        </w:rPr>
      </w:pPr>
    </w:p>
    <w:p w14:paraId="7B28C1C5" w14:textId="77777777" w:rsidR="00E16806" w:rsidRPr="001F7B83" w:rsidRDefault="00E16806" w:rsidP="00E16806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16806">
        <w:rPr>
          <w:rFonts w:ascii="Cambria" w:eastAsia="Times New Roman" w:hAnsi="Cambria" w:cs="Times New Roman"/>
          <w:b/>
          <w:lang w:val="pl-PL"/>
        </w:rPr>
        <w:t xml:space="preserve">Ostatnim etapem badania było sprawdzenie, jakie aspekty kształcenia wpłynęły na decyzję dotyczącą wyboru ponownie tego samego kierunku studiów oraz o braku tej decyzji. </w:t>
      </w:r>
      <w:r w:rsidRPr="00E16806">
        <w:rPr>
          <w:rFonts w:ascii="Cambria" w:eastAsia="Times New Roman" w:hAnsi="Cambria" w:cs="Times New Roman"/>
          <w:lang w:val="pl-PL"/>
        </w:rPr>
        <w:t xml:space="preserve">Oceny </w:t>
      </w:r>
      <w:r w:rsidRPr="001F7B83">
        <w:rPr>
          <w:rFonts w:ascii="Cambria" w:eastAsia="Times New Roman" w:hAnsi="Cambria" w:cs="Times New Roman"/>
          <w:lang w:val="pl-PL"/>
        </w:rPr>
        <w:t>dokonywano w skali od 1 do 5, gdzie 1 oznacza, że dany aspekt jest "nieistotny" a 5 - "bardzo istotny".</w:t>
      </w:r>
    </w:p>
    <w:p w14:paraId="3CE907ED" w14:textId="588C6899" w:rsidR="00284C95" w:rsidRPr="001F7B83" w:rsidRDefault="00284C95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b/>
          <w:i/>
          <w:lang w:val="pl-PL"/>
        </w:rPr>
        <w:t xml:space="preserve">Najistotniejszymi aspektami decydującymi o </w:t>
      </w:r>
      <w:r w:rsidRPr="001F7B83">
        <w:rPr>
          <w:rFonts w:ascii="Cambria" w:eastAsia="Times New Roman" w:hAnsi="Cambria" w:cs="Times New Roman"/>
          <w:b/>
          <w:i/>
          <w:u w:val="single"/>
          <w:lang w:val="pl-PL"/>
        </w:rPr>
        <w:t>ponownym wyborze</w:t>
      </w:r>
      <w:r w:rsidRPr="001F7B83">
        <w:rPr>
          <w:rFonts w:ascii="Cambria" w:eastAsia="Times New Roman" w:hAnsi="Cambria" w:cs="Times New Roman"/>
          <w:b/>
          <w:lang w:val="pl-PL"/>
        </w:rPr>
        <w:t xml:space="preserve"> </w:t>
      </w:r>
      <w:r w:rsidRPr="001F7B83">
        <w:rPr>
          <w:rFonts w:ascii="Cambria" w:eastAsia="Times New Roman" w:hAnsi="Cambria" w:cs="Times New Roman"/>
          <w:lang w:val="pl-PL"/>
        </w:rPr>
        <w:t xml:space="preserve">ukończonego kierunku wśród absolwentów, którzy wzięli udział w badaniu monitoringu karier zawodowych </w:t>
      </w:r>
      <w:r w:rsidR="008C6D29" w:rsidRPr="001F7B83">
        <w:rPr>
          <w:rFonts w:ascii="Cambria" w:eastAsia="Times New Roman" w:hAnsi="Cambria" w:cs="Times New Roman"/>
          <w:lang w:val="pl-PL"/>
        </w:rPr>
        <w:t>5</w:t>
      </w:r>
      <w:r w:rsidRPr="001F7B83">
        <w:rPr>
          <w:rFonts w:ascii="Cambria" w:eastAsia="Times New Roman" w:hAnsi="Cambria" w:cs="Times New Roman"/>
          <w:lang w:val="pl-PL"/>
        </w:rPr>
        <w:t xml:space="preserve"> lat od ukończenia studiów, były: </w:t>
      </w:r>
    </w:p>
    <w:p w14:paraId="55D9DEC1" w14:textId="77777777" w:rsidR="00AC3614" w:rsidRPr="00AC3614" w:rsidRDefault="00AC3614" w:rsidP="00AC3614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bookmarkStart w:id="27" w:name="_Hlk111029036"/>
      <w:r w:rsidRPr="00AC3614">
        <w:rPr>
          <w:rFonts w:ascii="Cambria" w:eastAsia="Times New Roman" w:hAnsi="Cambria" w:cs="Times New Roman"/>
          <w:lang w:val="pl-PL"/>
        </w:rPr>
        <w:t>- Dietetyka - postawa zawodowa kadry dydaktycznej,</w:t>
      </w:r>
    </w:p>
    <w:p w14:paraId="469B8241" w14:textId="2458AA8F" w:rsidR="00AC3614" w:rsidRPr="001F7B83" w:rsidRDefault="00AC3614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 xml:space="preserve">- </w:t>
      </w:r>
      <w:r w:rsidR="00284C95" w:rsidRPr="001F7B83">
        <w:rPr>
          <w:rFonts w:ascii="Cambria" w:eastAsia="Times New Roman" w:hAnsi="Cambria" w:cs="Times New Roman"/>
          <w:lang w:val="pl-PL"/>
        </w:rPr>
        <w:t>Fizjoterapia</w:t>
      </w:r>
      <w:r w:rsidRPr="001F7B83">
        <w:rPr>
          <w:rFonts w:ascii="Cambria" w:eastAsia="Times New Roman" w:hAnsi="Cambria" w:cs="Times New Roman"/>
          <w:lang w:val="pl-PL"/>
        </w:rPr>
        <w:t xml:space="preserve"> – przygotowanie teoretyczne</w:t>
      </w:r>
      <w:r w:rsidR="00284C95" w:rsidRPr="001F7B83">
        <w:rPr>
          <w:rFonts w:ascii="Cambria" w:eastAsia="Times New Roman" w:hAnsi="Cambria" w:cs="Times New Roman"/>
          <w:lang w:val="pl-PL"/>
        </w:rPr>
        <w:t xml:space="preserve">, </w:t>
      </w:r>
    </w:p>
    <w:p w14:paraId="087FCFF3" w14:textId="5E596D9F" w:rsidR="00AC3614" w:rsidRPr="001F7B83" w:rsidRDefault="00AC3614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 xml:space="preserve">- </w:t>
      </w:r>
      <w:r w:rsidR="00284C95" w:rsidRPr="001F7B83">
        <w:rPr>
          <w:rFonts w:ascii="Cambria" w:eastAsia="Times New Roman" w:hAnsi="Cambria" w:cs="Times New Roman"/>
          <w:lang w:val="pl-PL"/>
        </w:rPr>
        <w:t>Kosmetologia</w:t>
      </w:r>
      <w:r w:rsidRPr="001F7B83">
        <w:rPr>
          <w:rFonts w:ascii="Cambria" w:eastAsia="Times New Roman" w:hAnsi="Cambria" w:cs="Times New Roman"/>
          <w:lang w:val="pl-PL"/>
        </w:rPr>
        <w:t xml:space="preserve"> - perspektywa warunków pracy i zatrudnienia</w:t>
      </w:r>
      <w:r w:rsidR="001F7B83" w:rsidRPr="001F7B83">
        <w:rPr>
          <w:rFonts w:ascii="Cambria" w:eastAsia="Times New Roman" w:hAnsi="Cambria" w:cs="Times New Roman"/>
          <w:lang w:val="pl-PL"/>
        </w:rPr>
        <w:t xml:space="preserve"> oraz przygotowanie teoretyczne</w:t>
      </w:r>
      <w:r w:rsidR="00284C95" w:rsidRPr="001F7B83">
        <w:rPr>
          <w:rFonts w:ascii="Cambria" w:eastAsia="Times New Roman" w:hAnsi="Cambria" w:cs="Times New Roman"/>
          <w:lang w:val="pl-PL"/>
        </w:rPr>
        <w:t xml:space="preserve">, </w:t>
      </w:r>
    </w:p>
    <w:p w14:paraId="3ECC1B35" w14:textId="68F99298" w:rsidR="00284C95" w:rsidRPr="001F7B83" w:rsidRDefault="00284C95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>- Pielęgniarstwo – perspektywa warunków pracy i zatrudnienia</w:t>
      </w:r>
      <w:r w:rsidR="001F7B83" w:rsidRPr="001F7B83">
        <w:rPr>
          <w:rFonts w:ascii="Cambria" w:eastAsia="Times New Roman" w:hAnsi="Cambria" w:cs="Times New Roman"/>
          <w:lang w:val="pl-PL"/>
        </w:rPr>
        <w:t>,</w:t>
      </w:r>
    </w:p>
    <w:p w14:paraId="18431A7F" w14:textId="0DD5BAFC" w:rsidR="00AC3614" w:rsidRPr="001F7B83" w:rsidRDefault="001F7B83" w:rsidP="00AC3614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 xml:space="preserve">- </w:t>
      </w:r>
      <w:r w:rsidR="00AC3614" w:rsidRPr="001F7B83">
        <w:rPr>
          <w:rFonts w:ascii="Cambria" w:eastAsia="Times New Roman" w:hAnsi="Cambria" w:cs="Times New Roman"/>
          <w:lang w:val="pl-PL"/>
        </w:rPr>
        <w:t xml:space="preserve">Położnictwo </w:t>
      </w:r>
      <w:r w:rsidRPr="001F7B83">
        <w:rPr>
          <w:rFonts w:ascii="Cambria" w:eastAsia="Times New Roman" w:hAnsi="Cambria" w:cs="Times New Roman"/>
          <w:lang w:val="pl-PL"/>
        </w:rPr>
        <w:t>–</w:t>
      </w:r>
      <w:r w:rsidR="00AC3614" w:rsidRPr="001F7B83">
        <w:rPr>
          <w:rFonts w:ascii="Cambria" w:eastAsia="Times New Roman" w:hAnsi="Cambria" w:cs="Times New Roman"/>
          <w:lang w:val="pl-PL"/>
        </w:rPr>
        <w:t xml:space="preserve"> </w:t>
      </w:r>
      <w:bookmarkStart w:id="28" w:name="_Hlk142400139"/>
      <w:r w:rsidRPr="001F7B83">
        <w:rPr>
          <w:rFonts w:ascii="Cambria" w:eastAsia="Times New Roman" w:hAnsi="Cambria" w:cs="Times New Roman"/>
          <w:lang w:val="pl-PL"/>
        </w:rPr>
        <w:t>przygotowanie teoretyczne</w:t>
      </w:r>
      <w:bookmarkEnd w:id="28"/>
      <w:r w:rsidRPr="001F7B83">
        <w:rPr>
          <w:rFonts w:ascii="Cambria" w:eastAsia="Times New Roman" w:hAnsi="Cambria" w:cs="Times New Roman"/>
          <w:lang w:val="pl-PL"/>
        </w:rPr>
        <w:t>, praktyczne i warunki studiowania</w:t>
      </w:r>
      <w:r w:rsidR="00AC3614" w:rsidRPr="001F7B83">
        <w:rPr>
          <w:rFonts w:ascii="Cambria" w:eastAsia="Times New Roman" w:hAnsi="Cambria" w:cs="Times New Roman"/>
          <w:lang w:val="pl-PL"/>
        </w:rPr>
        <w:t>,</w:t>
      </w:r>
    </w:p>
    <w:p w14:paraId="29C740C4" w14:textId="151583CA" w:rsidR="00AC3614" w:rsidRPr="001F7B83" w:rsidRDefault="001F7B83" w:rsidP="00AC3614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 xml:space="preserve">- </w:t>
      </w:r>
      <w:r w:rsidR="00AC3614" w:rsidRPr="001F7B83">
        <w:rPr>
          <w:rFonts w:ascii="Cambria" w:eastAsia="Times New Roman" w:hAnsi="Cambria" w:cs="Times New Roman"/>
          <w:lang w:val="pl-PL"/>
        </w:rPr>
        <w:t xml:space="preserve">Ratownictwo medyczne </w:t>
      </w:r>
      <w:r w:rsidRPr="001F7B83">
        <w:rPr>
          <w:rFonts w:ascii="Cambria" w:eastAsia="Times New Roman" w:hAnsi="Cambria" w:cs="Times New Roman"/>
          <w:lang w:val="pl-PL"/>
        </w:rPr>
        <w:t>- przygotowanie teoretyczne, warunki studiowania oraz perspektywa warunków pracy i zatrudnienia.</w:t>
      </w:r>
    </w:p>
    <w:p w14:paraId="373C8A0F" w14:textId="77777777" w:rsidR="00284C95" w:rsidRPr="001F7B83" w:rsidRDefault="00284C95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</w:p>
    <w:bookmarkEnd w:id="27"/>
    <w:p w14:paraId="28893811" w14:textId="77777777" w:rsidR="00284C95" w:rsidRPr="001F7B83" w:rsidRDefault="00284C95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b/>
          <w:i/>
          <w:lang w:val="pl-PL"/>
        </w:rPr>
        <w:t xml:space="preserve">Najistotniejszymi aspektami decydującymi o </w:t>
      </w:r>
      <w:r w:rsidRPr="001F7B83">
        <w:rPr>
          <w:rFonts w:ascii="Cambria" w:eastAsia="Times New Roman" w:hAnsi="Cambria" w:cs="Times New Roman"/>
          <w:b/>
          <w:i/>
          <w:u w:val="single"/>
          <w:lang w:val="pl-PL"/>
        </w:rPr>
        <w:t>braku ponownego wyboru</w:t>
      </w:r>
      <w:r w:rsidRPr="001F7B83">
        <w:rPr>
          <w:rFonts w:ascii="Cambria" w:eastAsia="Times New Roman" w:hAnsi="Cambria" w:cs="Times New Roman"/>
          <w:b/>
          <w:lang w:val="pl-PL"/>
        </w:rPr>
        <w:t xml:space="preserve"> </w:t>
      </w:r>
      <w:r w:rsidRPr="001F7B83">
        <w:rPr>
          <w:rFonts w:ascii="Cambria" w:eastAsia="Times New Roman" w:hAnsi="Cambria" w:cs="Times New Roman"/>
          <w:lang w:val="pl-PL"/>
        </w:rPr>
        <w:t xml:space="preserve">ukończonego kierunku wśród absolwentów, którzy wzięli udział w badaniu monitoringu karier zawodowych były: </w:t>
      </w:r>
    </w:p>
    <w:p w14:paraId="3338BD1E" w14:textId="2E5FAE82" w:rsidR="00284C95" w:rsidRPr="001F7B83" w:rsidRDefault="00284C95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>- Dietetyka - postawa zawodowa kadry dydaktycznej,</w:t>
      </w:r>
    </w:p>
    <w:p w14:paraId="22BBF2AE" w14:textId="369BFC40" w:rsidR="00284C95" w:rsidRPr="001F7B83" w:rsidRDefault="00284C95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>- Fizjoterapia</w:t>
      </w:r>
      <w:r w:rsidR="00AC3614" w:rsidRPr="001F7B83">
        <w:rPr>
          <w:rFonts w:ascii="Cambria" w:eastAsia="Times New Roman" w:hAnsi="Cambria" w:cs="Times New Roman"/>
          <w:lang w:val="pl-PL"/>
        </w:rPr>
        <w:t xml:space="preserve">, </w:t>
      </w:r>
      <w:r w:rsidR="001F7B83" w:rsidRPr="001F7B83">
        <w:rPr>
          <w:rFonts w:ascii="Cambria" w:eastAsia="Times New Roman" w:hAnsi="Cambria" w:cs="Times New Roman"/>
          <w:lang w:val="pl-PL"/>
        </w:rPr>
        <w:t>Kosmetologia,</w:t>
      </w:r>
      <w:r w:rsidRPr="001F7B83">
        <w:rPr>
          <w:rFonts w:ascii="Cambria" w:eastAsia="Times New Roman" w:hAnsi="Cambria" w:cs="Times New Roman"/>
          <w:lang w:val="pl-PL"/>
        </w:rPr>
        <w:t xml:space="preserve"> </w:t>
      </w:r>
      <w:r w:rsidR="001F7B83" w:rsidRPr="001F7B83">
        <w:rPr>
          <w:rFonts w:ascii="Cambria" w:eastAsia="Times New Roman" w:hAnsi="Cambria" w:cs="Times New Roman"/>
          <w:lang w:val="pl-PL"/>
        </w:rPr>
        <w:t xml:space="preserve">Pielęgniarstwo, Położnictwo </w:t>
      </w:r>
      <w:r w:rsidRPr="001F7B83">
        <w:rPr>
          <w:rFonts w:ascii="Cambria" w:eastAsia="Times New Roman" w:hAnsi="Cambria" w:cs="Times New Roman"/>
          <w:lang w:val="pl-PL"/>
        </w:rPr>
        <w:t xml:space="preserve">– </w:t>
      </w:r>
      <w:r w:rsidR="00AC3614" w:rsidRPr="001F7B83">
        <w:rPr>
          <w:rFonts w:ascii="Cambria" w:eastAsia="Times New Roman" w:hAnsi="Cambria" w:cs="Times New Roman"/>
          <w:lang w:val="pl-PL"/>
        </w:rPr>
        <w:t>perspektywa warunków pracy i zatrudnienia</w:t>
      </w:r>
      <w:r w:rsidRPr="001F7B83">
        <w:rPr>
          <w:rFonts w:ascii="Cambria" w:eastAsia="Times New Roman" w:hAnsi="Cambria" w:cs="Times New Roman"/>
          <w:lang w:val="pl-PL"/>
        </w:rPr>
        <w:t>,</w:t>
      </w:r>
    </w:p>
    <w:p w14:paraId="27C73E23" w14:textId="3F321431" w:rsidR="00AC3614" w:rsidRPr="001F7B83" w:rsidRDefault="00AC3614" w:rsidP="00284C95">
      <w:pPr>
        <w:spacing w:line="252" w:lineRule="auto"/>
        <w:contextualSpacing/>
        <w:jc w:val="both"/>
        <w:rPr>
          <w:rFonts w:ascii="Cambria" w:eastAsia="Times New Roman" w:hAnsi="Cambria" w:cs="Times New Roman"/>
          <w:lang w:val="pl-PL"/>
        </w:rPr>
      </w:pPr>
      <w:r w:rsidRPr="001F7B83">
        <w:rPr>
          <w:rFonts w:ascii="Cambria" w:eastAsia="Times New Roman" w:hAnsi="Cambria" w:cs="Times New Roman"/>
          <w:lang w:val="pl-PL"/>
        </w:rPr>
        <w:t xml:space="preserve">- Ratownictw medyczne </w:t>
      </w:r>
      <w:r w:rsidR="001F7B83" w:rsidRPr="001F7B83">
        <w:rPr>
          <w:rFonts w:ascii="Cambria" w:eastAsia="Times New Roman" w:hAnsi="Cambria" w:cs="Times New Roman"/>
          <w:lang w:val="pl-PL"/>
        </w:rPr>
        <w:t>–</w:t>
      </w:r>
      <w:r w:rsidRPr="001F7B83">
        <w:rPr>
          <w:rFonts w:ascii="Cambria" w:eastAsia="Times New Roman" w:hAnsi="Cambria" w:cs="Times New Roman"/>
          <w:lang w:val="pl-PL"/>
        </w:rPr>
        <w:t xml:space="preserve"> </w:t>
      </w:r>
      <w:r w:rsidR="001F7B83" w:rsidRPr="001F7B83">
        <w:rPr>
          <w:rFonts w:ascii="Cambria" w:eastAsia="Times New Roman" w:hAnsi="Cambria" w:cs="Times New Roman"/>
          <w:lang w:val="pl-PL"/>
        </w:rPr>
        <w:t>przygotowanie praktyczne.</w:t>
      </w:r>
    </w:p>
    <w:p w14:paraId="6966E880" w14:textId="77777777" w:rsidR="008B2B07" w:rsidRPr="00B52469" w:rsidRDefault="008B2B07" w:rsidP="001B050B">
      <w:pPr>
        <w:spacing w:line="252" w:lineRule="auto"/>
        <w:contextualSpacing/>
        <w:jc w:val="both"/>
        <w:rPr>
          <w:rFonts w:ascii="Cambria" w:eastAsia="Times New Roman" w:hAnsi="Cambria" w:cs="Times New Roman"/>
          <w:color w:val="FF0000"/>
          <w:u w:val="single"/>
          <w:lang w:val="pl-PL"/>
        </w:rPr>
      </w:pPr>
    </w:p>
    <w:p w14:paraId="16B0E8A3" w14:textId="77777777" w:rsidR="00536881" w:rsidRPr="00E826B1" w:rsidRDefault="00536881" w:rsidP="00536881">
      <w:pPr>
        <w:pBdr>
          <w:bottom w:val="thinThickSmallGap" w:sz="12" w:space="1" w:color="A13A28"/>
        </w:pBdr>
        <w:spacing w:before="400" w:line="252" w:lineRule="auto"/>
        <w:jc w:val="center"/>
        <w:outlineLvl w:val="0"/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</w:pPr>
      <w:bookmarkStart w:id="29" w:name="_Toc469309252"/>
      <w:r w:rsidRPr="00E826B1"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  <w:t>Wnioski</w:t>
      </w:r>
      <w:bookmarkEnd w:id="29"/>
    </w:p>
    <w:p w14:paraId="3CDD4B99" w14:textId="73D8C8F9" w:rsidR="001B1A5B" w:rsidRPr="00CE7116" w:rsidRDefault="00F657E6" w:rsidP="001B1A5B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Spośród </w:t>
      </w:r>
      <w:r w:rsidR="001B1A5B" w:rsidRPr="00CE7116">
        <w:rPr>
          <w:rFonts w:ascii="Cambria" w:eastAsia="Times New Roman" w:hAnsi="Cambria" w:cs="Times New Roman"/>
          <w:szCs w:val="20"/>
          <w:lang w:val="pl-PL" w:bidi="en-US"/>
        </w:rPr>
        <w:t>398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absolwentów, którzy w roku akademickim 201</w:t>
      </w:r>
      <w:r w:rsidR="000975EF" w:rsidRPr="00CE7116">
        <w:rPr>
          <w:rFonts w:ascii="Cambria" w:eastAsia="Times New Roman" w:hAnsi="Cambria" w:cs="Times New Roman"/>
          <w:szCs w:val="20"/>
          <w:lang w:val="pl-PL" w:bidi="en-US"/>
        </w:rPr>
        <w:t>8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C53A02" w:rsidRPr="00CE7116">
        <w:rPr>
          <w:rFonts w:ascii="Cambria" w:eastAsia="Times New Roman" w:hAnsi="Cambria" w:cs="Times New Roman"/>
          <w:szCs w:val="20"/>
          <w:lang w:val="pl-PL" w:bidi="en-US"/>
        </w:rPr>
        <w:t>wyrazili zgodę na monitoring losów zawodowych na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Wydzia</w:t>
      </w:r>
      <w:r w:rsidR="00C53A02" w:rsidRPr="00CE7116">
        <w:rPr>
          <w:rFonts w:ascii="Cambria" w:eastAsia="Times New Roman" w:hAnsi="Cambria" w:cs="Times New Roman"/>
          <w:szCs w:val="20"/>
          <w:lang w:val="pl-PL" w:bidi="en-US"/>
        </w:rPr>
        <w:t>le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Nauk o Zdrowiu PUM, odpowiedzi w badaniu ankietowym przeprowadzonym online </w:t>
      </w:r>
      <w:r w:rsidR="004F5689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po roku czasu od ukończenia studiów 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udzieliło </w:t>
      </w:r>
      <w:r w:rsidR="00CE7116" w:rsidRPr="00CE7116">
        <w:rPr>
          <w:rFonts w:ascii="Cambria" w:eastAsia="Times New Roman" w:hAnsi="Cambria" w:cs="Times New Roman"/>
          <w:szCs w:val="20"/>
          <w:lang w:val="pl-PL" w:bidi="en-US"/>
        </w:rPr>
        <w:t>39</w:t>
      </w:r>
      <w:r w:rsidR="004F5689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osób, </w:t>
      </w:r>
      <w:r w:rsidR="001B1A5B" w:rsidRPr="00CE7116">
        <w:rPr>
          <w:rFonts w:ascii="Cambria" w:eastAsia="Times New Roman" w:hAnsi="Cambria" w:cs="Times New Roman"/>
          <w:szCs w:val="20"/>
          <w:lang w:val="pl-PL" w:bidi="en-US"/>
        </w:rPr>
        <w:t>po 3</w:t>
      </w:r>
      <w:r w:rsidR="00986468" w:rsidRPr="00CE7116">
        <w:rPr>
          <w:rFonts w:ascii="Cambria" w:eastAsia="Times New Roman" w:hAnsi="Cambria" w:cs="Times New Roman"/>
          <w:szCs w:val="20"/>
          <w:lang w:val="pl-PL" w:bidi="en-US"/>
        </w:rPr>
        <w:t> </w:t>
      </w:r>
      <w:r w:rsidR="001B1A5B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latach 30 osób, </w:t>
      </w:r>
      <w:r w:rsidR="004F5689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a  po </w:t>
      </w:r>
      <w:r w:rsidR="006B4823" w:rsidRPr="00CE7116">
        <w:rPr>
          <w:rFonts w:ascii="Cambria" w:eastAsia="Times New Roman" w:hAnsi="Cambria" w:cs="Times New Roman"/>
          <w:szCs w:val="20"/>
          <w:lang w:val="pl-PL" w:bidi="en-US"/>
        </w:rPr>
        <w:t>5</w:t>
      </w:r>
      <w:r w:rsidR="004F5689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 latach </w:t>
      </w:r>
      <w:r w:rsidR="00CE7116" w:rsidRPr="00CE7116">
        <w:rPr>
          <w:rFonts w:ascii="Cambria" w:eastAsia="Times New Roman" w:hAnsi="Cambria" w:cs="Times New Roman"/>
          <w:szCs w:val="20"/>
          <w:lang w:val="pl-PL" w:bidi="en-US"/>
        </w:rPr>
        <w:t>113</w:t>
      </w:r>
      <w:r w:rsidR="004F5689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absolwentów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. Łączna stopa zwrotu ankiet </w:t>
      </w:r>
      <w:r w:rsidR="00C53A02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po </w:t>
      </w:r>
      <w:r w:rsidR="006B4823" w:rsidRPr="00CE7116">
        <w:rPr>
          <w:rFonts w:ascii="Cambria" w:eastAsia="Times New Roman" w:hAnsi="Cambria" w:cs="Times New Roman"/>
          <w:szCs w:val="20"/>
          <w:lang w:val="pl-PL" w:bidi="en-US"/>
        </w:rPr>
        <w:t>5</w:t>
      </w:r>
      <w:r w:rsidR="00C53A02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latach od ukończenia studiów 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wyniosła </w:t>
      </w:r>
      <w:r w:rsidR="00CE7116" w:rsidRPr="00CE7116">
        <w:rPr>
          <w:rFonts w:ascii="Cambria" w:eastAsia="Times New Roman" w:hAnsi="Cambria" w:cs="Times New Roman"/>
          <w:szCs w:val="20"/>
          <w:lang w:val="pl-PL" w:bidi="en-US"/>
        </w:rPr>
        <w:t>24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>%.</w:t>
      </w:r>
      <w:r w:rsidR="001B1A5B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</w:p>
    <w:p w14:paraId="0B28FDF6" w14:textId="143B6E11" w:rsidR="00F657E6" w:rsidRPr="00CE7116" w:rsidRDefault="001B1A5B" w:rsidP="001B1A5B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CE7116">
        <w:rPr>
          <w:rFonts w:ascii="Cambria" w:eastAsia="Times New Roman" w:hAnsi="Cambria" w:cs="Times New Roman"/>
          <w:szCs w:val="20"/>
          <w:lang w:val="pl-PL" w:bidi="en-US"/>
        </w:rPr>
        <w:t>Stopa zwrotu ankiet w stosunku do lat poprzednich znacząco wzrosła dzięki wprowadzeniu nowego modułu Akademickiego Biura Karier, z którego były rozsyłane ankiety wraz z późniejszymi przypomnieniami/monitami.</w:t>
      </w:r>
    </w:p>
    <w:p w14:paraId="3017EE1D" w14:textId="5DFC63BF" w:rsidR="00CE7116" w:rsidRPr="00CE7116" w:rsidRDefault="00F657E6" w:rsidP="00CE7116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CE7116">
        <w:rPr>
          <w:rFonts w:ascii="Cambria" w:eastAsia="Times New Roman" w:hAnsi="Cambria" w:cs="Times New Roman"/>
          <w:szCs w:val="20"/>
          <w:lang w:val="pl-PL" w:bidi="en-US"/>
        </w:rPr>
        <w:t>Wśród absolwentów Wydziału Nauk o Zdrowiu, któr</w:t>
      </w:r>
      <w:r w:rsidR="00407472" w:rsidRPr="00CE7116">
        <w:rPr>
          <w:rFonts w:ascii="Cambria" w:eastAsia="Times New Roman" w:hAnsi="Cambria" w:cs="Times New Roman"/>
          <w:szCs w:val="20"/>
          <w:lang w:val="pl-PL" w:bidi="en-US"/>
        </w:rPr>
        <w:t>zy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wzię</w:t>
      </w:r>
      <w:r w:rsidR="00407472" w:rsidRPr="00CE7116">
        <w:rPr>
          <w:rFonts w:ascii="Cambria" w:eastAsia="Times New Roman" w:hAnsi="Cambria" w:cs="Times New Roman"/>
          <w:szCs w:val="20"/>
          <w:lang w:val="pl-PL" w:bidi="en-US"/>
        </w:rPr>
        <w:t>li</w:t>
      </w: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udział w badaniu przeprowadzonym po roku od ukończenia studiów, zdecydowana większość zadeklarowała swoje aktualne zatrudnienie</w:t>
      </w:r>
      <w:r w:rsidR="00CE1FC4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 (</w:t>
      </w:r>
      <w:r w:rsidR="00CE7116" w:rsidRPr="00CE7116">
        <w:rPr>
          <w:rFonts w:ascii="Cambria" w:eastAsia="Times New Roman" w:hAnsi="Cambria" w:cs="Times New Roman"/>
          <w:szCs w:val="20"/>
          <w:lang w:val="pl-PL" w:bidi="en-US"/>
        </w:rPr>
        <w:t>60</w:t>
      </w:r>
      <w:r w:rsidR="00CE1FC4"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%) ze wskazaniem zamiaru podjęcia pracy w wyuczonym zawodzie. </w:t>
      </w:r>
      <w:r w:rsidR="00CE7116" w:rsidRPr="00CE7116">
        <w:rPr>
          <w:rFonts w:ascii="Cambria" w:eastAsia="Times New Roman" w:hAnsi="Cambria" w:cs="Times New Roman"/>
          <w:szCs w:val="20"/>
          <w:lang w:val="pl-PL" w:bidi="en-US"/>
        </w:rPr>
        <w:t>Po 3 latach wskaźnik spada do poziomu 50%, a po 5 latach około 77% absolwentów złożyło taką deklarację.</w:t>
      </w:r>
    </w:p>
    <w:p w14:paraId="067DE602" w14:textId="77777777" w:rsidR="00081570" w:rsidRDefault="00CE1FC4" w:rsidP="00081570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CE7116">
        <w:rPr>
          <w:rFonts w:ascii="Cambria" w:eastAsia="Times New Roman" w:hAnsi="Cambria" w:cs="Times New Roman"/>
          <w:szCs w:val="20"/>
          <w:lang w:val="pl-PL" w:bidi="en-US"/>
        </w:rPr>
        <w:t xml:space="preserve">Odpowiedzi udzielone przez respondentów wskazują, że najwięcej absolwentów Wydziału Nauk o Zdrowiu PUM po roku od ukończenia studiów pracowało lub planowało rozpocząć pracę w miejscy kształcenia. </w:t>
      </w:r>
      <w:r w:rsidR="00CE7116" w:rsidRPr="00CE7116">
        <w:rPr>
          <w:rFonts w:ascii="Cambria" w:eastAsia="Times New Roman" w:hAnsi="Cambria" w:cs="Times New Roman"/>
          <w:szCs w:val="20"/>
          <w:lang w:val="pl-PL" w:bidi="en-US"/>
        </w:rPr>
        <w:t>Liczebność ta znacznie spadła w badaniu po 3 latach i mniej osób zamierza pracować w miejscu kształcenia, ale zauważyć należy iż znacznie mniej osób brało udział w badaniu. Dodatkowo po 5 latach od ukończenia studiów najwięcej badanych planuje pracować w miejscu kształcenia, a drugie wskazanie dotyczy innego miasta w kraju. Troje ankietowani po 5 latach nie miało sprecyzowanych planów zawodowy dotyczące miejsca p</w:t>
      </w:r>
      <w:r w:rsidR="00CE7116" w:rsidRPr="00081570">
        <w:rPr>
          <w:rFonts w:ascii="Cambria" w:eastAsia="Times New Roman" w:hAnsi="Cambria" w:cs="Times New Roman"/>
          <w:szCs w:val="20"/>
          <w:lang w:val="pl-PL" w:bidi="en-US"/>
        </w:rPr>
        <w:t>racy, a 13 osób zamierza pracować poza granicami kraju.</w:t>
      </w:r>
    </w:p>
    <w:p w14:paraId="2FA62E23" w14:textId="1CC5CD70" w:rsidR="00081570" w:rsidRPr="00081570" w:rsidRDefault="00F657E6" w:rsidP="00081570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081570">
        <w:rPr>
          <w:rFonts w:ascii="Cambria" w:eastAsia="Times New Roman" w:hAnsi="Cambria" w:cs="Times New Roman"/>
          <w:szCs w:val="20"/>
          <w:lang w:val="pl-PL" w:bidi="en-US"/>
        </w:rPr>
        <w:lastRenderedPageBreak/>
        <w:t>Na podstawie wykonanej ankiety można stwierdzić, że większość badanych podejmowała świadome działania związane z planowaniem ścieżki kariery zawodowej</w:t>
      </w:r>
      <w:r w:rsidR="0086149E" w:rsidRPr="00081570">
        <w:rPr>
          <w:rFonts w:ascii="Cambria" w:eastAsia="Times New Roman" w:hAnsi="Cambria" w:cs="Times New Roman"/>
          <w:szCs w:val="20"/>
          <w:lang w:val="pl-PL" w:bidi="en-US"/>
        </w:rPr>
        <w:t xml:space="preserve">. </w:t>
      </w:r>
      <w:r w:rsidR="00081570" w:rsidRPr="00081570">
        <w:rPr>
          <w:rFonts w:ascii="Cambria" w:eastAsia="Times New Roman" w:hAnsi="Cambria" w:cs="Times New Roman"/>
          <w:szCs w:val="20"/>
          <w:lang w:val="pl-PL" w:bidi="en-US"/>
        </w:rPr>
        <w:t>W grupie badanej, pracującej bądź planującej podjęcie pracy w wyuczonym zawodzie, zdecydowana większość respondentów zadeklarowała podjęcie działań związanych z planowaniem ścieżki kariery zawodowej. Zauważyć należy, że po 5 latach ogół ankietowanych ma sprecyzowane plany i</w:t>
      </w:r>
      <w:r w:rsidR="00081570">
        <w:rPr>
          <w:rFonts w:ascii="Cambria" w:eastAsia="Times New Roman" w:hAnsi="Cambria" w:cs="Times New Roman"/>
          <w:szCs w:val="20"/>
          <w:lang w:val="pl-PL" w:bidi="en-US"/>
        </w:rPr>
        <w:t> </w:t>
      </w:r>
      <w:r w:rsidR="00081570" w:rsidRPr="00081570">
        <w:rPr>
          <w:rFonts w:ascii="Cambria" w:eastAsia="Times New Roman" w:hAnsi="Cambria" w:cs="Times New Roman"/>
          <w:szCs w:val="20"/>
          <w:lang w:val="pl-PL" w:bidi="en-US"/>
        </w:rPr>
        <w:t>wskaźnik wzrasta w stosunku do badania po 3 latach.</w:t>
      </w:r>
    </w:p>
    <w:p w14:paraId="78D81DAC" w14:textId="69BB0833" w:rsidR="00081570" w:rsidRDefault="00081570" w:rsidP="00081570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081570">
        <w:rPr>
          <w:rFonts w:ascii="Cambria" w:eastAsia="Times New Roman" w:hAnsi="Cambria" w:cs="Times New Roman"/>
          <w:szCs w:val="20"/>
          <w:lang w:val="pl-PL" w:bidi="en-US"/>
        </w:rPr>
        <w:t xml:space="preserve">Respondenci po roku udzielili na powyższe pytanie łącznie 56 odpowiedzi, gdzie w badaniu brało udział 39 osób. Po trzech latach od zakończeniu studiów 29 absolwentów </w:t>
      </w:r>
      <w:r>
        <w:rPr>
          <w:rFonts w:ascii="Cambria" w:eastAsia="Times New Roman" w:hAnsi="Cambria" w:cs="Times New Roman"/>
          <w:szCs w:val="20"/>
          <w:lang w:val="pl-PL" w:bidi="en-US"/>
        </w:rPr>
        <w:t>podało</w:t>
      </w:r>
      <w:r w:rsidRPr="00081570">
        <w:rPr>
          <w:rFonts w:ascii="Cambria" w:eastAsia="Times New Roman" w:hAnsi="Cambria" w:cs="Times New Roman"/>
          <w:szCs w:val="20"/>
          <w:lang w:val="pl-PL" w:bidi="en-US"/>
        </w:rPr>
        <w:t xml:space="preserve"> 30</w:t>
      </w:r>
      <w:r>
        <w:rPr>
          <w:rFonts w:ascii="Cambria" w:eastAsia="Times New Roman" w:hAnsi="Cambria" w:cs="Times New Roman"/>
          <w:szCs w:val="20"/>
          <w:lang w:val="pl-PL" w:bidi="en-US"/>
        </w:rPr>
        <w:t> odpowiedzi, a p</w:t>
      </w:r>
      <w:r w:rsidRPr="00081570">
        <w:rPr>
          <w:rFonts w:ascii="Cambria" w:eastAsia="Times New Roman" w:hAnsi="Cambria" w:cs="Times New Roman"/>
          <w:szCs w:val="20"/>
          <w:lang w:val="pl-PL" w:bidi="en-US"/>
        </w:rPr>
        <w:t xml:space="preserve">o pięciu latach wskazań jest 289 przy liczbie 113 ankietowanych. </w:t>
      </w:r>
    </w:p>
    <w:p w14:paraId="4DDA1562" w14:textId="1271373B" w:rsidR="00081570" w:rsidRPr="00081570" w:rsidRDefault="00081570" w:rsidP="00081570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081570">
        <w:rPr>
          <w:rFonts w:ascii="Cambria" w:eastAsia="Times New Roman" w:hAnsi="Cambria" w:cs="Times New Roman"/>
          <w:szCs w:val="20"/>
          <w:lang w:val="pl-PL" w:bidi="en-US"/>
        </w:rPr>
        <w:t>Rok po ukończeniu studiów specjalizację wybrało 9 respondentów, a po 5 latach 43 badanych. Uzyskanie stopnia doktora planowało po roku nie był nikt zainteresowany, a po 5 latach 6</w:t>
      </w:r>
      <w:r>
        <w:rPr>
          <w:rFonts w:ascii="Cambria" w:eastAsia="Times New Roman" w:hAnsi="Cambria" w:cs="Times New Roman"/>
          <w:szCs w:val="20"/>
          <w:lang w:val="pl-PL" w:bidi="en-US"/>
        </w:rPr>
        <w:t> </w:t>
      </w:r>
      <w:r w:rsidRPr="00081570">
        <w:rPr>
          <w:rFonts w:ascii="Cambria" w:eastAsia="Times New Roman" w:hAnsi="Cambria" w:cs="Times New Roman"/>
          <w:szCs w:val="20"/>
          <w:lang w:val="pl-PL" w:bidi="en-US"/>
        </w:rPr>
        <w:t xml:space="preserve">osób zadeklarowało ten zamiar. Respondenci w trzech badaniach stawiają przede wszystkim na kreowanie swojej ścieżki kariery poprzez udział w kursach dokształcających, seminariach i konferencjach, a także podczas szkoleń w miejscu pracy.  </w:t>
      </w:r>
    </w:p>
    <w:p w14:paraId="6B52199D" w14:textId="77777777" w:rsidR="00B1263A" w:rsidRDefault="00FA4B3E" w:rsidP="00B1263A">
      <w:pPr>
        <w:numPr>
          <w:ilvl w:val="0"/>
          <w:numId w:val="3"/>
        </w:numPr>
        <w:spacing w:after="120" w:line="252" w:lineRule="auto"/>
        <w:jc w:val="both"/>
        <w:rPr>
          <w:rFonts w:ascii="Cambria" w:eastAsia="Times New Roman" w:hAnsi="Cambria" w:cs="Times New Roman"/>
          <w:lang w:val="pl-PL"/>
        </w:rPr>
      </w:pPr>
      <w:r w:rsidRPr="00081570">
        <w:rPr>
          <w:rFonts w:ascii="Cambria" w:eastAsia="Times New Roman" w:hAnsi="Cambria" w:cs="Times New Roman"/>
          <w:lang w:val="pl-PL"/>
        </w:rPr>
        <w:t xml:space="preserve">W badaniu po 5 latach roku od ukończenia studiów średnio najwyższe wagi wśród absolwentów Wydziału Nauk o Zdrowiu zostały przypisane kształceniu praktycznemu oraz odpowiednio przygotowanej kadrze dydaktycznej. </w:t>
      </w:r>
      <w:r w:rsidR="00DA693A" w:rsidRPr="00081570">
        <w:rPr>
          <w:rFonts w:ascii="Cambria" w:eastAsia="Times New Roman" w:hAnsi="Cambria" w:cs="Times New Roman"/>
          <w:lang w:val="pl-PL"/>
        </w:rPr>
        <w:t>Należy jednak zauważyć, że absolwenci w</w:t>
      </w:r>
      <w:r w:rsidR="00986468" w:rsidRPr="00081570">
        <w:rPr>
          <w:rFonts w:ascii="Cambria" w:eastAsia="Times New Roman" w:hAnsi="Cambria" w:cs="Times New Roman"/>
          <w:lang w:val="pl-PL"/>
        </w:rPr>
        <w:t> </w:t>
      </w:r>
      <w:r w:rsidR="00DA693A" w:rsidRPr="00081570">
        <w:rPr>
          <w:rFonts w:ascii="Cambria" w:eastAsia="Times New Roman" w:hAnsi="Cambria" w:cs="Times New Roman"/>
          <w:lang w:val="pl-PL"/>
        </w:rPr>
        <w:t xml:space="preserve">zależności od ukończonego kierunku studiów mają różne oczekiwania i inaczej są oceniane najważniejsze aspekty realizowane przez uczelnię. </w:t>
      </w:r>
      <w:r w:rsidR="00F35B61" w:rsidRPr="00081570">
        <w:rPr>
          <w:rFonts w:ascii="Cambria" w:eastAsia="Times New Roman" w:hAnsi="Cambria" w:cs="Times New Roman"/>
          <w:lang w:val="pl-PL"/>
        </w:rPr>
        <w:t>Badania po roku i po 5 latach od ukończenia wskazują w pewnych obszarach zmianę ważności aspektów istotnych podczas studiowania.</w:t>
      </w:r>
    </w:p>
    <w:p w14:paraId="3B6B9A2B" w14:textId="77777777" w:rsidR="00B1263A" w:rsidRDefault="00081570" w:rsidP="00B1263A">
      <w:pPr>
        <w:numPr>
          <w:ilvl w:val="0"/>
          <w:numId w:val="3"/>
        </w:numPr>
        <w:spacing w:after="120" w:line="252" w:lineRule="auto"/>
        <w:jc w:val="both"/>
        <w:rPr>
          <w:rFonts w:ascii="Cambria" w:eastAsia="Times New Roman" w:hAnsi="Cambria" w:cs="Times New Roman"/>
          <w:lang w:val="pl-PL"/>
        </w:rPr>
      </w:pPr>
      <w:r w:rsidRPr="00B1263A">
        <w:rPr>
          <w:rFonts w:ascii="Cambria" w:eastAsia="Times New Roman" w:hAnsi="Cambria" w:cs="Times New Roman"/>
          <w:lang w:val="pl-PL"/>
        </w:rPr>
        <w:t>Ponad połowa (57%) absolwentów Wydziału w badaniu przeprowadzonym po roku oraz po 5 latach od ukończenia studiów (wskaźnik procentowy jest dokładnie taki sam) w Pomorskim Uniwersytecie Medycznym w Szczecinie bardzo dobrze i dobrze oceniła swoje przygotowanie do wykonywania wyuczonego zawodu.  Druga najliczniejsza grupa oceniła swoje przygotowanie jako przeciętne, które po roku z poziomu 32% wzrosło do 39%, przy spadającej liczbie złych i bardzo złych ocen.</w:t>
      </w:r>
      <w:r w:rsidR="00B1263A" w:rsidRPr="00B1263A">
        <w:rPr>
          <w:rFonts w:ascii="Cambria" w:eastAsia="Times New Roman" w:hAnsi="Cambria" w:cs="Times New Roman"/>
          <w:lang w:val="pl-PL"/>
        </w:rPr>
        <w:t xml:space="preserve"> </w:t>
      </w:r>
    </w:p>
    <w:p w14:paraId="3B6D4834" w14:textId="77777777" w:rsidR="00551A15" w:rsidRPr="00551A15" w:rsidRDefault="00B1263A" w:rsidP="00551A15">
      <w:pPr>
        <w:numPr>
          <w:ilvl w:val="0"/>
          <w:numId w:val="3"/>
        </w:numPr>
        <w:spacing w:after="120" w:line="252" w:lineRule="auto"/>
        <w:jc w:val="both"/>
        <w:rPr>
          <w:rFonts w:ascii="Cambria" w:eastAsia="Times New Roman" w:hAnsi="Cambria" w:cs="Times New Roman"/>
          <w:lang w:val="pl-PL"/>
        </w:rPr>
      </w:pPr>
      <w:r w:rsidRPr="00B1263A">
        <w:rPr>
          <w:rFonts w:ascii="Cambria" w:eastAsia="Times New Roman" w:hAnsi="Cambria" w:cs="Times New Roman"/>
          <w:lang w:val="pl-PL"/>
        </w:rPr>
        <w:t>W części dotyczącej oceny poziomu pozyskanej wiedzy udział w badaniu po pierwszym roku oraz po 5 latach wzięła inn</w:t>
      </w:r>
      <w:r w:rsidR="00BE11E0">
        <w:rPr>
          <w:rFonts w:ascii="Cambria" w:eastAsia="Times New Roman" w:hAnsi="Cambria" w:cs="Times New Roman"/>
          <w:lang w:val="pl-PL"/>
        </w:rPr>
        <w:t>a</w:t>
      </w:r>
      <w:r w:rsidRPr="00B1263A">
        <w:rPr>
          <w:rFonts w:ascii="Cambria" w:eastAsia="Times New Roman" w:hAnsi="Cambria" w:cs="Times New Roman"/>
          <w:lang w:val="pl-PL"/>
        </w:rPr>
        <w:t xml:space="preserve"> liczba</w:t>
      </w:r>
      <w:r w:rsidR="00BE11E0">
        <w:rPr>
          <w:rFonts w:ascii="Cambria" w:eastAsia="Times New Roman" w:hAnsi="Cambria" w:cs="Times New Roman"/>
          <w:lang w:val="pl-PL"/>
        </w:rPr>
        <w:t xml:space="preserve"> ankietowanych</w:t>
      </w:r>
      <w:r w:rsidRPr="00B1263A">
        <w:rPr>
          <w:rFonts w:ascii="Cambria" w:eastAsia="Times New Roman" w:hAnsi="Cambria" w:cs="Times New Roman"/>
          <w:lang w:val="pl-PL"/>
        </w:rPr>
        <w:t xml:space="preserve">. W ocenie kształcenia kierunkowego absolwenci </w:t>
      </w:r>
      <w:proofErr w:type="spellStart"/>
      <w:r w:rsidRPr="00B1263A">
        <w:rPr>
          <w:rFonts w:ascii="Cambria" w:eastAsia="Times New Roman" w:hAnsi="Cambria" w:cs="Times New Roman"/>
          <w:lang w:val="pl-PL"/>
        </w:rPr>
        <w:t>WNoZ</w:t>
      </w:r>
      <w:proofErr w:type="spellEnd"/>
      <w:r w:rsidRPr="00B1263A">
        <w:rPr>
          <w:rFonts w:ascii="Cambria" w:eastAsia="Times New Roman" w:hAnsi="Cambria" w:cs="Times New Roman"/>
          <w:lang w:val="pl-PL"/>
        </w:rPr>
        <w:t xml:space="preserve"> po roku i 5 latach od ukończenia studiów najwyższe noty odnotowano w</w:t>
      </w:r>
      <w:r w:rsidR="00551A15" w:rsidRPr="00551A15">
        <w:rPr>
          <w:rFonts w:ascii="Cambria" w:eastAsia="Times New Roman" w:hAnsi="Cambria" w:cs="Times New Roman"/>
          <w:lang w:val="pl-PL"/>
        </w:rPr>
        <w:t> </w:t>
      </w:r>
      <w:r w:rsidRPr="00B1263A">
        <w:rPr>
          <w:rFonts w:ascii="Cambria" w:eastAsia="Times New Roman" w:hAnsi="Cambria" w:cs="Times New Roman"/>
          <w:lang w:val="pl-PL"/>
        </w:rPr>
        <w:t>części dotyczącej zdobytych kompetencji społecznych.</w:t>
      </w:r>
    </w:p>
    <w:p w14:paraId="2FD3FE97" w14:textId="44D506A9" w:rsidR="00B1263A" w:rsidRPr="00551A15" w:rsidRDefault="00551A15" w:rsidP="00551A15">
      <w:pPr>
        <w:numPr>
          <w:ilvl w:val="0"/>
          <w:numId w:val="3"/>
        </w:numPr>
        <w:spacing w:after="120" w:line="252" w:lineRule="auto"/>
        <w:jc w:val="both"/>
        <w:rPr>
          <w:rFonts w:ascii="Cambria" w:eastAsia="Times New Roman" w:hAnsi="Cambria" w:cs="Times New Roman"/>
          <w:lang w:val="pl-PL"/>
        </w:rPr>
      </w:pPr>
      <w:r w:rsidRPr="00551A15">
        <w:rPr>
          <w:rFonts w:ascii="Cambria" w:eastAsia="Times New Roman" w:hAnsi="Cambria" w:cs="Times New Roman"/>
          <w:szCs w:val="20"/>
          <w:lang w:val="pl-PL" w:bidi="en-US"/>
        </w:rPr>
        <w:t>Oceny dotyczącej wyboru ponownie ukończonego kierunku studiów (z obecnie posiadanym doświadczeniem) dokonało 13 absolwentów po roku od ukończenia studiów, a 113 osób po 5 latach. W badaniu po roku czasu 54 % respondentów wybrałoby ten sam kierunek studiów, ale po 5 latach wartość ta wzrasta do 58%.</w:t>
      </w:r>
    </w:p>
    <w:p w14:paraId="1C5C3C48" w14:textId="77777777" w:rsidR="00DE6B74" w:rsidRPr="00551A15" w:rsidRDefault="00DE6B74" w:rsidP="00A226A5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551A15">
        <w:rPr>
          <w:rFonts w:ascii="Cambria" w:eastAsia="Times New Roman" w:hAnsi="Cambria" w:cs="Times New Roman"/>
          <w:szCs w:val="20"/>
          <w:lang w:val="pl-PL" w:bidi="en-US"/>
        </w:rPr>
        <w:t>Najistotniejsze aspekty decydujące o ponownym wyborze ukończonego kierunku (lub braku takiego wyboru) wśród absolwentów, którzy wzięli udział w badaniu monitoringu karier zawodowych były różne w zależności od ukończonego  kierunku studiów.</w:t>
      </w:r>
    </w:p>
    <w:p w14:paraId="5E7EA7B8" w14:textId="77777777" w:rsidR="00DE6B74" w:rsidRPr="000975EF" w:rsidRDefault="00DE6B74" w:rsidP="00DE6B74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color w:val="FF0000"/>
          <w:szCs w:val="20"/>
          <w:lang w:val="pl-PL" w:bidi="en-US"/>
        </w:rPr>
      </w:pPr>
    </w:p>
    <w:p w14:paraId="04925C00" w14:textId="77777777" w:rsidR="00F657E6" w:rsidRPr="000975EF" w:rsidRDefault="00F657E6" w:rsidP="00F657E6">
      <w:pPr>
        <w:spacing w:after="120" w:line="264" w:lineRule="auto"/>
        <w:jc w:val="both"/>
        <w:rPr>
          <w:rFonts w:ascii="Cambria" w:eastAsia="Times New Roman" w:hAnsi="Cambria" w:cs="Times New Roman"/>
          <w:color w:val="FF0000"/>
          <w:szCs w:val="20"/>
          <w:lang w:val="pl-PL" w:bidi="en-US"/>
        </w:rPr>
      </w:pPr>
    </w:p>
    <w:sectPr w:rsidR="00F657E6" w:rsidRPr="000975EF" w:rsidSect="00BE7C6F">
      <w:footerReference w:type="default" r:id="rId20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BA57B" w14:textId="77777777" w:rsidR="00B93565" w:rsidRDefault="00B93565" w:rsidP="001B050B">
      <w:pPr>
        <w:spacing w:after="0" w:line="240" w:lineRule="auto"/>
      </w:pPr>
      <w:r>
        <w:separator/>
      </w:r>
    </w:p>
  </w:endnote>
  <w:endnote w:type="continuationSeparator" w:id="0">
    <w:p w14:paraId="3C772943" w14:textId="77777777" w:rsidR="00B93565" w:rsidRDefault="00B93565" w:rsidP="001B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712737"/>
      <w:docPartObj>
        <w:docPartGallery w:val="Page Numbers (Bottom of Page)"/>
        <w:docPartUnique/>
      </w:docPartObj>
    </w:sdtPr>
    <w:sdtEndPr/>
    <w:sdtContent>
      <w:p w14:paraId="0FA21FC8" w14:textId="77777777" w:rsidR="009D6EFC" w:rsidRDefault="009D6EFC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9989DB" wp14:editId="0A4A65D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AF100" w14:textId="04250769" w:rsidR="009D6EFC" w:rsidRDefault="009D6E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3620" w:rsidRPr="005F3620">
                                <w:rPr>
                                  <w:noProof/>
                                  <w:color w:val="C0504D" w:themeColor="accent2"/>
                                  <w:lang w:val="pl-PL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19989DB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4C7AF100" w14:textId="04250769" w:rsidR="009D6EFC" w:rsidRDefault="009D6E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3620" w:rsidRPr="005F3620">
                          <w:rPr>
                            <w:noProof/>
                            <w:color w:val="C0504D" w:themeColor="accent2"/>
                            <w:lang w:val="pl-PL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775345"/>
      <w:docPartObj>
        <w:docPartGallery w:val="Page Numbers (Bottom of Page)"/>
        <w:docPartUnique/>
      </w:docPartObj>
    </w:sdtPr>
    <w:sdtEndPr/>
    <w:sdtContent>
      <w:p w14:paraId="6A165CB1" w14:textId="77777777" w:rsidR="009D6EFC" w:rsidRDefault="009D6EFC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3317CF6" wp14:editId="7C93C85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4F17E" w14:textId="366D7932" w:rsidR="009D6EFC" w:rsidRDefault="009D6E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3620" w:rsidRPr="005F3620">
                                <w:rPr>
                                  <w:noProof/>
                                  <w:color w:val="C0504D" w:themeColor="accent2"/>
                                  <w:lang w:val="pl-PL"/>
                                </w:rPr>
                                <w:t>16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317CF6" id="Prostokąt 11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KP57jxwIAAL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79D4F17E" w14:textId="366D7932" w:rsidR="009D6EFC" w:rsidRDefault="009D6E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3620" w:rsidRPr="005F3620">
                          <w:rPr>
                            <w:noProof/>
                            <w:color w:val="C0504D" w:themeColor="accent2"/>
                            <w:lang w:val="pl-PL"/>
                          </w:rPr>
                          <w:t>16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CA53" w14:textId="77777777" w:rsidR="00B93565" w:rsidRDefault="00B93565" w:rsidP="001B050B">
      <w:pPr>
        <w:spacing w:after="0" w:line="240" w:lineRule="auto"/>
      </w:pPr>
      <w:r>
        <w:separator/>
      </w:r>
    </w:p>
  </w:footnote>
  <w:footnote w:type="continuationSeparator" w:id="0">
    <w:p w14:paraId="260100E4" w14:textId="77777777" w:rsidR="00B93565" w:rsidRDefault="00B93565" w:rsidP="001B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901"/>
    <w:multiLevelType w:val="hybridMultilevel"/>
    <w:tmpl w:val="4C9A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50D"/>
    <w:multiLevelType w:val="hybridMultilevel"/>
    <w:tmpl w:val="CBC006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8C20EB1"/>
    <w:multiLevelType w:val="hybridMultilevel"/>
    <w:tmpl w:val="81A8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172"/>
    <w:multiLevelType w:val="hybridMultilevel"/>
    <w:tmpl w:val="2816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35A4"/>
    <w:multiLevelType w:val="hybridMultilevel"/>
    <w:tmpl w:val="27A6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4A80"/>
    <w:multiLevelType w:val="hybridMultilevel"/>
    <w:tmpl w:val="CE3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3B0D"/>
    <w:multiLevelType w:val="multilevel"/>
    <w:tmpl w:val="7A56C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ADA56C5"/>
    <w:multiLevelType w:val="hybridMultilevel"/>
    <w:tmpl w:val="28ACD856"/>
    <w:lvl w:ilvl="0" w:tplc="0AE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018F0"/>
    <w:multiLevelType w:val="hybridMultilevel"/>
    <w:tmpl w:val="A854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B"/>
    <w:rsid w:val="00003033"/>
    <w:rsid w:val="000067D9"/>
    <w:rsid w:val="00010844"/>
    <w:rsid w:val="000108F4"/>
    <w:rsid w:val="00014EF5"/>
    <w:rsid w:val="00035833"/>
    <w:rsid w:val="00035EF7"/>
    <w:rsid w:val="000377D8"/>
    <w:rsid w:val="000400FD"/>
    <w:rsid w:val="00040295"/>
    <w:rsid w:val="0004253E"/>
    <w:rsid w:val="00042B35"/>
    <w:rsid w:val="00044427"/>
    <w:rsid w:val="000459C4"/>
    <w:rsid w:val="00047C52"/>
    <w:rsid w:val="000545C2"/>
    <w:rsid w:val="000615B9"/>
    <w:rsid w:val="00064FB8"/>
    <w:rsid w:val="00066EA0"/>
    <w:rsid w:val="00067F85"/>
    <w:rsid w:val="00073043"/>
    <w:rsid w:val="0007311A"/>
    <w:rsid w:val="00074C2F"/>
    <w:rsid w:val="00081570"/>
    <w:rsid w:val="00081A4F"/>
    <w:rsid w:val="000833A4"/>
    <w:rsid w:val="00091C79"/>
    <w:rsid w:val="0009241E"/>
    <w:rsid w:val="000926A8"/>
    <w:rsid w:val="00093871"/>
    <w:rsid w:val="0009704D"/>
    <w:rsid w:val="000975EF"/>
    <w:rsid w:val="000A3FBD"/>
    <w:rsid w:val="000A6D7B"/>
    <w:rsid w:val="000B5B51"/>
    <w:rsid w:val="000C2224"/>
    <w:rsid w:val="000C5C68"/>
    <w:rsid w:val="000C6FA1"/>
    <w:rsid w:val="000D3723"/>
    <w:rsid w:val="000E20A0"/>
    <w:rsid w:val="000E7352"/>
    <w:rsid w:val="000F05AD"/>
    <w:rsid w:val="000F1E81"/>
    <w:rsid w:val="000F3DD2"/>
    <w:rsid w:val="000F7565"/>
    <w:rsid w:val="0010166F"/>
    <w:rsid w:val="0010191D"/>
    <w:rsid w:val="00134089"/>
    <w:rsid w:val="001341AB"/>
    <w:rsid w:val="001409FE"/>
    <w:rsid w:val="00142880"/>
    <w:rsid w:val="00146408"/>
    <w:rsid w:val="001469EC"/>
    <w:rsid w:val="00147FFB"/>
    <w:rsid w:val="001528F8"/>
    <w:rsid w:val="001536D6"/>
    <w:rsid w:val="001569C3"/>
    <w:rsid w:val="001627D8"/>
    <w:rsid w:val="00165FC4"/>
    <w:rsid w:val="00166F4B"/>
    <w:rsid w:val="00187BA0"/>
    <w:rsid w:val="00190181"/>
    <w:rsid w:val="00194B01"/>
    <w:rsid w:val="001A2120"/>
    <w:rsid w:val="001A2F3C"/>
    <w:rsid w:val="001A63B6"/>
    <w:rsid w:val="001A6D3C"/>
    <w:rsid w:val="001A6F8C"/>
    <w:rsid w:val="001A741F"/>
    <w:rsid w:val="001B050B"/>
    <w:rsid w:val="001B1A5B"/>
    <w:rsid w:val="001B1E0C"/>
    <w:rsid w:val="001B6522"/>
    <w:rsid w:val="001C1682"/>
    <w:rsid w:val="001D064B"/>
    <w:rsid w:val="001D0DB7"/>
    <w:rsid w:val="001D1F26"/>
    <w:rsid w:val="001D52AC"/>
    <w:rsid w:val="001E01B2"/>
    <w:rsid w:val="001E09E7"/>
    <w:rsid w:val="001E3427"/>
    <w:rsid w:val="001E5E36"/>
    <w:rsid w:val="001F1649"/>
    <w:rsid w:val="001F3814"/>
    <w:rsid w:val="001F7B83"/>
    <w:rsid w:val="00200BFF"/>
    <w:rsid w:val="00203950"/>
    <w:rsid w:val="0020499E"/>
    <w:rsid w:val="002076BC"/>
    <w:rsid w:val="0021042D"/>
    <w:rsid w:val="00215BDF"/>
    <w:rsid w:val="00217664"/>
    <w:rsid w:val="00224731"/>
    <w:rsid w:val="00226BCE"/>
    <w:rsid w:val="00227EBE"/>
    <w:rsid w:val="0023196B"/>
    <w:rsid w:val="00242F05"/>
    <w:rsid w:val="00244044"/>
    <w:rsid w:val="00244BC9"/>
    <w:rsid w:val="00247EAD"/>
    <w:rsid w:val="00255311"/>
    <w:rsid w:val="00255897"/>
    <w:rsid w:val="002633DC"/>
    <w:rsid w:val="0027197D"/>
    <w:rsid w:val="002725A1"/>
    <w:rsid w:val="0027453D"/>
    <w:rsid w:val="00274CBE"/>
    <w:rsid w:val="002761A3"/>
    <w:rsid w:val="00276EA9"/>
    <w:rsid w:val="00284C95"/>
    <w:rsid w:val="00286B06"/>
    <w:rsid w:val="002872CF"/>
    <w:rsid w:val="0029326E"/>
    <w:rsid w:val="00297284"/>
    <w:rsid w:val="002A5498"/>
    <w:rsid w:val="002A5DE2"/>
    <w:rsid w:val="002A6960"/>
    <w:rsid w:val="002B118A"/>
    <w:rsid w:val="002B52D4"/>
    <w:rsid w:val="002C4647"/>
    <w:rsid w:val="002D30A3"/>
    <w:rsid w:val="002D3506"/>
    <w:rsid w:val="002D4E61"/>
    <w:rsid w:val="002D5243"/>
    <w:rsid w:val="002D6F21"/>
    <w:rsid w:val="002D7044"/>
    <w:rsid w:val="002E0DBC"/>
    <w:rsid w:val="002F68C6"/>
    <w:rsid w:val="002F6D8C"/>
    <w:rsid w:val="00300744"/>
    <w:rsid w:val="00301D87"/>
    <w:rsid w:val="0030271B"/>
    <w:rsid w:val="00306046"/>
    <w:rsid w:val="00306261"/>
    <w:rsid w:val="00307E0A"/>
    <w:rsid w:val="00311B1F"/>
    <w:rsid w:val="00316721"/>
    <w:rsid w:val="00323AA6"/>
    <w:rsid w:val="00323D00"/>
    <w:rsid w:val="00325548"/>
    <w:rsid w:val="00325B07"/>
    <w:rsid w:val="00332445"/>
    <w:rsid w:val="00340590"/>
    <w:rsid w:val="00340EAC"/>
    <w:rsid w:val="00360717"/>
    <w:rsid w:val="003609E8"/>
    <w:rsid w:val="00360D19"/>
    <w:rsid w:val="003629F7"/>
    <w:rsid w:val="00362A85"/>
    <w:rsid w:val="00362AB0"/>
    <w:rsid w:val="00372C8B"/>
    <w:rsid w:val="00375F90"/>
    <w:rsid w:val="00397C23"/>
    <w:rsid w:val="003A1AC0"/>
    <w:rsid w:val="003A511F"/>
    <w:rsid w:val="003A55B0"/>
    <w:rsid w:val="003A607D"/>
    <w:rsid w:val="003A62BC"/>
    <w:rsid w:val="003C3BBF"/>
    <w:rsid w:val="003D4667"/>
    <w:rsid w:val="003D6FCD"/>
    <w:rsid w:val="003D71E8"/>
    <w:rsid w:val="003D79CE"/>
    <w:rsid w:val="003E0114"/>
    <w:rsid w:val="003E4BBD"/>
    <w:rsid w:val="003F0EA7"/>
    <w:rsid w:val="003F3A44"/>
    <w:rsid w:val="00407472"/>
    <w:rsid w:val="00414469"/>
    <w:rsid w:val="004164B2"/>
    <w:rsid w:val="00416DA9"/>
    <w:rsid w:val="00424758"/>
    <w:rsid w:val="00426AAF"/>
    <w:rsid w:val="004300F2"/>
    <w:rsid w:val="00434589"/>
    <w:rsid w:val="004349B7"/>
    <w:rsid w:val="0043759D"/>
    <w:rsid w:val="00437DF7"/>
    <w:rsid w:val="00441071"/>
    <w:rsid w:val="00456037"/>
    <w:rsid w:val="00462B25"/>
    <w:rsid w:val="0046374D"/>
    <w:rsid w:val="0046607D"/>
    <w:rsid w:val="00473876"/>
    <w:rsid w:val="00476EF3"/>
    <w:rsid w:val="00477D3A"/>
    <w:rsid w:val="00480744"/>
    <w:rsid w:val="0049061C"/>
    <w:rsid w:val="00490F7F"/>
    <w:rsid w:val="00491C9D"/>
    <w:rsid w:val="004940AA"/>
    <w:rsid w:val="00495ABB"/>
    <w:rsid w:val="00496101"/>
    <w:rsid w:val="004B0462"/>
    <w:rsid w:val="004B0955"/>
    <w:rsid w:val="004B1220"/>
    <w:rsid w:val="004B144B"/>
    <w:rsid w:val="004B51FC"/>
    <w:rsid w:val="004C0361"/>
    <w:rsid w:val="004C2C82"/>
    <w:rsid w:val="004C50C6"/>
    <w:rsid w:val="004C5FE0"/>
    <w:rsid w:val="004C6D25"/>
    <w:rsid w:val="004C73AB"/>
    <w:rsid w:val="004D20B1"/>
    <w:rsid w:val="004D2D10"/>
    <w:rsid w:val="004D3488"/>
    <w:rsid w:val="004D6AF3"/>
    <w:rsid w:val="004E246D"/>
    <w:rsid w:val="004E277A"/>
    <w:rsid w:val="004E53AE"/>
    <w:rsid w:val="004E5CCD"/>
    <w:rsid w:val="004E6EB5"/>
    <w:rsid w:val="004F0738"/>
    <w:rsid w:val="004F2616"/>
    <w:rsid w:val="004F387A"/>
    <w:rsid w:val="004F3D05"/>
    <w:rsid w:val="004F5689"/>
    <w:rsid w:val="004F60BE"/>
    <w:rsid w:val="005024F5"/>
    <w:rsid w:val="00502716"/>
    <w:rsid w:val="00506720"/>
    <w:rsid w:val="00507E98"/>
    <w:rsid w:val="00512007"/>
    <w:rsid w:val="00515B22"/>
    <w:rsid w:val="00517A57"/>
    <w:rsid w:val="00521134"/>
    <w:rsid w:val="00522152"/>
    <w:rsid w:val="00522D73"/>
    <w:rsid w:val="00524BC9"/>
    <w:rsid w:val="00524C4C"/>
    <w:rsid w:val="0053670A"/>
    <w:rsid w:val="00536881"/>
    <w:rsid w:val="005402FE"/>
    <w:rsid w:val="00545347"/>
    <w:rsid w:val="00551A15"/>
    <w:rsid w:val="00554241"/>
    <w:rsid w:val="00556B42"/>
    <w:rsid w:val="00570231"/>
    <w:rsid w:val="00570D29"/>
    <w:rsid w:val="00573263"/>
    <w:rsid w:val="00585960"/>
    <w:rsid w:val="005A024F"/>
    <w:rsid w:val="005A5557"/>
    <w:rsid w:val="005B5312"/>
    <w:rsid w:val="005C319C"/>
    <w:rsid w:val="005C62A5"/>
    <w:rsid w:val="005D3D95"/>
    <w:rsid w:val="005D5676"/>
    <w:rsid w:val="005E16F5"/>
    <w:rsid w:val="005E6C92"/>
    <w:rsid w:val="005F18FD"/>
    <w:rsid w:val="005F3569"/>
    <w:rsid w:val="005F3620"/>
    <w:rsid w:val="005F3F02"/>
    <w:rsid w:val="005F4CD2"/>
    <w:rsid w:val="005F781E"/>
    <w:rsid w:val="005F79D5"/>
    <w:rsid w:val="00601B1C"/>
    <w:rsid w:val="00604247"/>
    <w:rsid w:val="00611D07"/>
    <w:rsid w:val="00613FED"/>
    <w:rsid w:val="0062683A"/>
    <w:rsid w:val="00631619"/>
    <w:rsid w:val="00633F6D"/>
    <w:rsid w:val="006347FD"/>
    <w:rsid w:val="006377E8"/>
    <w:rsid w:val="006444F5"/>
    <w:rsid w:val="00645BF6"/>
    <w:rsid w:val="006538FC"/>
    <w:rsid w:val="00655DB0"/>
    <w:rsid w:val="00657AFD"/>
    <w:rsid w:val="006643EA"/>
    <w:rsid w:val="00666DB9"/>
    <w:rsid w:val="00666EA6"/>
    <w:rsid w:val="0067697E"/>
    <w:rsid w:val="0067776B"/>
    <w:rsid w:val="00685495"/>
    <w:rsid w:val="006863B9"/>
    <w:rsid w:val="006868D5"/>
    <w:rsid w:val="006A1BA8"/>
    <w:rsid w:val="006A3F4E"/>
    <w:rsid w:val="006A71ED"/>
    <w:rsid w:val="006A75BE"/>
    <w:rsid w:val="006B40B8"/>
    <w:rsid w:val="006B4823"/>
    <w:rsid w:val="006C29BD"/>
    <w:rsid w:val="006C63B5"/>
    <w:rsid w:val="006D2FEB"/>
    <w:rsid w:val="006D6E48"/>
    <w:rsid w:val="006E5EF3"/>
    <w:rsid w:val="006E5FFA"/>
    <w:rsid w:val="006F53F7"/>
    <w:rsid w:val="006F6807"/>
    <w:rsid w:val="0070170B"/>
    <w:rsid w:val="007028AD"/>
    <w:rsid w:val="00703D11"/>
    <w:rsid w:val="00704BF6"/>
    <w:rsid w:val="00710A90"/>
    <w:rsid w:val="00713EB9"/>
    <w:rsid w:val="007154AE"/>
    <w:rsid w:val="007323FF"/>
    <w:rsid w:val="00733109"/>
    <w:rsid w:val="00733E85"/>
    <w:rsid w:val="00734F6B"/>
    <w:rsid w:val="00737627"/>
    <w:rsid w:val="007435A3"/>
    <w:rsid w:val="00747D24"/>
    <w:rsid w:val="0075177A"/>
    <w:rsid w:val="0076590D"/>
    <w:rsid w:val="0076706D"/>
    <w:rsid w:val="00771881"/>
    <w:rsid w:val="007725D1"/>
    <w:rsid w:val="00775FD9"/>
    <w:rsid w:val="00785C17"/>
    <w:rsid w:val="00791FCC"/>
    <w:rsid w:val="007A0EF9"/>
    <w:rsid w:val="007A2D0A"/>
    <w:rsid w:val="007B00B0"/>
    <w:rsid w:val="007B0887"/>
    <w:rsid w:val="007B6C63"/>
    <w:rsid w:val="007C2DCF"/>
    <w:rsid w:val="007C3B96"/>
    <w:rsid w:val="007D7776"/>
    <w:rsid w:val="007E0089"/>
    <w:rsid w:val="007E4CF6"/>
    <w:rsid w:val="007E7957"/>
    <w:rsid w:val="007E7A37"/>
    <w:rsid w:val="007F5400"/>
    <w:rsid w:val="00801669"/>
    <w:rsid w:val="00806D57"/>
    <w:rsid w:val="008071C7"/>
    <w:rsid w:val="00810FE8"/>
    <w:rsid w:val="00812330"/>
    <w:rsid w:val="008144E3"/>
    <w:rsid w:val="0081481F"/>
    <w:rsid w:val="00824A01"/>
    <w:rsid w:val="0083071D"/>
    <w:rsid w:val="00831000"/>
    <w:rsid w:val="008354CD"/>
    <w:rsid w:val="00835BD1"/>
    <w:rsid w:val="00835CC7"/>
    <w:rsid w:val="008423CC"/>
    <w:rsid w:val="00845459"/>
    <w:rsid w:val="00846568"/>
    <w:rsid w:val="00847EDE"/>
    <w:rsid w:val="008511F8"/>
    <w:rsid w:val="00853ACE"/>
    <w:rsid w:val="0086149E"/>
    <w:rsid w:val="008630DD"/>
    <w:rsid w:val="00864101"/>
    <w:rsid w:val="00866098"/>
    <w:rsid w:val="00872BF0"/>
    <w:rsid w:val="008734C9"/>
    <w:rsid w:val="00874BCA"/>
    <w:rsid w:val="0087580C"/>
    <w:rsid w:val="00875EDF"/>
    <w:rsid w:val="008858CF"/>
    <w:rsid w:val="008906DF"/>
    <w:rsid w:val="00890FA1"/>
    <w:rsid w:val="00891F3B"/>
    <w:rsid w:val="008939AB"/>
    <w:rsid w:val="00894B00"/>
    <w:rsid w:val="00896CFB"/>
    <w:rsid w:val="008A1ED3"/>
    <w:rsid w:val="008A3593"/>
    <w:rsid w:val="008B2B07"/>
    <w:rsid w:val="008C1E40"/>
    <w:rsid w:val="008C6D29"/>
    <w:rsid w:val="008C7F3E"/>
    <w:rsid w:val="008D058B"/>
    <w:rsid w:val="008D2A78"/>
    <w:rsid w:val="008D36E4"/>
    <w:rsid w:val="008D4378"/>
    <w:rsid w:val="008D7830"/>
    <w:rsid w:val="008D7D1A"/>
    <w:rsid w:val="008E234B"/>
    <w:rsid w:val="008E339C"/>
    <w:rsid w:val="008E37F8"/>
    <w:rsid w:val="008E4ACF"/>
    <w:rsid w:val="008F025B"/>
    <w:rsid w:val="008F24CE"/>
    <w:rsid w:val="0090355F"/>
    <w:rsid w:val="00910E4C"/>
    <w:rsid w:val="00912A9C"/>
    <w:rsid w:val="0091509A"/>
    <w:rsid w:val="009171C5"/>
    <w:rsid w:val="0092467D"/>
    <w:rsid w:val="0092522F"/>
    <w:rsid w:val="0092557A"/>
    <w:rsid w:val="00930778"/>
    <w:rsid w:val="009332B0"/>
    <w:rsid w:val="009341CF"/>
    <w:rsid w:val="0093487C"/>
    <w:rsid w:val="00935CC5"/>
    <w:rsid w:val="00936CB0"/>
    <w:rsid w:val="00941C7C"/>
    <w:rsid w:val="00941F8C"/>
    <w:rsid w:val="00944FBA"/>
    <w:rsid w:val="00953062"/>
    <w:rsid w:val="00955D1B"/>
    <w:rsid w:val="00961896"/>
    <w:rsid w:val="00965A33"/>
    <w:rsid w:val="00965BAB"/>
    <w:rsid w:val="009663E3"/>
    <w:rsid w:val="009705CA"/>
    <w:rsid w:val="00972615"/>
    <w:rsid w:val="00975FD7"/>
    <w:rsid w:val="00986468"/>
    <w:rsid w:val="00997E7A"/>
    <w:rsid w:val="009A3E88"/>
    <w:rsid w:val="009A6586"/>
    <w:rsid w:val="009B2CDC"/>
    <w:rsid w:val="009B776A"/>
    <w:rsid w:val="009C1135"/>
    <w:rsid w:val="009C2D17"/>
    <w:rsid w:val="009D09A9"/>
    <w:rsid w:val="009D514D"/>
    <w:rsid w:val="009D6510"/>
    <w:rsid w:val="009D6EFC"/>
    <w:rsid w:val="009E0F5D"/>
    <w:rsid w:val="009E6810"/>
    <w:rsid w:val="009F19E1"/>
    <w:rsid w:val="00A0361F"/>
    <w:rsid w:val="00A13506"/>
    <w:rsid w:val="00A137D0"/>
    <w:rsid w:val="00A147EC"/>
    <w:rsid w:val="00A17811"/>
    <w:rsid w:val="00A203F6"/>
    <w:rsid w:val="00A226A5"/>
    <w:rsid w:val="00A231B5"/>
    <w:rsid w:val="00A31593"/>
    <w:rsid w:val="00A328FF"/>
    <w:rsid w:val="00A41D39"/>
    <w:rsid w:val="00A43341"/>
    <w:rsid w:val="00A51517"/>
    <w:rsid w:val="00A51862"/>
    <w:rsid w:val="00A5214C"/>
    <w:rsid w:val="00A53179"/>
    <w:rsid w:val="00A55EBD"/>
    <w:rsid w:val="00A60A2A"/>
    <w:rsid w:val="00A61ACA"/>
    <w:rsid w:val="00A63D0E"/>
    <w:rsid w:val="00A66625"/>
    <w:rsid w:val="00A82013"/>
    <w:rsid w:val="00A82E23"/>
    <w:rsid w:val="00A9048E"/>
    <w:rsid w:val="00AA15E1"/>
    <w:rsid w:val="00AA3738"/>
    <w:rsid w:val="00AA46B2"/>
    <w:rsid w:val="00AB0102"/>
    <w:rsid w:val="00AB6254"/>
    <w:rsid w:val="00AC28C5"/>
    <w:rsid w:val="00AC3614"/>
    <w:rsid w:val="00AC6D4D"/>
    <w:rsid w:val="00AD1929"/>
    <w:rsid w:val="00AE29A3"/>
    <w:rsid w:val="00AE5D29"/>
    <w:rsid w:val="00AE770C"/>
    <w:rsid w:val="00AF2F24"/>
    <w:rsid w:val="00AF5D87"/>
    <w:rsid w:val="00AF6176"/>
    <w:rsid w:val="00AF78D1"/>
    <w:rsid w:val="00B00556"/>
    <w:rsid w:val="00B0229B"/>
    <w:rsid w:val="00B04D5F"/>
    <w:rsid w:val="00B06122"/>
    <w:rsid w:val="00B07F33"/>
    <w:rsid w:val="00B1157C"/>
    <w:rsid w:val="00B1183D"/>
    <w:rsid w:val="00B1263A"/>
    <w:rsid w:val="00B15FFF"/>
    <w:rsid w:val="00B164FE"/>
    <w:rsid w:val="00B2039C"/>
    <w:rsid w:val="00B26187"/>
    <w:rsid w:val="00B27F6D"/>
    <w:rsid w:val="00B31097"/>
    <w:rsid w:val="00B43925"/>
    <w:rsid w:val="00B47FBC"/>
    <w:rsid w:val="00B510EF"/>
    <w:rsid w:val="00B52469"/>
    <w:rsid w:val="00B658CB"/>
    <w:rsid w:val="00B74B51"/>
    <w:rsid w:val="00B76A83"/>
    <w:rsid w:val="00B84CE4"/>
    <w:rsid w:val="00B93565"/>
    <w:rsid w:val="00BA3457"/>
    <w:rsid w:val="00BA543F"/>
    <w:rsid w:val="00BB47BA"/>
    <w:rsid w:val="00BB6C47"/>
    <w:rsid w:val="00BD3822"/>
    <w:rsid w:val="00BD3C11"/>
    <w:rsid w:val="00BD7C8E"/>
    <w:rsid w:val="00BE02FE"/>
    <w:rsid w:val="00BE11E0"/>
    <w:rsid w:val="00BE2BF5"/>
    <w:rsid w:val="00BE6835"/>
    <w:rsid w:val="00BE6F94"/>
    <w:rsid w:val="00BE7C6F"/>
    <w:rsid w:val="00BE7E89"/>
    <w:rsid w:val="00BF4F3F"/>
    <w:rsid w:val="00C0208C"/>
    <w:rsid w:val="00C032CC"/>
    <w:rsid w:val="00C05398"/>
    <w:rsid w:val="00C104A7"/>
    <w:rsid w:val="00C10611"/>
    <w:rsid w:val="00C124FE"/>
    <w:rsid w:val="00C13FD2"/>
    <w:rsid w:val="00C1501E"/>
    <w:rsid w:val="00C15A18"/>
    <w:rsid w:val="00C16439"/>
    <w:rsid w:val="00C175A0"/>
    <w:rsid w:val="00C22BE0"/>
    <w:rsid w:val="00C22D92"/>
    <w:rsid w:val="00C23569"/>
    <w:rsid w:val="00C24EA2"/>
    <w:rsid w:val="00C26CA1"/>
    <w:rsid w:val="00C279D7"/>
    <w:rsid w:val="00C35CB0"/>
    <w:rsid w:val="00C36105"/>
    <w:rsid w:val="00C36B8B"/>
    <w:rsid w:val="00C37B2E"/>
    <w:rsid w:val="00C41666"/>
    <w:rsid w:val="00C429BC"/>
    <w:rsid w:val="00C44FA5"/>
    <w:rsid w:val="00C46F54"/>
    <w:rsid w:val="00C50BA4"/>
    <w:rsid w:val="00C5348E"/>
    <w:rsid w:val="00C53A02"/>
    <w:rsid w:val="00C55424"/>
    <w:rsid w:val="00C55B81"/>
    <w:rsid w:val="00C70877"/>
    <w:rsid w:val="00C71FE6"/>
    <w:rsid w:val="00C725CE"/>
    <w:rsid w:val="00C73015"/>
    <w:rsid w:val="00C7406D"/>
    <w:rsid w:val="00C8305A"/>
    <w:rsid w:val="00C84165"/>
    <w:rsid w:val="00C90349"/>
    <w:rsid w:val="00CA36A6"/>
    <w:rsid w:val="00CB0561"/>
    <w:rsid w:val="00CB4468"/>
    <w:rsid w:val="00CC7629"/>
    <w:rsid w:val="00CD2524"/>
    <w:rsid w:val="00CD3B49"/>
    <w:rsid w:val="00CD431E"/>
    <w:rsid w:val="00CD66F0"/>
    <w:rsid w:val="00CE1FC4"/>
    <w:rsid w:val="00CE4CC1"/>
    <w:rsid w:val="00CE58FF"/>
    <w:rsid w:val="00CE7116"/>
    <w:rsid w:val="00CE7C87"/>
    <w:rsid w:val="00CF3753"/>
    <w:rsid w:val="00D00386"/>
    <w:rsid w:val="00D01585"/>
    <w:rsid w:val="00D034CB"/>
    <w:rsid w:val="00D12BB3"/>
    <w:rsid w:val="00D24F8E"/>
    <w:rsid w:val="00D27B69"/>
    <w:rsid w:val="00D30C7C"/>
    <w:rsid w:val="00D34192"/>
    <w:rsid w:val="00D34896"/>
    <w:rsid w:val="00D34DC0"/>
    <w:rsid w:val="00D357FB"/>
    <w:rsid w:val="00D37148"/>
    <w:rsid w:val="00D37D11"/>
    <w:rsid w:val="00D40C82"/>
    <w:rsid w:val="00D43CC1"/>
    <w:rsid w:val="00D5209F"/>
    <w:rsid w:val="00D52FDA"/>
    <w:rsid w:val="00D54156"/>
    <w:rsid w:val="00D621D3"/>
    <w:rsid w:val="00D6408F"/>
    <w:rsid w:val="00D763F6"/>
    <w:rsid w:val="00D838E9"/>
    <w:rsid w:val="00D84299"/>
    <w:rsid w:val="00D863F6"/>
    <w:rsid w:val="00D91D4E"/>
    <w:rsid w:val="00DA1736"/>
    <w:rsid w:val="00DA693A"/>
    <w:rsid w:val="00DB05F3"/>
    <w:rsid w:val="00DB366C"/>
    <w:rsid w:val="00DB4F06"/>
    <w:rsid w:val="00DC0281"/>
    <w:rsid w:val="00DC20C1"/>
    <w:rsid w:val="00DC378A"/>
    <w:rsid w:val="00DD4A6B"/>
    <w:rsid w:val="00DE1B8C"/>
    <w:rsid w:val="00DE30DE"/>
    <w:rsid w:val="00DE3383"/>
    <w:rsid w:val="00DE6B74"/>
    <w:rsid w:val="00DF611D"/>
    <w:rsid w:val="00E05B97"/>
    <w:rsid w:val="00E13126"/>
    <w:rsid w:val="00E155CF"/>
    <w:rsid w:val="00E16806"/>
    <w:rsid w:val="00E201E4"/>
    <w:rsid w:val="00E20C3B"/>
    <w:rsid w:val="00E2320E"/>
    <w:rsid w:val="00E27863"/>
    <w:rsid w:val="00E36CE4"/>
    <w:rsid w:val="00E4271A"/>
    <w:rsid w:val="00E434F8"/>
    <w:rsid w:val="00E47EB2"/>
    <w:rsid w:val="00E5019C"/>
    <w:rsid w:val="00E556C2"/>
    <w:rsid w:val="00E636AA"/>
    <w:rsid w:val="00E640B4"/>
    <w:rsid w:val="00E66D02"/>
    <w:rsid w:val="00E67761"/>
    <w:rsid w:val="00E73FE7"/>
    <w:rsid w:val="00E826B1"/>
    <w:rsid w:val="00E84B75"/>
    <w:rsid w:val="00E8744C"/>
    <w:rsid w:val="00E87DC8"/>
    <w:rsid w:val="00E910B5"/>
    <w:rsid w:val="00EB062C"/>
    <w:rsid w:val="00EB119F"/>
    <w:rsid w:val="00EB18A6"/>
    <w:rsid w:val="00EB308F"/>
    <w:rsid w:val="00EB70C3"/>
    <w:rsid w:val="00EC38F3"/>
    <w:rsid w:val="00EC545D"/>
    <w:rsid w:val="00EC65F7"/>
    <w:rsid w:val="00ED50D5"/>
    <w:rsid w:val="00EF1F37"/>
    <w:rsid w:val="00EF28DC"/>
    <w:rsid w:val="00EF45B0"/>
    <w:rsid w:val="00F040C1"/>
    <w:rsid w:val="00F069FF"/>
    <w:rsid w:val="00F171CD"/>
    <w:rsid w:val="00F2165A"/>
    <w:rsid w:val="00F21FC1"/>
    <w:rsid w:val="00F25859"/>
    <w:rsid w:val="00F258BD"/>
    <w:rsid w:val="00F270A1"/>
    <w:rsid w:val="00F32F1E"/>
    <w:rsid w:val="00F3434D"/>
    <w:rsid w:val="00F35B61"/>
    <w:rsid w:val="00F37634"/>
    <w:rsid w:val="00F401D1"/>
    <w:rsid w:val="00F41140"/>
    <w:rsid w:val="00F45D1D"/>
    <w:rsid w:val="00F51796"/>
    <w:rsid w:val="00F65422"/>
    <w:rsid w:val="00F657E6"/>
    <w:rsid w:val="00F6754D"/>
    <w:rsid w:val="00F67DD7"/>
    <w:rsid w:val="00F7773A"/>
    <w:rsid w:val="00F842FF"/>
    <w:rsid w:val="00F86795"/>
    <w:rsid w:val="00F879E8"/>
    <w:rsid w:val="00F9071F"/>
    <w:rsid w:val="00F916DD"/>
    <w:rsid w:val="00F9691D"/>
    <w:rsid w:val="00F97B6C"/>
    <w:rsid w:val="00F97F57"/>
    <w:rsid w:val="00FA286F"/>
    <w:rsid w:val="00FA4B3E"/>
    <w:rsid w:val="00FA511A"/>
    <w:rsid w:val="00FA6B7B"/>
    <w:rsid w:val="00FB3575"/>
    <w:rsid w:val="00FC6D88"/>
    <w:rsid w:val="00FD0BF3"/>
    <w:rsid w:val="00FD1E8F"/>
    <w:rsid w:val="00FD6D51"/>
    <w:rsid w:val="00FF0F92"/>
    <w:rsid w:val="00FF2067"/>
    <w:rsid w:val="00FF31EC"/>
    <w:rsid w:val="00FF585B"/>
    <w:rsid w:val="00FF62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9B3E"/>
  <w15:docId w15:val="{B5DA6117-B8E1-460A-B5BA-F2D23DD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826B1"/>
    <w:pPr>
      <w:spacing w:after="0" w:line="240" w:lineRule="auto"/>
    </w:pPr>
    <w:rPr>
      <w:rFonts w:ascii="Cambria" w:eastAsia="Times New Roman" w:hAnsi="Cambria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siatka21">
    <w:name w:val="Średnia siatka 21"/>
    <w:basedOn w:val="Standardowy"/>
    <w:next w:val="redniasiatka2"/>
    <w:uiPriority w:val="68"/>
    <w:rsid w:val="00E826B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2akcent2">
    <w:name w:val="Medium Shading 2 Accent 2"/>
    <w:basedOn w:val="Standardowy"/>
    <w:uiPriority w:val="64"/>
    <w:rsid w:val="00E826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E826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50B"/>
  </w:style>
  <w:style w:type="paragraph" w:styleId="Stopka">
    <w:name w:val="footer"/>
    <w:basedOn w:val="Normalny"/>
    <w:link w:val="StopkaZnak"/>
    <w:uiPriority w:val="99"/>
    <w:unhideWhenUsed/>
    <w:rsid w:val="001B0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50B"/>
  </w:style>
  <w:style w:type="paragraph" w:styleId="Akapitzlist">
    <w:name w:val="List Paragraph"/>
    <w:basedOn w:val="Normalny"/>
    <w:uiPriority w:val="34"/>
    <w:qFormat/>
    <w:rsid w:val="00316721"/>
    <w:pPr>
      <w:ind w:left="720"/>
      <w:contextualSpacing/>
    </w:pPr>
  </w:style>
  <w:style w:type="table" w:styleId="Zwykatabela1">
    <w:name w:val="Plain Table 1"/>
    <w:basedOn w:val="Standardowy"/>
    <w:uiPriority w:val="41"/>
    <w:rsid w:val="008123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5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0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 b="1">
                <a:effectLst/>
              </a:rPr>
              <a:t>1. Czy Pani/Pan pracuje?</a:t>
            </a:r>
            <a:endParaRPr lang="en-US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 (39)</c:v>
                </c:pt>
                <c:pt idx="1">
                  <c:v>WNoZ po 3 latach (29)</c:v>
                </c:pt>
                <c:pt idx="2">
                  <c:v>WNoZ po 5 latach (113)</c:v>
                </c:pt>
              </c:strCache>
            </c:strRef>
          </c:cat>
          <c:val>
            <c:numRef>
              <c:f>Arkusz1!$B$2:$B$4</c:f>
              <c:numCache>
                <c:formatCode>0</c:formatCode>
                <c:ptCount val="3"/>
                <c:pt idx="0">
                  <c:v>30</c:v>
                </c:pt>
                <c:pt idx="1">
                  <c:v>27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A-46FD-9A09-11BF190B34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 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 (39)</c:v>
                </c:pt>
                <c:pt idx="1">
                  <c:v>WNoZ po 3 latach (29)</c:v>
                </c:pt>
                <c:pt idx="2">
                  <c:v>WNoZ po 5 latach (113)</c:v>
                </c:pt>
              </c:strCache>
            </c:strRef>
          </c:cat>
          <c:val>
            <c:numRef>
              <c:f>Arkusz1!$C$2:$C$4</c:f>
              <c:numCache>
                <c:formatCode>0</c:formatCode>
                <c:ptCount val="3"/>
                <c:pt idx="0">
                  <c:v>9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1A-46FD-9A09-11BF190B3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88440"/>
        <c:axId val="515991968"/>
      </c:barChart>
      <c:catAx>
        <c:axId val="5159884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5991968"/>
        <c:crosses val="autoZero"/>
        <c:auto val="1"/>
        <c:lblAlgn val="ctr"/>
        <c:lblOffset val="100"/>
        <c:noMultiLvlLbl val="0"/>
      </c:catAx>
      <c:valAx>
        <c:axId val="51599196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en-US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15988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cap="none">
                <a:solidFill>
                  <a:sysClr val="windowText" lastClr="000000"/>
                </a:solidFill>
              </a:rPr>
              <a:t>badanie po 5 latach</a:t>
            </a:r>
            <a:r>
              <a:rPr lang="pl-PL" sz="1400" b="1" cap="none" baseline="0">
                <a:solidFill>
                  <a:sysClr val="windowText" lastClr="000000"/>
                </a:solidFill>
              </a:rPr>
              <a:t> </a:t>
            </a:r>
          </a:p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pl-PL" sz="1400" b="1" cap="none" baseline="0">
                <a:solidFill>
                  <a:sysClr val="windowText" lastClr="000000"/>
                </a:solidFill>
              </a:rPr>
              <a:t>od ukończenia studiów</a:t>
            </a:r>
            <a:endParaRPr lang="en-US" sz="1400" b="1" cap="none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430965200306705"/>
          <c:y val="4.94786786198794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2C9-4BBF-96E6-908F735DA68C}"/>
              </c:ext>
            </c:extLst>
          </c:dPt>
          <c:dPt>
            <c:idx val="1"/>
            <c:bubble3D val="0"/>
            <c:explosion val="24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2C9-4BBF-96E6-908F735DA68C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10AF4B6-684B-4EED-81A4-C5D949C511BE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42D9B936-E3D7-4D2D-A63D-FAB6A24F0C99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C9-4BBF-96E6-908F735DA68C}"/>
                </c:ext>
              </c:extLst>
            </c:dLbl>
            <c:dLbl>
              <c:idx val="1"/>
              <c:layout>
                <c:manualLayout>
                  <c:x val="0.16413544212145895"/>
                  <c:y val="6.7750423602113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C9-4BBF-96E6-908F735DA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 (66)</c:v>
                </c:pt>
                <c:pt idx="1">
                  <c:v>Nie (47)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66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C9-4BBF-96E6-908F735DA68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994029891341299E-2"/>
          <c:y val="6.6528497409326426E-2"/>
          <c:w val="0.93397467803571188"/>
          <c:h val="0.65778553176084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Dietetyka po roku</c:v>
                </c:pt>
                <c:pt idx="1">
                  <c:v>Dietetyka po 5 latach</c:v>
                </c:pt>
                <c:pt idx="2">
                  <c:v>Fizjoterapia po roku</c:v>
                </c:pt>
                <c:pt idx="3">
                  <c:v>Fizjoterapia po 5 latach</c:v>
                </c:pt>
                <c:pt idx="4">
                  <c:v>Kosmetologia po roku</c:v>
                </c:pt>
                <c:pt idx="5">
                  <c:v>Kosmetologia po 5 latach</c:v>
                </c:pt>
                <c:pt idx="6">
                  <c:v>Pielęgniarstwo po roku</c:v>
                </c:pt>
                <c:pt idx="7">
                  <c:v>Pielęgniarstwo po 5 latach</c:v>
                </c:pt>
                <c:pt idx="8">
                  <c:v>Położnictwo po roku</c:v>
                </c:pt>
                <c:pt idx="9">
                  <c:v>Położnictwo po 5 latach</c:v>
                </c:pt>
                <c:pt idx="10">
                  <c:v>Ratownictwo po roku</c:v>
                </c:pt>
                <c:pt idx="11">
                  <c:v>Ratownictwo po 5 latach</c:v>
                </c:pt>
              </c:strCache>
            </c:strRef>
          </c:cat>
          <c:val>
            <c:numRef>
              <c:f>Arkusz1!$B$2:$B$13</c:f>
              <c:numCache>
                <c:formatCode>0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19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34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4-4DDC-AE60-52991B9EA42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Dietetyka po roku</c:v>
                </c:pt>
                <c:pt idx="1">
                  <c:v>Dietetyka po 5 latach</c:v>
                </c:pt>
                <c:pt idx="2">
                  <c:v>Fizjoterapia po roku</c:v>
                </c:pt>
                <c:pt idx="3">
                  <c:v>Fizjoterapia po 5 latach</c:v>
                </c:pt>
                <c:pt idx="4">
                  <c:v>Kosmetologia po roku</c:v>
                </c:pt>
                <c:pt idx="5">
                  <c:v>Kosmetologia po 5 latach</c:v>
                </c:pt>
                <c:pt idx="6">
                  <c:v>Pielęgniarstwo po roku</c:v>
                </c:pt>
                <c:pt idx="7">
                  <c:v>Pielęgniarstwo po 5 latach</c:v>
                </c:pt>
                <c:pt idx="8">
                  <c:v>Położnictwo po roku</c:v>
                </c:pt>
                <c:pt idx="9">
                  <c:v>Położnictwo po 5 latach</c:v>
                </c:pt>
                <c:pt idx="10">
                  <c:v>Ratownictwo po roku</c:v>
                </c:pt>
                <c:pt idx="11">
                  <c:v>Ratownictwo po 5 latach</c:v>
                </c:pt>
              </c:strCache>
            </c:strRef>
          </c:cat>
          <c:val>
            <c:numRef>
              <c:f>Arkusz1!$C$2:$C$13</c:f>
              <c:numCache>
                <c:formatCode>0</c:formatCode>
                <c:ptCount val="12"/>
                <c:pt idx="0">
                  <c:v>3</c:v>
                </c:pt>
                <c:pt idx="1">
                  <c:v>15</c:v>
                </c:pt>
                <c:pt idx="2">
                  <c:v>3</c:v>
                </c:pt>
                <c:pt idx="3">
                  <c:v>15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C4-4DDC-AE60-52991B9EA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001376"/>
        <c:axId val="516004512"/>
      </c:barChart>
      <c:catAx>
        <c:axId val="516001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6004512"/>
        <c:crosses val="autoZero"/>
        <c:auto val="1"/>
        <c:lblAlgn val="ctr"/>
        <c:lblOffset val="100"/>
        <c:noMultiLvlLbl val="0"/>
      </c:catAx>
      <c:valAx>
        <c:axId val="516004512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crossAx val="516001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pl-PL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2. Czy pracuje Pani/Pan w służbie zdrowia?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baseline="0">
                <a:effectLst/>
              </a:rPr>
              <a:t>Pytanie adresowane do osób które zadeklarowały swoje zatrudnienie w pkt. 1</a:t>
            </a:r>
            <a:endParaRPr lang="en-US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Arkusz1!$B$2:$B$4</c:f>
              <c:numCache>
                <c:formatCode>0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95-4CF4-B843-8BD1A67F442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95-4CF4-B843-8BD1A67F4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90400"/>
        <c:axId val="515986088"/>
      </c:barChart>
      <c:catAx>
        <c:axId val="5159904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5986088"/>
        <c:crosses val="autoZero"/>
        <c:auto val="1"/>
        <c:lblAlgn val="ctr"/>
        <c:lblOffset val="100"/>
        <c:noMultiLvlLbl val="0"/>
      </c:catAx>
      <c:valAx>
        <c:axId val="5159860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en-US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15990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pl-PL" sz="1400"/>
              <a:t>3. Czy zamierza Pani/Pan podjąć pracę w zawodzie? </a:t>
            </a:r>
          </a:p>
        </c:rich>
      </c:tx>
      <c:layout>
        <c:manualLayout>
          <c:xMode val="edge"/>
          <c:yMode val="edge"/>
          <c:x val="0.19612500021062529"/>
          <c:y val="8.04311285093158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62363586130679"/>
          <c:y val="0.28275981459764343"/>
          <c:w val="0.75088764075139069"/>
          <c:h val="0.5059447888162914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 po roku</c:v>
                </c:pt>
                <c:pt idx="1">
                  <c:v>po 3 latach</c:v>
                </c:pt>
                <c:pt idx="2">
                  <c:v>po 5 latach</c:v>
                </c:pt>
              </c:strCache>
            </c:strRef>
          </c:cat>
          <c:val>
            <c:numRef>
              <c:f>Arkusz1!$B$2:$B$4</c:f>
              <c:numCache>
                <c:formatCode>0</c:formatCode>
                <c:ptCount val="3"/>
                <c:pt idx="0">
                  <c:v>9</c:v>
                </c:pt>
                <c:pt idx="1">
                  <c:v>5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0-486F-B297-E3E29C17644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 po roku</c:v>
                </c:pt>
                <c:pt idx="1">
                  <c:v>po 3 latach</c:v>
                </c:pt>
                <c:pt idx="2">
                  <c:v>po 5 latach</c:v>
                </c:pt>
              </c:strCache>
            </c:strRef>
          </c:cat>
          <c:val>
            <c:numRef>
              <c:f>Arkusz1!$C$2:$C$4</c:f>
              <c:numCache>
                <c:formatCode>0</c:formatCode>
                <c:ptCount val="3"/>
                <c:pt idx="0">
                  <c:v>6</c:v>
                </c:pt>
                <c:pt idx="1">
                  <c:v>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40-486F-B297-E3E29C176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7963448"/>
        <c:axId val="517962664"/>
      </c:barChart>
      <c:catAx>
        <c:axId val="5179634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7962664"/>
        <c:crosses val="autoZero"/>
        <c:auto val="1"/>
        <c:lblAlgn val="ctr"/>
        <c:lblOffset val="100"/>
        <c:noMultiLvlLbl val="0"/>
      </c:catAx>
      <c:valAx>
        <c:axId val="51796266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517963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4.</a:t>
            </a:r>
            <a:r>
              <a:rPr lang="pl-PL" sz="1400" baseline="0"/>
              <a:t> Gdzie Pan/i pracuje bądź planuje podjąć pracę?</a:t>
            </a:r>
            <a:endParaRPr lang="pl-PL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miejscy kształcenia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Arkusz1!$B$2:$B$4</c:f>
              <c:numCache>
                <c:formatCode>0</c:formatCode>
                <c:ptCount val="3"/>
                <c:pt idx="0">
                  <c:v>25</c:v>
                </c:pt>
                <c:pt idx="1">
                  <c:v>17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4F-4AA6-B0BE-1BE13E8D093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kraju - wieś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Arkusz1!$C$2:$C$4</c:f>
              <c:numCache>
                <c:formatCode>0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4F-4AA6-B0BE-1BE13E8D093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kraju - inne miasto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Arkusz1!$D$2:$D$4</c:f>
              <c:numCache>
                <c:formatCode>0</c:formatCode>
                <c:ptCount val="3"/>
                <c:pt idx="0">
                  <c:v>8</c:v>
                </c:pt>
                <c:pt idx="1">
                  <c:v>6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4F-4AA6-B0BE-1BE13E8D093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poza granicami kraju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Arkusz1!$E$2:$E$4</c:f>
              <c:numCache>
                <c:formatCode>0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74F-4AA6-B0BE-1BE13E8D093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 wiedm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Arkusz1!$F$2:$F$4</c:f>
              <c:numCache>
                <c:formatCode>0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1A-4AA7-A42A-32702ED21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5989616"/>
        <c:axId val="515997456"/>
        <c:axId val="0"/>
      </c:bar3DChart>
      <c:catAx>
        <c:axId val="51598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15997456"/>
        <c:crossesAt val="0"/>
        <c:auto val="1"/>
        <c:lblAlgn val="ctr"/>
        <c:lblOffset val="100"/>
        <c:noMultiLvlLbl val="0"/>
      </c:catAx>
      <c:valAx>
        <c:axId val="51599745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515989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5. Czy zaplanował/a Pan/i ścieżkę swojej kariery zawodowej? </a:t>
            </a:r>
          </a:p>
        </c:rich>
      </c:tx>
      <c:layout>
        <c:manualLayout>
          <c:xMode val="edge"/>
          <c:yMode val="edge"/>
          <c:x val="0.150309744935729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0935586176727914E-2"/>
          <c:y val="0.18289682539682539"/>
          <c:w val="0.8617089530475357"/>
          <c:h val="0.669986564179477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Arkusz1!$B$2:$B$4</c:f>
              <c:numCache>
                <c:formatCode>0</c:formatCode>
                <c:ptCount val="3"/>
                <c:pt idx="0">
                  <c:v>25</c:v>
                </c:pt>
                <c:pt idx="1">
                  <c:v>15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4F-4151-9BA4-C0B395A3959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664F-4151-9BA4-C0B395A3959C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664F-4151-9BA4-C0B395A3959C}"/>
              </c:ext>
            </c:extLst>
          </c:dPt>
          <c:cat>
            <c:strRef>
              <c:f>Arkusz1!$A$2:$A$4</c:f>
              <c:strCache>
                <c:ptCount val="3"/>
                <c:pt idx="0">
                  <c:v>WNoZ po roku</c:v>
                </c:pt>
                <c:pt idx="1">
                  <c:v>WNoZ po 3 latach</c:v>
                </c:pt>
                <c:pt idx="2">
                  <c:v>WNoZ po 5 latach</c:v>
                </c:pt>
              </c:strCache>
            </c:strRef>
          </c:cat>
          <c:val>
            <c:numRef>
              <c:f>Arkusz1!$C$2:$C$4</c:f>
              <c:numCache>
                <c:formatCode>0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4F-4151-9BA4-C0B395A395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990008"/>
        <c:axId val="515991184"/>
      </c:barChart>
      <c:catAx>
        <c:axId val="51599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5991184"/>
        <c:crosses val="autoZero"/>
        <c:auto val="1"/>
        <c:lblAlgn val="ctr"/>
        <c:lblOffset val="100"/>
        <c:noMultiLvlLbl val="0"/>
      </c:catAx>
      <c:valAx>
        <c:axId val="51599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5990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6. Które spośród podanych form aktywności zaplanował/a Pan/i na potrzeby realizacji ścieżki swojej kariery zawodowej? </a:t>
            </a:r>
          </a:p>
          <a:p>
            <a:pPr>
              <a:defRPr/>
            </a:pPr>
            <a:r>
              <a:rPr lang="pl-PL" sz="1050" b="1" i="1" u="none" strike="noStrike" baseline="0">
                <a:effectLst/>
              </a:rPr>
              <a:t>(pytanie wielokrotnego wyboru)</a:t>
            </a:r>
            <a:endParaRPr lang="en-US" sz="1050" b="1" i="1"/>
          </a:p>
        </c:rich>
      </c:tx>
      <c:layout>
        <c:manualLayout>
          <c:xMode val="edge"/>
          <c:yMode val="edge"/>
          <c:x val="0.12476523767862353"/>
          <c:y val="4.85151285023382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7374209101605244"/>
          <c:y val="0.36901907669704553"/>
          <c:w val="0.59896963785871182"/>
          <c:h val="0.5796441281138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WNoZ po roku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szkolenia wewnętrzne w miejscu pracy</c:v>
                </c:pt>
                <c:pt idx="1">
                  <c:v>seminaria i konferencje</c:v>
                </c:pt>
                <c:pt idx="2">
                  <c:v>kursy dokształcające</c:v>
                </c:pt>
                <c:pt idx="3">
                  <c:v>uzyskanie stopnia naukowego doktora</c:v>
                </c:pt>
                <c:pt idx="4">
                  <c:v>specjalizacja</c:v>
                </c:pt>
                <c:pt idx="5">
                  <c:v>studia podyplomowe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11</c:v>
                </c:pt>
                <c:pt idx="2">
                  <c:v>22</c:v>
                </c:pt>
                <c:pt idx="3">
                  <c:v>0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D-4317-B54E-8478F1A7414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WNoZ po 3 latach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szkolenia wewnętrzne w miejscu pracy</c:v>
                </c:pt>
                <c:pt idx="1">
                  <c:v>seminaria i konferencje</c:v>
                </c:pt>
                <c:pt idx="2">
                  <c:v>kursy dokształcające</c:v>
                </c:pt>
                <c:pt idx="3">
                  <c:v>uzyskanie stopnia naukowego doktora</c:v>
                </c:pt>
                <c:pt idx="4">
                  <c:v>specjalizacja</c:v>
                </c:pt>
                <c:pt idx="5">
                  <c:v>studia podyplomowe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D-4317-B54E-8478F1A7414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WNoZ po 5 latach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szkolenia wewnętrzne w miejscu pracy</c:v>
                </c:pt>
                <c:pt idx="1">
                  <c:v>seminaria i konferencje</c:v>
                </c:pt>
                <c:pt idx="2">
                  <c:v>kursy dokształcające</c:v>
                </c:pt>
                <c:pt idx="3">
                  <c:v>uzyskanie stopnia naukowego doktora</c:v>
                </c:pt>
                <c:pt idx="4">
                  <c:v>specjalizacja</c:v>
                </c:pt>
                <c:pt idx="5">
                  <c:v>studia podyplomowe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67</c:v>
                </c:pt>
                <c:pt idx="1">
                  <c:v>64</c:v>
                </c:pt>
                <c:pt idx="2">
                  <c:v>87</c:v>
                </c:pt>
                <c:pt idx="3">
                  <c:v>6</c:v>
                </c:pt>
                <c:pt idx="4">
                  <c:v>43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25-4D17-BC30-D3F31C3823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15993536"/>
        <c:axId val="515993928"/>
      </c:barChart>
      <c:catAx>
        <c:axId val="5159935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5993928"/>
        <c:crosses val="autoZero"/>
        <c:auto val="1"/>
        <c:lblAlgn val="r"/>
        <c:lblOffset val="100"/>
        <c:noMultiLvlLbl val="0"/>
      </c:catAx>
      <c:valAx>
        <c:axId val="5159939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15993536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t"/>
      <c:layout>
        <c:manualLayout>
          <c:xMode val="edge"/>
          <c:yMode val="edge"/>
          <c:x val="0.47392643627879849"/>
          <c:y val="0.30209813874788494"/>
          <c:w val="0.52607360600301134"/>
          <c:h val="5.15182717544922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9a.</a:t>
            </a:r>
            <a:r>
              <a:rPr lang="pl-PL" sz="1400" b="1" baseline="0">
                <a:effectLst/>
              </a:rPr>
              <a:t> </a:t>
            </a:r>
            <a:r>
              <a:rPr lang="pl-PL" sz="1400" b="1">
                <a:effectLst/>
              </a:rPr>
              <a:t>Ocena przygotowania</a:t>
            </a:r>
            <a:r>
              <a:rPr lang="pl-PL" sz="1400" b="1" baseline="0">
                <a:effectLst/>
              </a:rPr>
              <a:t> do wykonywania wyuczonego zawodu WNoZ - rok po ukończeniu studiów</a:t>
            </a:r>
            <a:endParaRPr lang="pl-PL" sz="1400" b="1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86419439505549E-2"/>
          <c:y val="0.33503248264179741"/>
          <c:w val="0.65027059520785713"/>
          <c:h val="0.551920850319241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A3B-48F2-BAB4-6ABB8C914111}"/>
              </c:ext>
            </c:extLst>
          </c:dPt>
          <c:dLbls>
            <c:dLbl>
              <c:idx val="4"/>
              <c:layout>
                <c:manualLayout>
                  <c:x val="2.0400982135297605E-2"/>
                  <c:y val="-4.56291306960123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A3B-48F2-BAB4-6ABB8C9141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 - 3</c:v>
                </c:pt>
                <c:pt idx="1">
                  <c:v>Dobrze - 13</c:v>
                </c:pt>
                <c:pt idx="2">
                  <c:v>Przeciętnie - 9</c:v>
                </c:pt>
                <c:pt idx="3">
                  <c:v>Źle - 2</c:v>
                </c:pt>
                <c:pt idx="4">
                  <c:v>Bardzo źle - 1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3B-48F2-BAB4-6ABB8C9141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418457370248071"/>
          <c:y val="0.27394575678040245"/>
          <c:w val="0.20380467216092546"/>
          <c:h val="0.685857230809111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9b.</a:t>
            </a:r>
            <a:r>
              <a:rPr lang="pl-PL" sz="1400" b="1" baseline="0">
                <a:effectLst/>
              </a:rPr>
              <a:t> </a:t>
            </a:r>
            <a:r>
              <a:rPr lang="pl-PL" sz="1400" b="1">
                <a:effectLst/>
              </a:rPr>
              <a:t>Ocena przygotowania</a:t>
            </a:r>
            <a:r>
              <a:rPr lang="pl-PL" sz="1400" b="1" baseline="0">
                <a:effectLst/>
              </a:rPr>
              <a:t> do wykonywania wyuczonego zawodu WNoZ - 5 lat po ukończeniu studiów</a:t>
            </a:r>
            <a:endParaRPr lang="pl-PL" sz="1400" b="1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221242016200205E-2"/>
          <c:y val="0.35379407897652571"/>
          <c:w val="0.65027059520785713"/>
          <c:h val="0.551920850319241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25D6-4823-8D57-1E84016DD0AC}"/>
              </c:ext>
            </c:extLst>
          </c:dPt>
          <c:dLbls>
            <c:dLbl>
              <c:idx val="4"/>
              <c:layout>
                <c:manualLayout>
                  <c:x val="2.7027135136545258E-2"/>
                  <c:y val="-4.56290348790829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D6-4823-8D57-1E84016DD0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 -13</c:v>
                </c:pt>
                <c:pt idx="1">
                  <c:v>Dobrze - 52</c:v>
                </c:pt>
                <c:pt idx="2">
                  <c:v>Przeciętnie - 44</c:v>
                </c:pt>
                <c:pt idx="3">
                  <c:v>Źle - 3</c:v>
                </c:pt>
                <c:pt idx="4">
                  <c:v>Bardzo źle - 1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13</c:v>
                </c:pt>
                <c:pt idx="1">
                  <c:v>52</c:v>
                </c:pt>
                <c:pt idx="2">
                  <c:v>44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D6-4823-8D57-1E84016DD0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418457370248071"/>
          <c:y val="0.27394575678040245"/>
          <c:w val="0.20380467216092546"/>
          <c:h val="0.685857230809111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>
                <a:solidFill>
                  <a:sysClr val="windowText" lastClr="000000"/>
                </a:solidFill>
              </a:rPr>
              <a:t>badanie po roku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pl-PL" sz="1400" cap="none">
                <a:solidFill>
                  <a:sysClr val="windowText" lastClr="000000"/>
                </a:solidFill>
              </a:rPr>
              <a:t>od ukończenia</a:t>
            </a:r>
            <a:r>
              <a:rPr lang="pl-PL" sz="1400" cap="none" baseline="0">
                <a:solidFill>
                  <a:sysClr val="windowText" lastClr="000000"/>
                </a:solidFill>
              </a:rPr>
              <a:t> studiów</a:t>
            </a:r>
            <a:endParaRPr lang="en-US" sz="1400" cap="none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028501245036678"/>
          <c:y val="3.1745965264980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1FF-48A6-9C32-034124DF28C6}"/>
              </c:ext>
            </c:extLst>
          </c:dPt>
          <c:dPt>
            <c:idx val="1"/>
            <c:bubble3D val="0"/>
            <c:explosion val="24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1FF-48A6-9C32-034124DF28C6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10AF4B6-684B-4EED-81A4-C5D949C511BE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42D9B936-E3D7-4D2D-A63D-FAB6A24F0C99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1FF-48A6-9C32-034124DF28C6}"/>
                </c:ext>
              </c:extLst>
            </c:dLbl>
            <c:dLbl>
              <c:idx val="1"/>
              <c:layout>
                <c:manualLayout>
                  <c:x val="0.17948717948717949"/>
                  <c:y val="1.77304964539007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1FF-48A6-9C32-034124DF28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 (7)</c:v>
                </c:pt>
                <c:pt idx="1">
                  <c:v>Nie (6)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FF-48A6-9C32-034124DF28C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9C27-8F5F-447B-AC3D-510FE4C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3549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Tarnowska</dc:creator>
  <cp:keywords/>
  <dc:description/>
  <cp:lastModifiedBy>Agnieszka Popadowska</cp:lastModifiedBy>
  <cp:revision>3</cp:revision>
  <cp:lastPrinted>2022-09-01T12:52:00Z</cp:lastPrinted>
  <dcterms:created xsi:type="dcterms:W3CDTF">2023-12-01T12:30:00Z</dcterms:created>
  <dcterms:modified xsi:type="dcterms:W3CDTF">2023-12-04T13:13:00Z</dcterms:modified>
</cp:coreProperties>
</file>