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BDA" w:rsidRDefault="00B47B31" w:rsidP="004531E0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0" t="0" r="0" b="0"/>
            <wp:wrapNone/>
            <wp:docPr id="2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19125" cy="800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BDA" w:rsidRDefault="00B15BDA" w:rsidP="007630EF">
      <w:pPr>
        <w:pStyle w:val="Nagwek1"/>
        <w:jc w:val="right"/>
        <w:rPr>
          <w:sz w:val="20"/>
          <w:szCs w:val="20"/>
        </w:rPr>
      </w:pP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SYLABUS MODUŁU (PRZEDMIOTU)</w:t>
      </w:r>
    </w:p>
    <w:p w:rsidR="00B15BDA" w:rsidRPr="00745EB1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  <w:r w:rsidRPr="00745EB1">
        <w:rPr>
          <w:b/>
          <w:bCs/>
          <w:spacing w:val="30"/>
          <w:lang w:eastAsia="en-US"/>
        </w:rPr>
        <w:t>Informacje ogólne</w:t>
      </w:r>
    </w:p>
    <w:p w:rsidR="00B15BDA" w:rsidRDefault="00B15BDA" w:rsidP="00353A92">
      <w:pPr>
        <w:spacing w:line="276" w:lineRule="auto"/>
        <w:rPr>
          <w:b/>
          <w:bCs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6"/>
        <w:gridCol w:w="4890"/>
      </w:tblGrid>
      <w:tr w:rsidR="00B15BDA" w:rsidRPr="00745EB1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Nazwa </w:t>
            </w:r>
            <w:r>
              <w:rPr>
                <w:lang w:eastAsia="en-US"/>
              </w:rPr>
              <w:t>zajęć</w:t>
            </w:r>
            <w:r w:rsidRPr="006A0136">
              <w:rPr>
                <w:b/>
                <w:bCs/>
                <w:lang w:eastAsia="en-US"/>
              </w:rPr>
              <w:t xml:space="preserve">: </w:t>
            </w:r>
            <w:r w:rsidR="00B47B31">
              <w:rPr>
                <w:b/>
                <w:bCs/>
                <w:lang w:eastAsia="en-US"/>
              </w:rPr>
              <w:t xml:space="preserve">                                      </w:t>
            </w:r>
            <w:r w:rsidRPr="006A0136">
              <w:rPr>
                <w:b/>
                <w:bCs/>
                <w:lang w:eastAsia="en-US"/>
              </w:rPr>
              <w:t>Farmakologia</w:t>
            </w:r>
            <w:r w:rsidR="004136B1">
              <w:rPr>
                <w:b/>
                <w:bCs/>
                <w:lang w:eastAsia="en-US"/>
              </w:rPr>
              <w:t xml:space="preserve"> 2023</w:t>
            </w:r>
            <w:r w:rsidR="00B47B31">
              <w:rPr>
                <w:b/>
                <w:bCs/>
                <w:lang w:eastAsia="en-US"/>
              </w:rPr>
              <w:t>/</w:t>
            </w:r>
            <w:r w:rsidR="004136B1">
              <w:rPr>
                <w:b/>
                <w:bCs/>
                <w:lang w:eastAsia="en-US"/>
              </w:rPr>
              <w:t>2024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 xml:space="preserve">Rodzaj </w:t>
            </w:r>
            <w:r>
              <w:rPr>
                <w:lang w:eastAsia="en-US"/>
              </w:rPr>
              <w:t>zajęć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Obowiązkowy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Wydział PUM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Nauk o Zdrowiu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Kierunek studiów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Położnictwo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Specjalność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Nie dotyczy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Poziom studiów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vertAlign w:val="superscript"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jednolite magisterskie □</w:t>
            </w:r>
            <w:r w:rsidRPr="006A0136">
              <w:rPr>
                <w:i/>
                <w:iCs/>
                <w:vertAlign w:val="superscript"/>
                <w:lang w:eastAsia="en-US"/>
              </w:rPr>
              <w:t>*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 stopnia X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II stopnia □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4C0936">
              <w:rPr>
                <w:lang w:eastAsia="en-US"/>
              </w:rPr>
              <w:t>Forma studiów</w:t>
            </w:r>
          </w:p>
        </w:tc>
        <w:tc>
          <w:tcPr>
            <w:tcW w:w="4890" w:type="dxa"/>
            <w:vAlign w:val="center"/>
          </w:tcPr>
          <w:p w:rsidR="00B15BDA" w:rsidRPr="006A0136" w:rsidRDefault="004136B1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nie</w:t>
            </w:r>
            <w:bookmarkStart w:id="0" w:name="_GoBack"/>
            <w:bookmarkEnd w:id="0"/>
            <w:r w:rsidR="00B15BDA" w:rsidRPr="006A0136">
              <w:rPr>
                <w:i/>
                <w:iCs/>
                <w:lang w:eastAsia="en-US"/>
              </w:rPr>
              <w:t>stacjonarne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Rok, semestr studiów 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Rok 2, semestr I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FE39C1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Liczba przypisanych punktów ECTS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3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Formy prowadzenia zajęć</w:t>
            </w:r>
            <w:r>
              <w:rPr>
                <w:lang w:eastAsia="en-US"/>
              </w:rPr>
              <w:t xml:space="preserve"> (liczba godzin)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Wykłady – 10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  <w:r>
              <w:rPr>
                <w:i/>
                <w:iCs/>
                <w:lang w:eastAsia="en-US"/>
              </w:rPr>
              <w:t>+ 20 godz .e-learning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 xml:space="preserve">Seminaria </w:t>
            </w:r>
            <w:r w:rsidRPr="006A0136">
              <w:rPr>
                <w:i/>
                <w:iCs/>
                <w:lang w:eastAsia="en-US"/>
              </w:rPr>
              <w:t xml:space="preserve">– </w:t>
            </w:r>
            <w:r>
              <w:rPr>
                <w:i/>
                <w:iCs/>
                <w:lang w:eastAsia="en-US"/>
              </w:rPr>
              <w:t>30</w:t>
            </w:r>
            <w:r w:rsidRPr="006A0136">
              <w:rPr>
                <w:i/>
                <w:iCs/>
                <w:lang w:eastAsia="en-US"/>
              </w:rPr>
              <w:t xml:space="preserve"> godz.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Zajęcia bez nauczyciela – 15 godz.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Sposoby weryfikacji i oceny efektów uczenia się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zaliczenie na ocenę: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ab/>
              <w:t>opisowe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testowe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praktyczne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□</w:t>
            </w:r>
            <w:r w:rsidRPr="006A0136">
              <w:rPr>
                <w:i/>
                <w:iCs/>
                <w:lang w:eastAsia="en-US"/>
              </w:rPr>
              <w:tab/>
              <w:t>ustne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numPr>
                <w:ilvl w:val="0"/>
                <w:numId w:val="28"/>
              </w:numPr>
              <w:ind w:left="34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 xml:space="preserve">zaliczenie bez oceny </w:t>
            </w: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</w:p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- egzamin końcowy:</w:t>
            </w:r>
          </w:p>
          <w:p w:rsidR="00B15BDA" w:rsidRPr="006A0136" w:rsidRDefault="00B15BDA" w:rsidP="000E45DC">
            <w:pPr>
              <w:rPr>
                <w:i/>
                <w:iCs/>
                <w:u w:val="single"/>
                <w:lang w:eastAsia="en-US"/>
              </w:rPr>
            </w:pPr>
            <w:r w:rsidRPr="006A0136">
              <w:rPr>
                <w:i/>
                <w:iCs/>
                <w:u w:val="single"/>
                <w:lang w:eastAsia="en-US"/>
              </w:rPr>
              <w:t>X         opisowy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testowy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praktyczny</w:t>
            </w:r>
          </w:p>
          <w:p w:rsidR="00B15BDA" w:rsidRPr="006A0136" w:rsidRDefault="00B15BDA" w:rsidP="005F3E19">
            <w:pPr>
              <w:numPr>
                <w:ilvl w:val="0"/>
                <w:numId w:val="24"/>
              </w:numPr>
              <w:ind w:hanging="657"/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ustny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Kierownik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7127ED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val="en-US" w:eastAsia="en-US"/>
              </w:rPr>
              <w:t xml:space="preserve">Prof. dr hab. n. med. </w:t>
            </w:r>
            <w:r w:rsidRPr="006A0136">
              <w:rPr>
                <w:i/>
                <w:iCs/>
                <w:lang w:eastAsia="en-US"/>
              </w:rPr>
              <w:t>Bogusław Czerny</w:t>
            </w:r>
          </w:p>
          <w:p w:rsidR="00B15BDA" w:rsidRPr="006A0136" w:rsidRDefault="00635FEC" w:rsidP="007127ED">
            <w:pPr>
              <w:rPr>
                <w:i/>
                <w:iCs/>
                <w:lang w:eastAsia="en-US"/>
              </w:rPr>
            </w:pPr>
            <w:hyperlink r:id="rId9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mweyna@pum.edu.pl</w:t>
              </w:r>
            </w:hyperlink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9D3118" w:rsidRDefault="00B15BDA" w:rsidP="005F3E19">
            <w:pPr>
              <w:rPr>
                <w:lang w:eastAsia="en-US"/>
              </w:rPr>
            </w:pPr>
            <w:r>
              <w:rPr>
                <w:lang w:eastAsia="en-US"/>
              </w:rPr>
              <w:t>Adiunkt dydaktyczny lub osoba odpowiedzialna za przedmiot</w:t>
            </w:r>
          </w:p>
          <w:p w:rsidR="00B15BDA" w:rsidRPr="00745EB1" w:rsidRDefault="00B15BDA" w:rsidP="005F3E19">
            <w:pPr>
              <w:rPr>
                <w:lang w:eastAsia="en-US"/>
              </w:rPr>
            </w:pP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 xml:space="preserve">dr n. med. Izabela Uzar/ </w:t>
            </w:r>
            <w:hyperlink r:id="rId10" w:history="1">
              <w:r w:rsidRPr="006A0136">
                <w:rPr>
                  <w:rStyle w:val="Hipercze"/>
                  <w:i/>
                  <w:iCs/>
                  <w:lang w:eastAsia="en-US"/>
                </w:rPr>
                <w:t>izabela.uzar@pum.edu.pl</w:t>
              </w:r>
            </w:hyperlink>
            <w:r w:rsidRPr="006A0136">
              <w:rPr>
                <w:i/>
                <w:iCs/>
                <w:lang w:eastAsia="en-US"/>
              </w:rPr>
              <w:t>, 914800981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Default="00B15BDA" w:rsidP="005F3E19">
            <w:pPr>
              <w:rPr>
                <w:lang w:eastAsia="en-US"/>
              </w:rPr>
            </w:pPr>
            <w:r w:rsidRPr="00FD3878">
              <w:rPr>
                <w:lang w:eastAsia="en-US"/>
              </w:rPr>
              <w:t>Nazwa i dane kontaktowe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6A0136">
            <w:pPr>
              <w:pStyle w:val="NormalnyWeb"/>
              <w:spacing w:before="0" w:beforeAutospacing="0" w:after="0" w:afterAutospacing="0"/>
              <w:rPr>
                <w:b/>
                <w:bCs/>
                <w:i/>
                <w:iCs/>
              </w:rPr>
            </w:pPr>
            <w:r w:rsidRPr="006A0136">
              <w:rPr>
                <w:rStyle w:val="Pogrubienie"/>
                <w:b w:val="0"/>
                <w:bCs w:val="0"/>
                <w:i/>
                <w:iCs/>
              </w:rPr>
              <w:t>Zakład Farmakologii Ogólnej i Farmakoekonomiki</w:t>
            </w:r>
            <w:r w:rsidRPr="006A0136">
              <w:rPr>
                <w:b/>
                <w:bCs/>
                <w:i/>
                <w:iCs/>
              </w:rPr>
              <w:br/>
            </w:r>
            <w:r w:rsidRPr="006A0136">
              <w:rPr>
                <w:rStyle w:val="Pogrubienie"/>
                <w:b w:val="0"/>
                <w:bCs w:val="0"/>
                <w:i/>
                <w:iCs/>
              </w:rPr>
              <w:t>71-230 Szczecin, ul. Żołnierska 48</w:t>
            </w:r>
          </w:p>
          <w:p w:rsidR="00B15BDA" w:rsidRPr="006A0136" w:rsidRDefault="00B15BDA" w:rsidP="006A0136">
            <w:pPr>
              <w:pStyle w:val="NormalnyWeb"/>
              <w:spacing w:before="0" w:beforeAutospacing="0" w:after="0" w:afterAutospacing="0"/>
            </w:pPr>
            <w:r w:rsidRPr="006A0136">
              <w:rPr>
                <w:rStyle w:val="Pogrubienie"/>
                <w:b w:val="0"/>
                <w:bCs w:val="0"/>
                <w:i/>
                <w:iCs/>
              </w:rPr>
              <w:t>tel. (91) 4800 951</w:t>
            </w:r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Strona internetowa</w:t>
            </w:r>
            <w:r>
              <w:rPr>
                <w:lang w:eastAsia="en-US"/>
              </w:rPr>
              <w:t xml:space="preserve"> jednostki</w:t>
            </w:r>
          </w:p>
        </w:tc>
        <w:tc>
          <w:tcPr>
            <w:tcW w:w="4890" w:type="dxa"/>
            <w:vAlign w:val="center"/>
          </w:tcPr>
          <w:p w:rsidR="00B15BDA" w:rsidRPr="006A0136" w:rsidRDefault="00635FEC" w:rsidP="005F3E19">
            <w:pPr>
              <w:rPr>
                <w:i/>
                <w:iCs/>
                <w:lang w:eastAsia="en-US"/>
              </w:rPr>
            </w:pPr>
            <w:hyperlink r:id="rId11" w:history="1">
              <w:r w:rsidR="00B15BDA" w:rsidRPr="006A0136">
                <w:rPr>
                  <w:rStyle w:val="Hipercze"/>
                  <w:i/>
                  <w:iCs/>
                  <w:lang w:eastAsia="en-US"/>
                </w:rPr>
                <w:t>http://www.pum.edu.pl/wydzialy/wydzial-nauk-o-zdrowiu/samodzielna-pracownia-farmakologii</w:t>
              </w:r>
            </w:hyperlink>
          </w:p>
        </w:tc>
      </w:tr>
      <w:tr w:rsidR="00B15BDA" w:rsidRPr="00745EB1">
        <w:trPr>
          <w:trHeight w:val="397"/>
          <w:jc w:val="center"/>
        </w:trPr>
        <w:tc>
          <w:tcPr>
            <w:tcW w:w="4466" w:type="dxa"/>
            <w:vAlign w:val="center"/>
          </w:tcPr>
          <w:p w:rsidR="00B15BDA" w:rsidRPr="00745EB1" w:rsidRDefault="00B15BDA" w:rsidP="005F3E19">
            <w:pPr>
              <w:rPr>
                <w:lang w:eastAsia="en-US"/>
              </w:rPr>
            </w:pPr>
            <w:r w:rsidRPr="00745EB1">
              <w:rPr>
                <w:lang w:eastAsia="en-US"/>
              </w:rPr>
              <w:t>Język prowadzenia zajęć</w:t>
            </w:r>
          </w:p>
        </w:tc>
        <w:tc>
          <w:tcPr>
            <w:tcW w:w="4890" w:type="dxa"/>
            <w:vAlign w:val="center"/>
          </w:tcPr>
          <w:p w:rsidR="00B15BDA" w:rsidRPr="006A0136" w:rsidRDefault="00B15BDA" w:rsidP="005F3E19">
            <w:pPr>
              <w:tabs>
                <w:tab w:val="left" w:pos="4073"/>
              </w:tabs>
              <w:rPr>
                <w:i/>
                <w:iCs/>
                <w:lang w:eastAsia="en-US"/>
              </w:rPr>
            </w:pPr>
            <w:r w:rsidRPr="006A0136">
              <w:rPr>
                <w:i/>
                <w:iCs/>
                <w:lang w:eastAsia="en-US"/>
              </w:rPr>
              <w:t>polski</w:t>
            </w:r>
          </w:p>
        </w:tc>
      </w:tr>
    </w:tbl>
    <w:p w:rsidR="00B15BDA" w:rsidRDefault="00B15BDA" w:rsidP="00353A92">
      <w:pPr>
        <w:spacing w:after="200" w:line="276" w:lineRule="auto"/>
        <w:ind w:left="284"/>
        <w:rPr>
          <w:b/>
          <w:bCs/>
          <w:lang w:eastAsia="en-US"/>
        </w:rPr>
      </w:pPr>
      <w:r>
        <w:rPr>
          <w:b/>
          <w:bCs/>
          <w:lang w:eastAsia="en-US"/>
        </w:rPr>
        <w:t>*zaznaczyć odpowiednio, zmieniając □ na X</w:t>
      </w:r>
    </w:p>
    <w:p w:rsidR="00B15BDA" w:rsidRPr="00346014" w:rsidRDefault="00B15BDA" w:rsidP="00353A92">
      <w:pPr>
        <w:spacing w:after="200" w:line="276" w:lineRule="auto"/>
        <w:jc w:val="center"/>
        <w:rPr>
          <w:b/>
          <w:bCs/>
          <w:lang w:eastAsia="en-US"/>
        </w:rPr>
      </w:pPr>
      <w:r w:rsidRPr="00745EB1">
        <w:rPr>
          <w:b/>
          <w:bCs/>
          <w:lang w:eastAsia="en-US"/>
        </w:rPr>
        <w:lastRenderedPageBreak/>
        <w:t>Informacje szczegółowe</w:t>
      </w: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5"/>
        <w:gridCol w:w="1638"/>
        <w:gridCol w:w="6629"/>
      </w:tblGrid>
      <w:tr w:rsidR="00B15BDA" w:rsidRPr="006A0136">
        <w:trPr>
          <w:trHeight w:val="397"/>
          <w:jc w:val="center"/>
        </w:trPr>
        <w:tc>
          <w:tcPr>
            <w:tcW w:w="3063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Cele modułu/przedmiotu</w:t>
            </w:r>
          </w:p>
        </w:tc>
        <w:tc>
          <w:tcPr>
            <w:tcW w:w="6629" w:type="dxa"/>
          </w:tcPr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Poznanie podstawowych mechanizmów działania  leków, losów leków w organizmie oraz wskazań i przeciwwskazań do stosowania wybranych grup leków.</w:t>
            </w:r>
          </w:p>
          <w:p w:rsidR="00B15BDA" w:rsidRPr="006A0136" w:rsidRDefault="00B15BDA" w:rsidP="0021373E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Posługiwanie się podstawową wiedzą w zakresie działania terapeutycznego i niepożądanego leków oraz ich wpływu na funkcjonowanie organizmu.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 w:val="restart"/>
            <w:vAlign w:val="center"/>
          </w:tcPr>
          <w:p w:rsidR="00B15BDA" w:rsidRPr="006A0136" w:rsidRDefault="00B15BDA" w:rsidP="005F3E19">
            <w:pPr>
              <w:rPr>
                <w:highlight w:val="yellow"/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 xml:space="preserve">Wymagania wstępne w zakresie </w:t>
            </w: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Wiedzy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Podstawowa wiedza z fizjologii, biochemii i biologii.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Umiejętności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Aktywne słuchanie, udział w dyskusji, realizowanie wymagań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1425" w:type="dxa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1638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Kompetencji społecznych</w:t>
            </w:r>
          </w:p>
        </w:tc>
        <w:tc>
          <w:tcPr>
            <w:tcW w:w="6629" w:type="dxa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Systematyczność, praca w grupie, kultura osobista.</w:t>
            </w:r>
          </w:p>
        </w:tc>
      </w:tr>
    </w:tbl>
    <w:p w:rsidR="00B15BDA" w:rsidRPr="0021532A" w:rsidRDefault="00B15BDA" w:rsidP="00353A92">
      <w:pPr>
        <w:spacing w:after="200" w:line="276" w:lineRule="auto"/>
        <w:rPr>
          <w:lang w:eastAsia="en-US"/>
        </w:rPr>
      </w:pPr>
    </w:p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28"/>
        <w:gridCol w:w="22"/>
        <w:gridCol w:w="4023"/>
        <w:gridCol w:w="567"/>
        <w:gridCol w:w="11"/>
        <w:gridCol w:w="498"/>
        <w:gridCol w:w="499"/>
        <w:gridCol w:w="126"/>
        <w:gridCol w:w="373"/>
        <w:gridCol w:w="347"/>
        <w:gridCol w:w="152"/>
        <w:gridCol w:w="499"/>
        <w:gridCol w:w="499"/>
        <w:gridCol w:w="499"/>
        <w:gridCol w:w="477"/>
      </w:tblGrid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>Efekty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Student, który zaliczył zajęcia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wie/umie/potrafi: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SYMBOL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(odniesienie do) </w:t>
            </w:r>
          </w:p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Efektów uczenia się dla kierunku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Sposób weryfikacji efektów uczenia się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1838DD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015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ważniejsze działania niepożądane leków, w tym wynikające z ich interakcji, oraz zna procedurę zgłaszania działań niepożądanych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A.W26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07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A.W27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ED3D44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ED3D44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Wykorzystujeinformatory farmaceutyczne i bazy danych o produktach leczniczych.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A.U10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F0727B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A.U11</w:t>
            </w: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21373E">
            <w:pPr>
              <w:jc w:val="center"/>
            </w:pPr>
            <w:r w:rsidRPr="006A0136">
              <w:rPr>
                <w:sz w:val="22"/>
                <w:szCs w:val="22"/>
              </w:rPr>
              <w:lastRenderedPageBreak/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1843" w:type="dxa"/>
            <w:gridSpan w:val="5"/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K</w:t>
            </w:r>
            <w:r>
              <w:rPr>
                <w:color w:val="000000"/>
                <w:sz w:val="22"/>
                <w:szCs w:val="22"/>
              </w:rPr>
              <w:t>.7</w:t>
            </w:r>
          </w:p>
          <w:p w:rsidR="00B15BDA" w:rsidRPr="006A0136" w:rsidRDefault="00B15BDA" w:rsidP="006A0136">
            <w:pPr>
              <w:jc w:val="center"/>
            </w:pPr>
          </w:p>
        </w:tc>
        <w:tc>
          <w:tcPr>
            <w:tcW w:w="2126" w:type="dxa"/>
            <w:gridSpan w:val="5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6A0136">
            <w:pPr>
              <w:spacing w:line="276" w:lineRule="auto"/>
              <w:jc w:val="center"/>
            </w:pPr>
            <w:r w:rsidRPr="006A0136">
              <w:rPr>
                <w:sz w:val="22"/>
                <w:szCs w:val="22"/>
              </w:rPr>
              <w:t>W, EP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B15BDA" w:rsidRPr="006A0136" w:rsidRDefault="00B15BDA" w:rsidP="005F3E19">
            <w:pPr>
              <w:autoSpaceDE w:val="0"/>
              <w:autoSpaceDN w:val="0"/>
              <w:adjustRightInd w:val="0"/>
              <w:spacing w:line="276" w:lineRule="auto"/>
              <w:rPr>
                <w:b/>
                <w:bCs/>
                <w:lang w:eastAsia="en-US"/>
              </w:rPr>
            </w:pPr>
            <w:r w:rsidRPr="006A0136">
              <w:rPr>
                <w:rFonts w:eastAsia="Batang"/>
                <w:b/>
                <w:bCs/>
                <w:sz w:val="22"/>
                <w:szCs w:val="22"/>
              </w:rPr>
              <w:t xml:space="preserve">Tabela efektów uczenia się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w odniesieniu do form zajęć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950" w:type="dxa"/>
            <w:gridSpan w:val="2"/>
            <w:vMerge w:val="restart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lp. efektu uczenia się</w:t>
            </w:r>
          </w:p>
        </w:tc>
        <w:tc>
          <w:tcPr>
            <w:tcW w:w="4601" w:type="dxa"/>
            <w:gridSpan w:val="3"/>
            <w:vMerge w:val="restart"/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Efekty uczenia się</w:t>
            </w:r>
          </w:p>
        </w:tc>
        <w:tc>
          <w:tcPr>
            <w:tcW w:w="3969" w:type="dxa"/>
            <w:gridSpan w:val="10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line="276" w:lineRule="auto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 xml:space="preserve">Forma zajęć 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950" w:type="dxa"/>
            <w:gridSpan w:val="2"/>
            <w:vMerge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601" w:type="dxa"/>
            <w:gridSpan w:val="3"/>
            <w:vMerge/>
            <w:vAlign w:val="center"/>
          </w:tcPr>
          <w:p w:rsidR="00B15BDA" w:rsidRPr="006A0136" w:rsidRDefault="00B15BDA" w:rsidP="005F3E19">
            <w:pPr>
              <w:spacing w:after="200" w:line="276" w:lineRule="auto"/>
              <w:jc w:val="center"/>
              <w:rPr>
                <w:b/>
                <w:bCs/>
              </w:rPr>
            </w:pPr>
          </w:p>
        </w:tc>
        <w:tc>
          <w:tcPr>
            <w:tcW w:w="498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Wykład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Seminarium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Ćwiczenia</w:t>
            </w:r>
          </w:p>
        </w:tc>
        <w:tc>
          <w:tcPr>
            <w:tcW w:w="499" w:type="dxa"/>
            <w:gridSpan w:val="2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rFonts w:eastAsia="Batang"/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Ćwiczenia warsztatowe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Bez nauczyciela…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99" w:type="dxa"/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…</w:t>
            </w:r>
          </w:p>
        </w:tc>
        <w:tc>
          <w:tcPr>
            <w:tcW w:w="477" w:type="dxa"/>
            <w:tcBorders>
              <w:right w:val="single" w:sz="6" w:space="0" w:color="auto"/>
            </w:tcBorders>
            <w:textDirection w:val="btLr"/>
            <w:vAlign w:val="center"/>
          </w:tcPr>
          <w:p w:rsidR="00B15BDA" w:rsidRPr="006A0136" w:rsidRDefault="00B15BDA" w:rsidP="00565F19">
            <w:pPr>
              <w:ind w:left="113" w:right="113"/>
              <w:jc w:val="center"/>
              <w:rPr>
                <w:b/>
                <w:bCs/>
              </w:rPr>
            </w:pPr>
            <w:r w:rsidRPr="006A0136">
              <w:rPr>
                <w:b/>
                <w:bCs/>
                <w:sz w:val="22"/>
                <w:szCs w:val="22"/>
              </w:rPr>
              <w:t>inne..</w:t>
            </w: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środków leczniczych, główne mechanizmy działania, ich przemiany w ustroju i działania uboczne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</w:t>
            </w:r>
            <w:r w:rsidRPr="006A0136">
              <w:rPr>
                <w:color w:val="000000"/>
                <w:sz w:val="22"/>
                <w:szCs w:val="22"/>
              </w:rPr>
              <w:t>harakteryzuje poszczególne grupy leków, substancje czynne zawarte w lekach, zastosowanie leków oraz postacie i drogi ich podawania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Scharakteryzuje</w:t>
            </w:r>
            <w:r w:rsidRPr="006A0136">
              <w:rPr>
                <w:color w:val="000000"/>
                <w:sz w:val="22"/>
                <w:szCs w:val="22"/>
              </w:rPr>
              <w:t xml:space="preserve"> wpływ procesów chorobowych na metabolizm i eliminację leków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 ważniejsze działania niepożądane leków, w tym wynikające z ich interakcji, oraz zna procedurę zgłaszania działań niepożądanych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W05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Przedstawi </w:t>
            </w:r>
            <w:r w:rsidRPr="006A0136">
              <w:rPr>
                <w:color w:val="000000"/>
                <w:sz w:val="22"/>
                <w:szCs w:val="22"/>
              </w:rPr>
              <w:t>podstawowe zasady farmakoterapii.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W06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Objaśni</w:t>
            </w:r>
            <w:r w:rsidRPr="006A0136">
              <w:rPr>
                <w:color w:val="000000"/>
                <w:sz w:val="22"/>
                <w:szCs w:val="22"/>
              </w:rPr>
              <w:t xml:space="preserve"> zasady farmakoterapii i fitoterapii w położnictwie, neonatologii i ginekologii oraz wpływ leków na płód i noworodka karmionego piersią, w tym teratogenne i embriotoksyczne działanie leków.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W07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>
              <w:rPr>
                <w:sz w:val="22"/>
                <w:szCs w:val="22"/>
              </w:rPr>
              <w:t>Objaśni</w:t>
            </w:r>
            <w:r w:rsidRPr="006A0136">
              <w:rPr>
                <w:sz w:val="22"/>
                <w:szCs w:val="22"/>
              </w:rPr>
              <w:t xml:space="preserve"> zasady wystawiania recept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W08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Opisuje zasady leczenia krwią i środkami krwiozastępczymi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X</w:t>
            </w: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Szacuje niebezpieczeństwo toksykologiczne w określonych grupach wiekowych oraz w różnych stanach klinicznych, ze szczególnym uwzględnieniem okresu ciąży i karmienia piersią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U02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Wykorzystuje informatory farmaceutyczne i bazy danych o produktach leczniczych.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U03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Sporządza recepty na leki niezbędne do kontynuacji leczenia, w ramach realizacji zleceń lekarskich.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9B0888"/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U04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r w:rsidRPr="006A0136">
              <w:rPr>
                <w:sz w:val="22"/>
                <w:szCs w:val="22"/>
              </w:rPr>
              <w:t>Przygotowuje zapis form recepturowych substancji leczniczych i środków spożywczych specjalnego przeznaczenia żywieniowego zleconych przez lekarza.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0"/>
          <w:jc w:val="center"/>
        </w:trPr>
        <w:tc>
          <w:tcPr>
            <w:tcW w:w="950" w:type="dxa"/>
            <w:gridSpan w:val="2"/>
            <w:tcBorders>
              <w:left w:val="single" w:sz="6" w:space="0" w:color="auto"/>
            </w:tcBorders>
            <w:vAlign w:val="center"/>
          </w:tcPr>
          <w:p w:rsidR="00B15BDA" w:rsidRPr="006A0136" w:rsidRDefault="00B15BDA" w:rsidP="006A0136">
            <w:pPr>
              <w:jc w:val="center"/>
            </w:pPr>
            <w:r w:rsidRPr="006A0136">
              <w:rPr>
                <w:sz w:val="22"/>
                <w:szCs w:val="22"/>
              </w:rPr>
              <w:t>K01</w:t>
            </w:r>
          </w:p>
        </w:tc>
        <w:tc>
          <w:tcPr>
            <w:tcW w:w="4601" w:type="dxa"/>
            <w:gridSpan w:val="3"/>
            <w:vAlign w:val="center"/>
          </w:tcPr>
          <w:p w:rsidR="00B15BDA" w:rsidRPr="006A0136" w:rsidRDefault="00B15BDA" w:rsidP="006A013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O</w:t>
            </w:r>
            <w:r w:rsidRPr="006A0136">
              <w:rPr>
                <w:color w:val="000000"/>
                <w:sz w:val="22"/>
                <w:szCs w:val="22"/>
              </w:rPr>
              <w:t>cenia własne ograniczenia w zakresie wiedzy, umiejętności i kompetencji społecznych oraz dokonywać samooceny deficytów i potrzeb edukacyjnych.</w:t>
            </w:r>
          </w:p>
        </w:tc>
        <w:tc>
          <w:tcPr>
            <w:tcW w:w="498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  <w:r>
              <w:t>X</w:t>
            </w: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gridSpan w:val="2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99" w:type="dxa"/>
            <w:vAlign w:val="center"/>
          </w:tcPr>
          <w:p w:rsidR="00B15BDA" w:rsidRPr="006A0136" w:rsidRDefault="00B15BDA" w:rsidP="00565F19">
            <w:pPr>
              <w:jc w:val="center"/>
            </w:pPr>
          </w:p>
        </w:tc>
        <w:tc>
          <w:tcPr>
            <w:tcW w:w="477" w:type="dxa"/>
            <w:tcBorders>
              <w:right w:val="single" w:sz="6" w:space="0" w:color="auto"/>
            </w:tcBorders>
            <w:vAlign w:val="center"/>
          </w:tcPr>
          <w:p w:rsidR="00B15BDA" w:rsidRPr="006A0136" w:rsidRDefault="00B15BDA" w:rsidP="00565F19">
            <w:pPr>
              <w:jc w:val="center"/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lp. treści programowej</w:t>
            </w:r>
          </w:p>
        </w:tc>
        <w:tc>
          <w:tcPr>
            <w:tcW w:w="4590" w:type="dxa"/>
            <w:gridSpan w:val="2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gridSpan w:val="4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 xml:space="preserve">Liczba </w:t>
            </w:r>
            <w:r w:rsidRPr="006A0136">
              <w:rPr>
                <w:b/>
                <w:bCs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2846" w:type="dxa"/>
            <w:gridSpan w:val="7"/>
            <w:shd w:val="clear" w:color="auto" w:fill="D9D9D9"/>
            <w:vAlign w:val="center"/>
          </w:tcPr>
          <w:p w:rsidR="00B15BDA" w:rsidRPr="006A0136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5F3E19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lastRenderedPageBreak/>
              <w:t>Wykłady: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10+ 20 e-learning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Podstawy farmakologii ogólnej – definicje i pojęcia, postaci i drogi podawania leków, mechanizmy działania, działanie niepożądane, losy leków w organizmie, ogólne zasady stosowania leków, dawkowanie, farmakoterapia dzieci i osób starszych.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A.W24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A.W27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A.W28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Nienarkotyczne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Narkotyczne leki przeciwbólowe.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ogólnego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znieczulenia miejscowego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zwiotczające mięśnie prążkowane.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Środki odkażające, zasady aseptyki i antyseptyki.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przeciwkrwotoczne i przeciwkrzepliwe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A.W30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przeciwbiegunkowe i przeczyszczające.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stosowane w chorobie wrzodowej żołądka i dwunastnicy.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Leki stosowane w zaburzeniach rytmu serca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TK12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moczopędne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TK13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Wstrząs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TK14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1B2FCE">
            <w:pPr>
              <w:jc w:val="both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Zasady wystawiania recept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565F19" w:rsidRDefault="00B15BDA" w:rsidP="00565F19">
            <w:pPr>
              <w:jc w:val="center"/>
            </w:pPr>
            <w:r w:rsidRPr="006A0136">
              <w:rPr>
                <w:sz w:val="22"/>
                <w:szCs w:val="22"/>
              </w:rPr>
              <w:t>A.W29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C81F53">
            <w:pPr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Seminaria</w:t>
            </w:r>
            <w:r w:rsidRPr="00DB5B14">
              <w:rPr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TK16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Antybiotykoterapia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TK17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układ oddechowy.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TK18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Leki działające na autonomiczny układ nerwowy.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TK19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B10501">
            <w:pPr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  <w:lang w:eastAsia="en-US"/>
              </w:rPr>
              <w:t>Leki stosowane w farmakoterapii chorób układu krążenia</w:t>
            </w:r>
            <w:r>
              <w:rPr>
                <w:color w:val="000000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B10501">
            <w:pPr>
              <w:jc w:val="center"/>
              <w:rPr>
                <w:color w:val="000000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B1050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TK20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Hormony, hormonalna terapia pomenopauzalna.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A.U08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A.U09</w:t>
            </w:r>
          </w:p>
        </w:tc>
      </w:tr>
      <w:tr w:rsidR="00B15BDA" w:rsidRPr="006A0136">
        <w:trPr>
          <w:trHeight w:val="270"/>
          <w:jc w:val="center"/>
        </w:trPr>
        <w:tc>
          <w:tcPr>
            <w:tcW w:w="950" w:type="dxa"/>
            <w:gridSpan w:val="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TK21</w:t>
            </w:r>
          </w:p>
        </w:tc>
        <w:tc>
          <w:tcPr>
            <w:tcW w:w="4590" w:type="dxa"/>
            <w:gridSpan w:val="2"/>
            <w:vAlign w:val="center"/>
          </w:tcPr>
          <w:p w:rsidR="00B15BDA" w:rsidRPr="006A0136" w:rsidRDefault="00B15BDA" w:rsidP="00C81F53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Farmakoterapia w położnictwie, ginekologii i neonatologii.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A.U09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A.U10</w:t>
            </w:r>
          </w:p>
        </w:tc>
      </w:tr>
      <w:tr w:rsidR="00B15BDA" w:rsidRPr="006A0136">
        <w:trPr>
          <w:trHeight w:val="90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TK22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1B2FCE">
            <w:pPr>
              <w:rPr>
                <w:color w:val="33CCCC"/>
              </w:rPr>
            </w:pPr>
            <w:r w:rsidRPr="006A0136">
              <w:rPr>
                <w:sz w:val="22"/>
                <w:szCs w:val="22"/>
              </w:rPr>
              <w:t>Zasady wystawiania recept. na leki według zleceń lekarskich</w:t>
            </w:r>
            <w:r w:rsidRPr="006A0136">
              <w:rPr>
                <w:color w:val="33CCCC"/>
                <w:sz w:val="22"/>
                <w:szCs w:val="22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CA5A7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</w:rPr>
              <w:t>A.U10</w:t>
            </w:r>
            <w:r w:rsidRPr="006A0136">
              <w:rPr>
                <w:sz w:val="22"/>
                <w:szCs w:val="22"/>
                <w:lang w:eastAsia="en-US"/>
              </w:rPr>
              <w:t>,</w:t>
            </w:r>
            <w:r w:rsidRPr="006A0136">
              <w:rPr>
                <w:sz w:val="22"/>
                <w:szCs w:val="22"/>
              </w:rPr>
              <w:t xml:space="preserve"> A.U11</w:t>
            </w:r>
            <w:r w:rsidRPr="006A0136">
              <w:rPr>
                <w:sz w:val="22"/>
                <w:szCs w:val="22"/>
                <w:lang w:eastAsia="en-US"/>
              </w:rPr>
              <w:t>, K</w:t>
            </w:r>
            <w:r>
              <w:rPr>
                <w:sz w:val="22"/>
                <w:szCs w:val="22"/>
                <w:lang w:eastAsia="en-US"/>
              </w:rPr>
              <w:t>.7</w:t>
            </w:r>
          </w:p>
        </w:tc>
      </w:tr>
      <w:tr w:rsidR="00B15BDA" w:rsidRPr="006A0136">
        <w:trPr>
          <w:trHeight w:val="85"/>
          <w:jc w:val="center"/>
        </w:trPr>
        <w:tc>
          <w:tcPr>
            <w:tcW w:w="5540" w:type="dxa"/>
            <w:gridSpan w:val="4"/>
            <w:shd w:val="clear" w:color="auto" w:fill="F2F2F2"/>
            <w:vAlign w:val="center"/>
          </w:tcPr>
          <w:p w:rsidR="00B15BDA" w:rsidRPr="00DB5B14" w:rsidRDefault="00B15BDA" w:rsidP="0000241B">
            <w:pPr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Bez nauczyciela:</w:t>
            </w:r>
          </w:p>
        </w:tc>
        <w:tc>
          <w:tcPr>
            <w:tcW w:w="1134" w:type="dxa"/>
            <w:gridSpan w:val="4"/>
            <w:shd w:val="clear" w:color="auto" w:fill="F2F2F2"/>
            <w:vAlign w:val="center"/>
          </w:tcPr>
          <w:p w:rsidR="00B15BDA" w:rsidRPr="00DB5B14" w:rsidRDefault="00B15BDA" w:rsidP="00DB5B14">
            <w:pPr>
              <w:jc w:val="center"/>
              <w:rPr>
                <w:b/>
                <w:bCs/>
                <w:lang w:eastAsia="en-US"/>
              </w:rPr>
            </w:pPr>
            <w:r w:rsidRPr="00DB5B14">
              <w:rPr>
                <w:b/>
                <w:bCs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shd w:val="clear" w:color="auto" w:fill="F2F2F2"/>
            <w:vAlign w:val="center"/>
          </w:tcPr>
          <w:p w:rsidR="00B15BDA" w:rsidRPr="00DB5B14" w:rsidRDefault="00B15BDA" w:rsidP="00565F19">
            <w:pPr>
              <w:jc w:val="center"/>
              <w:rPr>
                <w:b/>
                <w:bCs/>
                <w:lang w:eastAsia="en-US"/>
              </w:rPr>
            </w:pPr>
          </w:p>
        </w:tc>
      </w:tr>
      <w:tr w:rsidR="00B15BDA" w:rsidRPr="006A0136">
        <w:trPr>
          <w:trHeight w:val="85"/>
          <w:jc w:val="center"/>
        </w:trPr>
        <w:tc>
          <w:tcPr>
            <w:tcW w:w="928" w:type="dxa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TK23</w:t>
            </w:r>
          </w:p>
        </w:tc>
        <w:tc>
          <w:tcPr>
            <w:tcW w:w="4612" w:type="dxa"/>
            <w:gridSpan w:val="3"/>
            <w:vAlign w:val="center"/>
          </w:tcPr>
          <w:p w:rsidR="00B15BDA" w:rsidRPr="006A0136" w:rsidRDefault="00B15BDA" w:rsidP="0000241B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Rozszerzenie i uzupełnienie wiedzy na temat wybranych grup leków, ich mechanizmu działania, działania farmakologicznego, wskazań do stosowania i działań niepożądanych w określonych jednostkach chorobowych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134" w:type="dxa"/>
            <w:gridSpan w:val="4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846" w:type="dxa"/>
            <w:gridSpan w:val="7"/>
            <w:vAlign w:val="center"/>
          </w:tcPr>
          <w:p w:rsidR="00B15BDA" w:rsidRPr="006A0136" w:rsidRDefault="00B15BDA" w:rsidP="00565F19">
            <w:pPr>
              <w:jc w:val="center"/>
              <w:rPr>
                <w:lang w:eastAsia="en-US"/>
              </w:rPr>
            </w:pPr>
            <w:r w:rsidRPr="006A0136">
              <w:rPr>
                <w:color w:val="000000"/>
                <w:sz w:val="22"/>
                <w:szCs w:val="22"/>
              </w:rPr>
              <w:t>A.W23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color w:val="000000"/>
                <w:sz w:val="22"/>
                <w:szCs w:val="22"/>
              </w:rPr>
              <w:t>A.W25</w:t>
            </w:r>
            <w:r w:rsidRPr="006A0136">
              <w:rPr>
                <w:sz w:val="22"/>
                <w:szCs w:val="22"/>
                <w:lang w:eastAsia="en-US"/>
              </w:rPr>
              <w:t xml:space="preserve">, </w:t>
            </w:r>
            <w:r w:rsidRPr="006A0136">
              <w:rPr>
                <w:sz w:val="22"/>
                <w:szCs w:val="22"/>
              </w:rPr>
              <w:t>A.W26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Zalecana literatura: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podstawowa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Rajtar-Cynke G.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 – podręcznik dla studentów i absolwentów wydziału pielęgniarstwa i nauk o zdrowiu.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 xml:space="preserve">, Warszawa </w:t>
            </w:r>
            <w:r w:rsidRPr="00DB5B14">
              <w:rPr>
                <w:sz w:val="22"/>
                <w:szCs w:val="22"/>
                <w:lang w:eastAsia="en-US"/>
              </w:rPr>
              <w:t>2015, 2016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9B0888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29"/>
              </w:numPr>
              <w:rPr>
                <w:lang w:val="en-US"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Danysz A.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 i farmakoterapii. </w:t>
            </w:r>
            <w:r w:rsidRPr="00DB5B14">
              <w:rPr>
                <w:sz w:val="22"/>
                <w:szCs w:val="22"/>
                <w:lang w:val="en-US" w:eastAsia="en-US"/>
              </w:rPr>
              <w:t>Wyd. Elsevier Urban&amp;Partner, Wrocław 2016.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Literatura uzupełniająca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  <w:rPr>
                <w:lang w:eastAsia="en-US"/>
              </w:rPr>
            </w:pPr>
            <w:r w:rsidRPr="00DB5B14">
              <w:rPr>
                <w:sz w:val="22"/>
                <w:szCs w:val="22"/>
                <w:lang w:eastAsia="en-US"/>
              </w:rPr>
              <w:t>Olszanecki R. i wsp.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Farmakologia- repetytorium. </w:t>
            </w:r>
            <w:r>
              <w:rPr>
                <w:sz w:val="22"/>
                <w:szCs w:val="22"/>
                <w:lang w:eastAsia="en-US"/>
              </w:rPr>
              <w:t xml:space="preserve">Wyd. Lekarskie </w:t>
            </w:r>
            <w:r w:rsidRPr="00DB5B14">
              <w:rPr>
                <w:sz w:val="22"/>
                <w:szCs w:val="22"/>
                <w:lang w:eastAsia="en-US"/>
              </w:rPr>
              <w:t>PZWL</w:t>
            </w:r>
            <w:r>
              <w:rPr>
                <w:sz w:val="22"/>
                <w:szCs w:val="22"/>
                <w:lang w:eastAsia="en-US"/>
              </w:rPr>
              <w:t>, Warszawa</w:t>
            </w:r>
            <w:r w:rsidRPr="00DB5B14">
              <w:rPr>
                <w:sz w:val="22"/>
                <w:szCs w:val="22"/>
                <w:lang w:eastAsia="en-US"/>
              </w:rPr>
              <w:t xml:space="preserve"> 2015.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</w:tcPr>
          <w:p w:rsidR="00B15BDA" w:rsidRPr="00DB5B14" w:rsidRDefault="00B15BDA" w:rsidP="00DB5B14">
            <w:pPr>
              <w:pStyle w:val="Akapitzlist"/>
              <w:numPr>
                <w:ilvl w:val="0"/>
                <w:numId w:val="30"/>
              </w:numPr>
            </w:pPr>
            <w:r w:rsidRPr="00DB5B14">
              <w:rPr>
                <w:sz w:val="22"/>
                <w:szCs w:val="22"/>
                <w:lang w:eastAsia="en-US"/>
              </w:rPr>
              <w:t>Janiec W.</w:t>
            </w:r>
            <w:r>
              <w:rPr>
                <w:sz w:val="22"/>
                <w:szCs w:val="22"/>
                <w:lang w:eastAsia="en-US"/>
              </w:rPr>
              <w:t>:</w:t>
            </w:r>
            <w:r w:rsidRPr="00DB5B14">
              <w:rPr>
                <w:sz w:val="22"/>
                <w:szCs w:val="22"/>
                <w:lang w:eastAsia="en-US"/>
              </w:rPr>
              <w:t xml:space="preserve"> Kompendium farmakologii. Wyd. Lekarskie PZWL, Warszawa 2015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167C2D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 xml:space="preserve">Nakład pracy </w:t>
            </w:r>
          </w:p>
        </w:tc>
      </w:tr>
      <w:tr w:rsidR="00B15BDA" w:rsidRPr="006A0136">
        <w:trPr>
          <w:trHeight w:val="287"/>
          <w:jc w:val="center"/>
        </w:trPr>
        <w:tc>
          <w:tcPr>
            <w:tcW w:w="4973" w:type="dxa"/>
            <w:gridSpan w:val="3"/>
            <w:vMerge w:val="restart"/>
            <w:vAlign w:val="center"/>
          </w:tcPr>
          <w:p w:rsidR="00B15BDA" w:rsidRPr="006A0136" w:rsidRDefault="00B15BDA" w:rsidP="00DB5B14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Forma nakładu pracy studenta (udział w zajęciach, aktywność, przygotowanie sprawozdania, itp.)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DB5B14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B15BDA" w:rsidRPr="006A0136">
        <w:trPr>
          <w:trHeight w:val="264"/>
          <w:jc w:val="center"/>
        </w:trPr>
        <w:tc>
          <w:tcPr>
            <w:tcW w:w="4973" w:type="dxa"/>
            <w:gridSpan w:val="3"/>
            <w:vMerge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5F3E19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lastRenderedPageBreak/>
              <w:t>Przygotowanie do ćwiczeń/seminarium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kolokwium/kartkówki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Przygotowanie do egzaminu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Inne …..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4973" w:type="dxa"/>
            <w:gridSpan w:val="3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  <w:r w:rsidRPr="006A0136">
              <w:rPr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47" w:type="dxa"/>
            <w:gridSpan w:val="12"/>
            <w:vAlign w:val="center"/>
          </w:tcPr>
          <w:p w:rsidR="00B15BDA" w:rsidRPr="006A0136" w:rsidRDefault="00B15BDA" w:rsidP="00FE39C1">
            <w:pPr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shd w:val="clear" w:color="auto" w:fill="D9D9D9"/>
            <w:vAlign w:val="center"/>
          </w:tcPr>
          <w:p w:rsidR="00B15BDA" w:rsidRPr="006A0136" w:rsidRDefault="00B15BDA" w:rsidP="005F3E19">
            <w:pPr>
              <w:rPr>
                <w:b/>
                <w:bCs/>
                <w:lang w:eastAsia="en-US"/>
              </w:rPr>
            </w:pPr>
            <w:r w:rsidRPr="006A0136">
              <w:rPr>
                <w:b/>
                <w:bCs/>
                <w:sz w:val="22"/>
                <w:szCs w:val="22"/>
                <w:lang w:eastAsia="en-US"/>
              </w:rPr>
              <w:t>Uwagi</w:t>
            </w:r>
          </w:p>
        </w:tc>
      </w:tr>
      <w:tr w:rsidR="00B15BDA" w:rsidRPr="006A0136">
        <w:trPr>
          <w:trHeight w:val="397"/>
          <w:jc w:val="center"/>
        </w:trPr>
        <w:tc>
          <w:tcPr>
            <w:tcW w:w="9520" w:type="dxa"/>
            <w:gridSpan w:val="15"/>
            <w:vAlign w:val="center"/>
          </w:tcPr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  <w:p w:rsidR="00B15BDA" w:rsidRPr="006A0136" w:rsidRDefault="00B15BDA" w:rsidP="005F3E19">
            <w:pPr>
              <w:rPr>
                <w:lang w:eastAsia="en-US"/>
              </w:rPr>
            </w:pPr>
          </w:p>
        </w:tc>
      </w:tr>
    </w:tbl>
    <w:p w:rsidR="00B15BDA" w:rsidRDefault="00B15BDA" w:rsidP="00353A92">
      <w:pPr>
        <w:rPr>
          <w:lang w:eastAsia="en-US"/>
        </w:rPr>
      </w:pPr>
    </w:p>
    <w:p w:rsidR="00B15BDA" w:rsidRDefault="00B15BDA" w:rsidP="00353A92">
      <w:pPr>
        <w:rPr>
          <w:lang w:eastAsia="en-US"/>
        </w:rPr>
      </w:pPr>
      <w:r>
        <w:rPr>
          <w:lang w:eastAsia="en-US"/>
        </w:rPr>
        <w:t>*Przykładowe sposoby weryfikacji efektów kształcenia: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 – egzamin pisemny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EU - egzamin ustny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ET – egzamin testowy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EP</w:t>
      </w:r>
      <w:r w:rsidRPr="00513CAC">
        <w:rPr>
          <w:lang w:eastAsia="en-US"/>
        </w:rPr>
        <w:t>R</w:t>
      </w:r>
      <w:r w:rsidRPr="009D3118">
        <w:rPr>
          <w:lang w:eastAsia="en-US"/>
        </w:rPr>
        <w:t xml:space="preserve"> – egzamin praktyczny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K – kolokwium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 – referat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 – sprawdzenie umiejętności praktycznych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R</w:t>
      </w:r>
      <w:r w:rsidRPr="00513CAC">
        <w:rPr>
          <w:lang w:eastAsia="en-US"/>
        </w:rPr>
        <w:t>ZĆ</w:t>
      </w:r>
      <w:r w:rsidRPr="009D3118">
        <w:rPr>
          <w:lang w:eastAsia="en-US"/>
        </w:rPr>
        <w:t xml:space="preserve"> – raport z ćwiczeń z dyskusją wyników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 xml:space="preserve">O - ocena aktywności i postawy studenta </w:t>
      </w:r>
    </w:p>
    <w:p w:rsidR="00B15BDA" w:rsidRPr="00121808" w:rsidRDefault="00B15BDA" w:rsidP="00353A92">
      <w:pPr>
        <w:rPr>
          <w:sz w:val="28"/>
          <w:szCs w:val="28"/>
          <w:lang w:eastAsia="en-US"/>
        </w:rPr>
      </w:pPr>
      <w:r w:rsidRPr="00121808">
        <w:rPr>
          <w:sz w:val="28"/>
          <w:szCs w:val="28"/>
          <w:lang w:eastAsia="en-US"/>
        </w:rPr>
        <w:t xml:space="preserve">SL - </w:t>
      </w:r>
      <w:r>
        <w:rPr>
          <w:sz w:val="28"/>
          <w:szCs w:val="28"/>
          <w:lang w:eastAsia="en-US"/>
        </w:rPr>
        <w:t>sprawozdanie laboratoryjne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SP – studium przypadku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PS - ocena umiejętności pracy samodzielnej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W – kartkówka przed rozpoczęciem zajęć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PM – prezentacja multimedialna</w:t>
      </w:r>
    </w:p>
    <w:p w:rsidR="00B15BDA" w:rsidRPr="009D3118" w:rsidRDefault="00B15BDA" w:rsidP="00353A92">
      <w:pPr>
        <w:rPr>
          <w:lang w:eastAsia="en-US"/>
        </w:rPr>
      </w:pPr>
      <w:r w:rsidRPr="009D3118">
        <w:rPr>
          <w:lang w:eastAsia="en-US"/>
        </w:rPr>
        <w:t>i inne</w:t>
      </w:r>
    </w:p>
    <w:p w:rsidR="00B15BDA" w:rsidRPr="009D3118" w:rsidRDefault="00B15BDA" w:rsidP="00353A92">
      <w:pPr>
        <w:rPr>
          <w:lang w:eastAsia="en-US"/>
        </w:rPr>
      </w:pPr>
    </w:p>
    <w:p w:rsidR="00B15BDA" w:rsidRDefault="00B15BDA" w:rsidP="00190DC4">
      <w:pPr>
        <w:spacing w:line="276" w:lineRule="auto"/>
        <w:jc w:val="center"/>
        <w:rPr>
          <w:b/>
          <w:bCs/>
          <w:spacing w:val="30"/>
          <w:lang w:eastAsia="en-US"/>
        </w:rPr>
      </w:pPr>
    </w:p>
    <w:sectPr w:rsidR="00B15BDA" w:rsidSect="001F095D">
      <w:headerReference w:type="default" r:id="rId12"/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FEC" w:rsidRDefault="00635FEC" w:rsidP="00190DC4">
      <w:r>
        <w:separator/>
      </w:r>
    </w:p>
  </w:endnote>
  <w:endnote w:type="continuationSeparator" w:id="0">
    <w:p w:rsidR="00635FEC" w:rsidRDefault="00635FEC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Default="00B15BDA" w:rsidP="001F095D">
    <w:pPr>
      <w:pStyle w:val="Stopka"/>
      <w:rPr>
        <w:sz w:val="16"/>
        <w:szCs w:val="16"/>
      </w:rPr>
    </w:pPr>
    <w:r w:rsidRPr="001F095D">
      <w:rPr>
        <w:sz w:val="16"/>
        <w:szCs w:val="16"/>
      </w:rPr>
      <w:t xml:space="preserve">Załącznik Nr… do Uchwały Nr </w:t>
    </w:r>
    <w:r>
      <w:rPr>
        <w:sz w:val="16"/>
        <w:szCs w:val="16"/>
      </w:rPr>
      <w:t>…..</w:t>
    </w:r>
  </w:p>
  <w:p w:rsidR="00B15BDA" w:rsidRPr="001F095D" w:rsidRDefault="00B15BDA" w:rsidP="001F095D">
    <w:pPr>
      <w:pStyle w:val="Stopka"/>
      <w:jc w:val="right"/>
      <w:rPr>
        <w:sz w:val="16"/>
        <w:szCs w:val="16"/>
      </w:rPr>
    </w:pPr>
    <w:r w:rsidRPr="001A3E25">
      <w:rPr>
        <w:sz w:val="16"/>
        <w:szCs w:val="16"/>
      </w:rPr>
      <w:t xml:space="preserve">Strona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PAGE</w:instrText>
    </w:r>
    <w:r w:rsidRPr="001A3E25">
      <w:rPr>
        <w:b/>
        <w:bCs/>
        <w:sz w:val="16"/>
        <w:szCs w:val="16"/>
      </w:rPr>
      <w:fldChar w:fldCharType="separate"/>
    </w:r>
    <w:r w:rsidR="004136B1">
      <w:rPr>
        <w:b/>
        <w:bCs/>
        <w:noProof/>
        <w:sz w:val="16"/>
        <w:szCs w:val="16"/>
      </w:rPr>
      <w:t>2</w:t>
    </w:r>
    <w:r w:rsidRPr="001A3E25">
      <w:rPr>
        <w:b/>
        <w:bCs/>
        <w:sz w:val="16"/>
        <w:szCs w:val="16"/>
      </w:rPr>
      <w:fldChar w:fldCharType="end"/>
    </w:r>
    <w:r w:rsidRPr="001A3E25">
      <w:rPr>
        <w:sz w:val="16"/>
        <w:szCs w:val="16"/>
      </w:rPr>
      <w:t xml:space="preserve"> z </w:t>
    </w:r>
    <w:r w:rsidRPr="001A3E25">
      <w:rPr>
        <w:b/>
        <w:bCs/>
        <w:sz w:val="16"/>
        <w:szCs w:val="16"/>
      </w:rPr>
      <w:fldChar w:fldCharType="begin"/>
    </w:r>
    <w:r w:rsidRPr="001A3E25">
      <w:rPr>
        <w:b/>
        <w:bCs/>
        <w:sz w:val="16"/>
        <w:szCs w:val="16"/>
      </w:rPr>
      <w:instrText>NUMPAGES</w:instrText>
    </w:r>
    <w:r w:rsidRPr="001A3E25">
      <w:rPr>
        <w:b/>
        <w:bCs/>
        <w:sz w:val="16"/>
        <w:szCs w:val="16"/>
      </w:rPr>
      <w:fldChar w:fldCharType="separate"/>
    </w:r>
    <w:r w:rsidR="004136B1">
      <w:rPr>
        <w:b/>
        <w:bCs/>
        <w:noProof/>
        <w:sz w:val="16"/>
        <w:szCs w:val="16"/>
      </w:rPr>
      <w:t>5</w:t>
    </w:r>
    <w:r w:rsidRPr="001A3E25">
      <w:rPr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FEC" w:rsidRDefault="00635FEC" w:rsidP="00190DC4">
      <w:r>
        <w:separator/>
      </w:r>
    </w:p>
  </w:footnote>
  <w:footnote w:type="continuationSeparator" w:id="0">
    <w:p w:rsidR="00635FEC" w:rsidRDefault="00635FEC" w:rsidP="00190D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BDA" w:rsidRPr="001F095D" w:rsidRDefault="00B15BDA" w:rsidP="001F095D">
    <w:pPr>
      <w:pStyle w:val="Nagwek"/>
      <w:jc w:val="right"/>
      <w:rPr>
        <w:sz w:val="20"/>
        <w:szCs w:val="20"/>
      </w:rPr>
    </w:pPr>
    <w:r w:rsidRPr="001F095D">
      <w:rPr>
        <w:sz w:val="20"/>
        <w:szCs w:val="20"/>
      </w:rPr>
      <w:t>Załącznik Nr… do Uchwały Nr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212409C"/>
    <w:multiLevelType w:val="hybridMultilevel"/>
    <w:tmpl w:val="DC183F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cs="Verdan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3A6499B"/>
    <w:multiLevelType w:val="hybridMultilevel"/>
    <w:tmpl w:val="24564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cs="Verdana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bCs w:val="0"/>
        <w:color w:val="00000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10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8"/>
  </w:num>
  <w:num w:numId="8">
    <w:abstractNumId w:val="6"/>
  </w:num>
  <w:num w:numId="9">
    <w:abstractNumId w:val="15"/>
  </w:num>
  <w:num w:numId="10">
    <w:abstractNumId w:val="24"/>
  </w:num>
  <w:num w:numId="11">
    <w:abstractNumId w:val="3"/>
  </w:num>
  <w:num w:numId="12">
    <w:abstractNumId w:val="17"/>
  </w:num>
  <w:num w:numId="13">
    <w:abstractNumId w:val="2"/>
  </w:num>
  <w:num w:numId="14">
    <w:abstractNumId w:val="23"/>
  </w:num>
  <w:num w:numId="15">
    <w:abstractNumId w:val="9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41B"/>
    <w:rsid w:val="00007549"/>
    <w:rsid w:val="00014AD9"/>
    <w:rsid w:val="00017526"/>
    <w:rsid w:val="00025367"/>
    <w:rsid w:val="000342CB"/>
    <w:rsid w:val="000449E4"/>
    <w:rsid w:val="000503E7"/>
    <w:rsid w:val="00056E66"/>
    <w:rsid w:val="000B0FC1"/>
    <w:rsid w:val="000B28B7"/>
    <w:rsid w:val="000E45DC"/>
    <w:rsid w:val="000F2677"/>
    <w:rsid w:val="00101833"/>
    <w:rsid w:val="00111CED"/>
    <w:rsid w:val="00114F2C"/>
    <w:rsid w:val="00121808"/>
    <w:rsid w:val="00126ECF"/>
    <w:rsid w:val="00130FF8"/>
    <w:rsid w:val="001450DA"/>
    <w:rsid w:val="00146B7D"/>
    <w:rsid w:val="0016570F"/>
    <w:rsid w:val="00167C2D"/>
    <w:rsid w:val="001741F3"/>
    <w:rsid w:val="001838DD"/>
    <w:rsid w:val="0018500F"/>
    <w:rsid w:val="00190DC4"/>
    <w:rsid w:val="001A2A49"/>
    <w:rsid w:val="001A31F7"/>
    <w:rsid w:val="001A3E25"/>
    <w:rsid w:val="001A466D"/>
    <w:rsid w:val="001B1B3E"/>
    <w:rsid w:val="001B2CB3"/>
    <w:rsid w:val="001B2FCE"/>
    <w:rsid w:val="001B7B45"/>
    <w:rsid w:val="001D61BC"/>
    <w:rsid w:val="001E1B74"/>
    <w:rsid w:val="001E6C75"/>
    <w:rsid w:val="001F095D"/>
    <w:rsid w:val="001F15ED"/>
    <w:rsid w:val="001F354E"/>
    <w:rsid w:val="001F736E"/>
    <w:rsid w:val="00212B5E"/>
    <w:rsid w:val="0021373E"/>
    <w:rsid w:val="0021532A"/>
    <w:rsid w:val="00235A1A"/>
    <w:rsid w:val="0024037B"/>
    <w:rsid w:val="00242E9A"/>
    <w:rsid w:val="002431B9"/>
    <w:rsid w:val="0024361E"/>
    <w:rsid w:val="00263871"/>
    <w:rsid w:val="0026419E"/>
    <w:rsid w:val="0028657E"/>
    <w:rsid w:val="00291FB4"/>
    <w:rsid w:val="002930AD"/>
    <w:rsid w:val="002B13E7"/>
    <w:rsid w:val="002B3171"/>
    <w:rsid w:val="002B3F21"/>
    <w:rsid w:val="002B6222"/>
    <w:rsid w:val="002D7234"/>
    <w:rsid w:val="00313402"/>
    <w:rsid w:val="00320997"/>
    <w:rsid w:val="0033200A"/>
    <w:rsid w:val="00335B41"/>
    <w:rsid w:val="00346014"/>
    <w:rsid w:val="00353A92"/>
    <w:rsid w:val="00356B94"/>
    <w:rsid w:val="0036017F"/>
    <w:rsid w:val="00361B20"/>
    <w:rsid w:val="00364D84"/>
    <w:rsid w:val="00373344"/>
    <w:rsid w:val="00375A5B"/>
    <w:rsid w:val="0038032B"/>
    <w:rsid w:val="003A3D81"/>
    <w:rsid w:val="003B28E7"/>
    <w:rsid w:val="003B4ECF"/>
    <w:rsid w:val="003B775B"/>
    <w:rsid w:val="003C281D"/>
    <w:rsid w:val="003D246D"/>
    <w:rsid w:val="003D39E0"/>
    <w:rsid w:val="003E2092"/>
    <w:rsid w:val="003E42DE"/>
    <w:rsid w:val="003E4FEB"/>
    <w:rsid w:val="003F722C"/>
    <w:rsid w:val="004136B1"/>
    <w:rsid w:val="004158A4"/>
    <w:rsid w:val="0042479C"/>
    <w:rsid w:val="0044011B"/>
    <w:rsid w:val="0045122B"/>
    <w:rsid w:val="004531E0"/>
    <w:rsid w:val="00471122"/>
    <w:rsid w:val="0048002E"/>
    <w:rsid w:val="004822F9"/>
    <w:rsid w:val="00483ED4"/>
    <w:rsid w:val="004929E4"/>
    <w:rsid w:val="004B65A3"/>
    <w:rsid w:val="004C0936"/>
    <w:rsid w:val="004E4718"/>
    <w:rsid w:val="004F4ABA"/>
    <w:rsid w:val="004F60DF"/>
    <w:rsid w:val="00505656"/>
    <w:rsid w:val="00506D7F"/>
    <w:rsid w:val="00513CAC"/>
    <w:rsid w:val="00520FB4"/>
    <w:rsid w:val="005217D2"/>
    <w:rsid w:val="005310F9"/>
    <w:rsid w:val="00540453"/>
    <w:rsid w:val="00544B69"/>
    <w:rsid w:val="00565F19"/>
    <w:rsid w:val="00595825"/>
    <w:rsid w:val="00597A07"/>
    <w:rsid w:val="005A754E"/>
    <w:rsid w:val="005B0AF6"/>
    <w:rsid w:val="005D4153"/>
    <w:rsid w:val="005E12C8"/>
    <w:rsid w:val="005F3E19"/>
    <w:rsid w:val="005F6495"/>
    <w:rsid w:val="00614555"/>
    <w:rsid w:val="00614C36"/>
    <w:rsid w:val="006153AC"/>
    <w:rsid w:val="00635FEC"/>
    <w:rsid w:val="00642333"/>
    <w:rsid w:val="006562C7"/>
    <w:rsid w:val="00663701"/>
    <w:rsid w:val="00674B1C"/>
    <w:rsid w:val="00685B9E"/>
    <w:rsid w:val="00691F92"/>
    <w:rsid w:val="006A0136"/>
    <w:rsid w:val="006A1CF9"/>
    <w:rsid w:val="006B6068"/>
    <w:rsid w:val="006C0EA4"/>
    <w:rsid w:val="006C335D"/>
    <w:rsid w:val="006D57E3"/>
    <w:rsid w:val="006E34C3"/>
    <w:rsid w:val="006F17B8"/>
    <w:rsid w:val="00701301"/>
    <w:rsid w:val="007127ED"/>
    <w:rsid w:val="00713A35"/>
    <w:rsid w:val="00714DE9"/>
    <w:rsid w:val="00745EB1"/>
    <w:rsid w:val="00754B31"/>
    <w:rsid w:val="00756240"/>
    <w:rsid w:val="007624F1"/>
    <w:rsid w:val="007630EF"/>
    <w:rsid w:val="00794C31"/>
    <w:rsid w:val="00795493"/>
    <w:rsid w:val="0079573F"/>
    <w:rsid w:val="007A00A9"/>
    <w:rsid w:val="007A08EE"/>
    <w:rsid w:val="007A2287"/>
    <w:rsid w:val="007C4ED0"/>
    <w:rsid w:val="007F4B06"/>
    <w:rsid w:val="007F7DE5"/>
    <w:rsid w:val="00803B05"/>
    <w:rsid w:val="00813178"/>
    <w:rsid w:val="0081776A"/>
    <w:rsid w:val="00853E98"/>
    <w:rsid w:val="00861DB0"/>
    <w:rsid w:val="00863904"/>
    <w:rsid w:val="00870550"/>
    <w:rsid w:val="008A7620"/>
    <w:rsid w:val="008A77AF"/>
    <w:rsid w:val="008C026D"/>
    <w:rsid w:val="008E7E89"/>
    <w:rsid w:val="008F01EB"/>
    <w:rsid w:val="008F2EF0"/>
    <w:rsid w:val="00902899"/>
    <w:rsid w:val="0091179D"/>
    <w:rsid w:val="00914ABF"/>
    <w:rsid w:val="00917B5E"/>
    <w:rsid w:val="00920F76"/>
    <w:rsid w:val="00923862"/>
    <w:rsid w:val="00925C18"/>
    <w:rsid w:val="00945C21"/>
    <w:rsid w:val="0096173B"/>
    <w:rsid w:val="00974322"/>
    <w:rsid w:val="00985CF7"/>
    <w:rsid w:val="00985E1A"/>
    <w:rsid w:val="00986335"/>
    <w:rsid w:val="009B0888"/>
    <w:rsid w:val="009B6242"/>
    <w:rsid w:val="009C364D"/>
    <w:rsid w:val="009C7382"/>
    <w:rsid w:val="009C7CC8"/>
    <w:rsid w:val="009D035F"/>
    <w:rsid w:val="009D2677"/>
    <w:rsid w:val="009D3118"/>
    <w:rsid w:val="009E5F02"/>
    <w:rsid w:val="009F60D0"/>
    <w:rsid w:val="00A20EB0"/>
    <w:rsid w:val="00A367DC"/>
    <w:rsid w:val="00A461A8"/>
    <w:rsid w:val="00A52EF8"/>
    <w:rsid w:val="00A66668"/>
    <w:rsid w:val="00A66B72"/>
    <w:rsid w:val="00A71C9A"/>
    <w:rsid w:val="00A75E0D"/>
    <w:rsid w:val="00AA1B06"/>
    <w:rsid w:val="00AA3EAD"/>
    <w:rsid w:val="00AB2702"/>
    <w:rsid w:val="00AB7B14"/>
    <w:rsid w:val="00AC2FEB"/>
    <w:rsid w:val="00AC631E"/>
    <w:rsid w:val="00AD59C4"/>
    <w:rsid w:val="00AE0789"/>
    <w:rsid w:val="00AF5742"/>
    <w:rsid w:val="00AF77F1"/>
    <w:rsid w:val="00B10501"/>
    <w:rsid w:val="00B15BDA"/>
    <w:rsid w:val="00B230D3"/>
    <w:rsid w:val="00B267B6"/>
    <w:rsid w:val="00B3037A"/>
    <w:rsid w:val="00B3096F"/>
    <w:rsid w:val="00B30A4C"/>
    <w:rsid w:val="00B30FB7"/>
    <w:rsid w:val="00B35742"/>
    <w:rsid w:val="00B47B31"/>
    <w:rsid w:val="00B7394B"/>
    <w:rsid w:val="00BB0854"/>
    <w:rsid w:val="00BC1ED0"/>
    <w:rsid w:val="00BE628C"/>
    <w:rsid w:val="00C0101A"/>
    <w:rsid w:val="00C02770"/>
    <w:rsid w:val="00C23B60"/>
    <w:rsid w:val="00C34A52"/>
    <w:rsid w:val="00C4124E"/>
    <w:rsid w:val="00C426EA"/>
    <w:rsid w:val="00C53A6E"/>
    <w:rsid w:val="00C567B9"/>
    <w:rsid w:val="00C62952"/>
    <w:rsid w:val="00C63050"/>
    <w:rsid w:val="00C64657"/>
    <w:rsid w:val="00C74375"/>
    <w:rsid w:val="00C745F1"/>
    <w:rsid w:val="00C81F53"/>
    <w:rsid w:val="00C92423"/>
    <w:rsid w:val="00C97F94"/>
    <w:rsid w:val="00CA5A71"/>
    <w:rsid w:val="00CB4348"/>
    <w:rsid w:val="00CD2BC9"/>
    <w:rsid w:val="00CD404B"/>
    <w:rsid w:val="00CE2AF4"/>
    <w:rsid w:val="00CF3A9E"/>
    <w:rsid w:val="00D15D00"/>
    <w:rsid w:val="00D36D02"/>
    <w:rsid w:val="00D53047"/>
    <w:rsid w:val="00D6260F"/>
    <w:rsid w:val="00D66C66"/>
    <w:rsid w:val="00D87C65"/>
    <w:rsid w:val="00D961BF"/>
    <w:rsid w:val="00DA3AA2"/>
    <w:rsid w:val="00DA463A"/>
    <w:rsid w:val="00DA5E6D"/>
    <w:rsid w:val="00DB5B14"/>
    <w:rsid w:val="00DC42CB"/>
    <w:rsid w:val="00DF0D9C"/>
    <w:rsid w:val="00DF2EA9"/>
    <w:rsid w:val="00DF598F"/>
    <w:rsid w:val="00E021D2"/>
    <w:rsid w:val="00E02BD8"/>
    <w:rsid w:val="00E10123"/>
    <w:rsid w:val="00E1454D"/>
    <w:rsid w:val="00E1508B"/>
    <w:rsid w:val="00E30DEB"/>
    <w:rsid w:val="00E3400B"/>
    <w:rsid w:val="00E64205"/>
    <w:rsid w:val="00E74D16"/>
    <w:rsid w:val="00E74F0A"/>
    <w:rsid w:val="00E77C70"/>
    <w:rsid w:val="00E822E7"/>
    <w:rsid w:val="00E97096"/>
    <w:rsid w:val="00EA05E7"/>
    <w:rsid w:val="00EB64F7"/>
    <w:rsid w:val="00EC4926"/>
    <w:rsid w:val="00ED3D44"/>
    <w:rsid w:val="00EF78C4"/>
    <w:rsid w:val="00F0727B"/>
    <w:rsid w:val="00F17B64"/>
    <w:rsid w:val="00F25852"/>
    <w:rsid w:val="00F26FCC"/>
    <w:rsid w:val="00F41256"/>
    <w:rsid w:val="00F53EBE"/>
    <w:rsid w:val="00F60F91"/>
    <w:rsid w:val="00F96DD9"/>
    <w:rsid w:val="00F97656"/>
    <w:rsid w:val="00FA4B18"/>
    <w:rsid w:val="00FC17C4"/>
    <w:rsid w:val="00FD20E7"/>
    <w:rsid w:val="00FD3878"/>
    <w:rsid w:val="00FE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EF6E5D1-F6B3-439D-875F-890BB2A1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6C335D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90DC4"/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6C335D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920F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6C335D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920F76"/>
    <w:rPr>
      <w:sz w:val="24"/>
      <w:szCs w:val="24"/>
    </w:rPr>
  </w:style>
  <w:style w:type="paragraph" w:styleId="NormalnyWeb">
    <w:name w:val="Normal (Web)"/>
    <w:basedOn w:val="Normalny"/>
    <w:uiPriority w:val="99"/>
    <w:rsid w:val="00E30DEB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semiHidden/>
    <w:rsid w:val="00EF78C4"/>
    <w:rPr>
      <w:color w:val="auto"/>
      <w:u w:val="none"/>
      <w:effect w:val="none"/>
    </w:rPr>
  </w:style>
  <w:style w:type="character" w:styleId="Odwoaniedokomentarza">
    <w:name w:val="annotation reference"/>
    <w:basedOn w:val="Domylnaczcionkaakapitu"/>
    <w:uiPriority w:val="99"/>
    <w:semiHidden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027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C0277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190DC4"/>
  </w:style>
  <w:style w:type="character" w:styleId="Odwoanieprzypisudolnego">
    <w:name w:val="footnote reference"/>
    <w:basedOn w:val="Domylnaczcionkaakapitu"/>
    <w:uiPriority w:val="99"/>
    <w:semiHidden/>
    <w:rsid w:val="00190DC4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46B7D"/>
    <w:rPr>
      <w:sz w:val="24"/>
      <w:szCs w:val="24"/>
    </w:rPr>
  </w:style>
  <w:style w:type="paragraph" w:customStyle="1" w:styleId="Standard">
    <w:name w:val="Standard"/>
    <w:uiPriority w:val="99"/>
    <w:rsid w:val="00DC42CB"/>
    <w:pPr>
      <w:widowControl w:val="0"/>
      <w:suppressAutoHyphens/>
      <w:autoSpaceDN w:val="0"/>
    </w:pPr>
    <w:rPr>
      <w:kern w:val="3"/>
      <w:sz w:val="24"/>
      <w:szCs w:val="24"/>
    </w:rPr>
  </w:style>
  <w:style w:type="character" w:styleId="Pogrubienie">
    <w:name w:val="Strong"/>
    <w:basedOn w:val="Domylnaczcionkaakapitu"/>
    <w:uiPriority w:val="99"/>
    <w:qFormat/>
    <w:rsid w:val="006A0136"/>
    <w:rPr>
      <w:b/>
      <w:bCs/>
    </w:rPr>
  </w:style>
  <w:style w:type="paragraph" w:styleId="Akapitzlist">
    <w:name w:val="List Paragraph"/>
    <w:basedOn w:val="Normalny"/>
    <w:uiPriority w:val="99"/>
    <w:qFormat/>
    <w:rsid w:val="00DB5B14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97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um.edu.pl/wydzialy/wydzial-nauk-o-zdrowiu/samodzielna-pracownia-farmakologi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zabela.uzar@pum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weyna@pum.edu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1318</Words>
  <Characters>7911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>Hewlett-Packard Company</Company>
  <LinksUpToDate>false</LinksUpToDate>
  <CharactersWithSpaces>9211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agh</dc:creator>
  <cp:keywords/>
  <dc:description/>
  <cp:lastModifiedBy>Izabela Uzar</cp:lastModifiedBy>
  <cp:revision>2</cp:revision>
  <cp:lastPrinted>2019-10-07T08:38:00Z</cp:lastPrinted>
  <dcterms:created xsi:type="dcterms:W3CDTF">2023-09-20T10:35:00Z</dcterms:created>
  <dcterms:modified xsi:type="dcterms:W3CDTF">2023-09-20T10:35:00Z</dcterms:modified>
</cp:coreProperties>
</file>