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108" w:type="dxa"/>
      </w:tblPr>
      <w:tblGrid>
        <w:gridCol w:w="3544"/>
        <w:gridCol w:w="5812"/>
      </w:tblGrid>
      <w:tr>
        <w:trPr>
          <w:trHeight w:val="722" w:hRule="auto"/>
          <w:jc w:val="left"/>
        </w:trPr>
        <w:tc>
          <w:tcPr>
            <w:tcW w:w="935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ageBreakBefore w:val="true"/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Temat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ćwiczenia/seminarium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FFFF00" w:val="clear"/>
              </w:rPr>
              <w:t xml:space="preserve">Źródła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8370" w:leader="none"/>
              </w:tabs>
              <w:suppressAutoHyphens w:val="true"/>
              <w:spacing w:before="0" w:after="0" w:line="240"/>
              <w:ind w:right="0" w:left="318" w:hanging="318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Spektroskopia</w:t>
            </w:r>
          </w:p>
          <w:p>
            <w:pPr>
              <w:numPr>
                <w:ilvl w:val="0"/>
                <w:numId w:val="7"/>
              </w:numPr>
              <w:tabs>
                <w:tab w:val="left" w:pos="8370" w:leader="none"/>
              </w:tabs>
              <w:suppressAutoHyphens w:val="true"/>
              <w:spacing w:before="0" w:after="0" w:line="240"/>
              <w:ind w:right="0" w:left="318" w:hanging="318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Światło w medycynie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[1] rozdz. 4.3.2, 12.3.2-12.3.2.1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Poj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ęcia: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Spektroskopia absorpcyjna w zakresie UV-VIS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Absorbancja, transmitancja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Widmo absorpcji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Prawo Lamberta-Beera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Zakres fal elektromagnetycznych (UV-IR)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Dualizm korpuskularno – falowy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ługość fali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Światło monochromatyczne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Zastosowanie spektroskopii w medycynie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0"/>
              </w:numPr>
              <w:tabs>
                <w:tab w:val="left" w:pos="8370" w:leader="none"/>
              </w:tabs>
              <w:suppressAutoHyphens w:val="true"/>
              <w:spacing w:before="0" w:after="0" w:line="240"/>
              <w:ind w:right="0" w:left="318" w:hanging="284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Ultrad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źwięki/audiometria</w:t>
            </w:r>
          </w:p>
          <w:p>
            <w:pPr>
              <w:numPr>
                <w:ilvl w:val="0"/>
                <w:numId w:val="10"/>
              </w:numPr>
              <w:tabs>
                <w:tab w:val="left" w:pos="8370" w:leader="none"/>
              </w:tabs>
              <w:suppressAutoHyphens w:val="true"/>
              <w:spacing w:before="0" w:after="0" w:line="240"/>
              <w:ind w:right="0" w:left="318" w:hanging="284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Ultrad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źwięki</w:t>
            </w:r>
          </w:p>
          <w:p>
            <w:pPr>
              <w:numPr>
                <w:ilvl w:val="0"/>
                <w:numId w:val="10"/>
              </w:numPr>
              <w:tabs>
                <w:tab w:val="left" w:pos="8370" w:leader="none"/>
              </w:tabs>
              <w:suppressAutoHyphens w:val="true"/>
              <w:spacing w:before="0" w:after="0" w:line="240"/>
              <w:ind w:right="0" w:left="318" w:hanging="284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Techniki ultrad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źwiękowe w medycynie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[1] rozdz.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19.1-19.2.7, 15.1-15.2.1, 15.2.5-15.3.1, 15.4.1.1, 15.4.2.3, 15.6.1-15.6.3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ęcia: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łośność, barwa i wysokość dźwięku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ędkość dźwięku w różnych ośrodkach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Zastosowanie ultrad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źwięków i audiometrii  w medycynie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3"/>
              </w:numPr>
              <w:tabs>
                <w:tab w:val="left" w:pos="8370" w:leader="none"/>
              </w:tabs>
              <w:suppressAutoHyphens w:val="true"/>
              <w:spacing w:before="0" w:after="0" w:line="240"/>
              <w:ind w:right="0" w:left="318" w:hanging="284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Promieniowanie jonizuj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ące</w:t>
            </w:r>
          </w:p>
          <w:p>
            <w:pPr>
              <w:numPr>
                <w:ilvl w:val="0"/>
                <w:numId w:val="13"/>
              </w:numPr>
              <w:tabs>
                <w:tab w:val="left" w:pos="8370" w:leader="none"/>
              </w:tabs>
              <w:suppressAutoHyphens w:val="true"/>
              <w:spacing w:before="0" w:after="0" w:line="240"/>
              <w:ind w:right="0" w:left="318" w:hanging="284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Ochrona radiologiczna</w:t>
            </w:r>
          </w:p>
          <w:p>
            <w:pPr>
              <w:numPr>
                <w:ilvl w:val="0"/>
                <w:numId w:val="13"/>
              </w:numPr>
              <w:tabs>
                <w:tab w:val="left" w:pos="8370" w:leader="none"/>
              </w:tabs>
              <w:suppressAutoHyphens w:val="true"/>
              <w:spacing w:before="0" w:after="0" w:line="240"/>
              <w:ind w:right="0" w:left="318" w:hanging="284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Izotopy </w:t>
            </w:r>
          </w:p>
          <w:p>
            <w:pPr>
              <w:numPr>
                <w:ilvl w:val="0"/>
                <w:numId w:val="13"/>
              </w:numPr>
              <w:tabs>
                <w:tab w:val="left" w:pos="8370" w:leader="none"/>
              </w:tabs>
              <w:suppressAutoHyphens w:val="true"/>
              <w:spacing w:before="0" w:after="0" w:line="240"/>
              <w:ind w:right="0" w:left="318" w:hanging="284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Promieniowanie jonizuj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ące i ochrona radiologiczna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[1] rozdz. 3-3.4 , 22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Poj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ęcia: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Rodzaje promieniowania jonizuj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ącego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Prawo rozpadu promieniotwórczego 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Zasady ochrony radiologicznej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Wielko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ści fizyczne związane z promieniowanie jonizującym 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Zastosowanie promieniowania jonizuj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ącego w medycynie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17"/>
              </w:numPr>
              <w:tabs>
                <w:tab w:val="left" w:pos="8370" w:leader="none"/>
              </w:tabs>
              <w:suppressAutoHyphens w:val="true"/>
              <w:spacing w:before="0" w:after="0" w:line="240"/>
              <w:ind w:right="0" w:left="318" w:hanging="284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Metrologia w stomatologii</w:t>
            </w:r>
          </w:p>
          <w:p>
            <w:pPr>
              <w:numPr>
                <w:ilvl w:val="0"/>
                <w:numId w:val="17"/>
              </w:numPr>
              <w:tabs>
                <w:tab w:val="left" w:pos="8370" w:leader="none"/>
              </w:tabs>
              <w:suppressAutoHyphens w:val="true"/>
              <w:spacing w:before="0" w:after="0" w:line="240"/>
              <w:ind w:right="0" w:left="318" w:hanging="284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Metrologia w pomiarach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Poj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ęcia: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Dok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ładność pomiaru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Uk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ład jednostek SI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Mikroskopy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[1] rozdz. 16.4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Poj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ęcia: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Powi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ększenie mikroskopu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Dualizm korpuskularno – falowy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Dyfrakcja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Kontrast, ostro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ść, rozdzielczość obrazu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Zakres fal elektromagnetycznych (UV-IR)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Powstawanie obrazu w mikroskopie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Budowa mikroskopu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Zastosowanie mikroskopii w medycynie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Wp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ływ czynników fizycznych na organizm człowieka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termoregulacja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[1] rozdz. 7.1-7.6, 20.1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Poj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ęcia: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Sposoby wymiany ciep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 z otoczeniem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Uk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ład termodynamiczny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Skale temperatur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Mechanizmy utrzymywania temperatury cia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Stany patologiczne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Ciep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Ciep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ło właściwe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Temperatura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Sieci neuronowe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[1] rozdz. 14.1, [2] rozdz. 6.4.A-B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Poj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ęcia: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Sztuczny neuron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Logika matematyczna: koniunkcja, alternatywa, negacja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Hamowanie oboczne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Zastosowanie sztucznych sieci neuronowych w medycynie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7"/>
              </w:numPr>
              <w:tabs>
                <w:tab w:val="left" w:pos="8370" w:leader="none"/>
              </w:tabs>
              <w:suppressAutoHyphens w:val="true"/>
              <w:spacing w:before="0" w:after="0" w:line="240"/>
              <w:ind w:right="0" w:left="459" w:hanging="283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Wspó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łczesne metody obrazowania</w:t>
            </w:r>
          </w:p>
          <w:p>
            <w:pPr>
              <w:numPr>
                <w:ilvl w:val="0"/>
                <w:numId w:val="27"/>
              </w:numPr>
              <w:tabs>
                <w:tab w:val="left" w:pos="8370" w:leader="none"/>
              </w:tabs>
              <w:suppressAutoHyphens w:val="true"/>
              <w:spacing w:before="0" w:after="0" w:line="240"/>
              <w:ind w:right="0" w:left="459" w:hanging="283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Obrazowanie medyczne</w:t>
            </w: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Poj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ęcia: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Parametry jako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ści obrazu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Metody stosowane w obrazowaniu medycznym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Promieniowanie rtg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Fale elektromagnetyczne – X, gamma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Zjawisko rezonansu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Rozpad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ß</w:t>
            </w:r>
          </w:p>
        </w:tc>
      </w:tr>
      <w:tr>
        <w:trPr>
          <w:trHeight w:val="1" w:hRule="atLeast"/>
          <w:jc w:val="left"/>
        </w:trPr>
        <w:tc>
          <w:tcPr>
            <w:tcW w:w="35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Lasery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Poj</w:t>
            </w:r>
            <w:r>
              <w:rPr>
                <w:rFonts w:ascii="Liberation Serif" w:hAnsi="Liberation Serif" w:cs="Liberation Serif" w:eastAsia="Liberation Serif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ęcia: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Dualizm korpuskularno-falowy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ługość, częstotliwość fali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Budowa atomu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Zjawisko absorpcji i emisji energii </w:t>
            </w:r>
          </w:p>
          <w:p>
            <w:pPr>
              <w:tabs>
                <w:tab w:val="left" w:pos="8370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3"/>
        </w:numPr>
        <w:tabs>
          <w:tab w:val="left" w:pos="720" w:leader="none"/>
        </w:tabs>
        <w:spacing w:before="0" w:after="72" w:line="240"/>
        <w:ind w:right="0" w:left="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[1] „Biofizyka. Podr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ęcznik dla studentów.” Feliks Jaroszyk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dost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ęp online dla studentów PUM na platformie IBUK Libra</w:t>
        <w:br/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https://libra.ibuk.pl/book/93865</w:t>
        </w:r>
      </w:hyperlink>
    </w:p>
    <w:p>
      <w:pPr>
        <w:numPr>
          <w:ilvl w:val="0"/>
          <w:numId w:val="33"/>
        </w:numPr>
        <w:tabs>
          <w:tab w:val="left" w:pos="720" w:leader="none"/>
        </w:tabs>
        <w:spacing w:before="0" w:after="72" w:line="240"/>
        <w:ind w:right="0" w:left="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[2] „In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FF" w:val="clear"/>
        </w:rPr>
        <w:t xml:space="preserve">żynieria biomedyczna : księga współczesnej wiedzy tajemnej w wersji przystępnej i przyjemnej” Ryszard Tadeusiewicz</w:t>
        <w:br/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FFFFFF" w:val="clear"/>
          </w:rPr>
          <w:t xml:space="preserve">https://www.uci.agh.edu.pl/uczelnia/tad/multimedia/pdf/Inzynieria%20Biomedyczna%20-%20popularnonaukowa.pdf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7">
    <w:abstractNumId w:val="30"/>
  </w:num>
  <w:num w:numId="10">
    <w:abstractNumId w:val="24"/>
  </w:num>
  <w:num w:numId="13">
    <w:abstractNumId w:val="18"/>
  </w:num>
  <w:num w:numId="17">
    <w:abstractNumId w:val="12"/>
  </w:num>
  <w:num w:numId="27">
    <w:abstractNumId w:val="6"/>
  </w:num>
  <w:num w:numId="3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libra.ibuk.pl/book/93865" Id="docRId0" Type="http://schemas.openxmlformats.org/officeDocument/2006/relationships/hyperlink"/><Relationship TargetMode="External" Target="https://www.uci.agh.edu.pl/uczelnia/tad/multimedia/pdf/Inzynieria%20Biomedyczna%20-%20popularnonaukowa.pdf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