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4D" w:rsidRPr="002B1E43" w:rsidRDefault="00F545A8" w:rsidP="002B1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43">
        <w:rPr>
          <w:rFonts w:ascii="Times New Roman" w:hAnsi="Times New Roman" w:cs="Times New Roman"/>
          <w:b/>
          <w:sz w:val="28"/>
          <w:szCs w:val="28"/>
        </w:rPr>
        <w:t>LISTA ZALECANYCH PODRĘCZNIKÓW</w:t>
      </w:r>
    </w:p>
    <w:p w:rsidR="00F545A8" w:rsidRPr="002B1E43" w:rsidRDefault="00F545A8" w:rsidP="002B1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>KLINIKA PEDIATRII, ENDOKRYNOLOGII, DIABETOLOGII, CHORÓB METABOLICZNYCH I KARDIOLOGII WIEKU ROZWOJOWEGO PUM</w:t>
      </w:r>
    </w:p>
    <w:p w:rsidR="00CB54E7" w:rsidRPr="002B1E43" w:rsidRDefault="00CB54E7" w:rsidP="002B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88D" w:rsidRPr="002B1E43" w:rsidRDefault="00F545A8" w:rsidP="002B1E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 xml:space="preserve">Pediatria – Podręcznik do Państwowego Egzaminu Lekarskiego i egzaminu specjalizacyjnego. Dobrzańska A., </w:t>
      </w:r>
      <w:proofErr w:type="spellStart"/>
      <w:r w:rsidRPr="002B1E43">
        <w:rPr>
          <w:rFonts w:ascii="Times New Roman" w:hAnsi="Times New Roman" w:cs="Times New Roman"/>
          <w:sz w:val="28"/>
          <w:szCs w:val="28"/>
        </w:rPr>
        <w:t>Ryżko</w:t>
      </w:r>
      <w:proofErr w:type="spellEnd"/>
      <w:r w:rsidRPr="002B1E43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2B1E43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2B1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E43">
        <w:rPr>
          <w:rFonts w:ascii="Times New Roman" w:hAnsi="Times New Roman" w:cs="Times New Roman"/>
          <w:sz w:val="28"/>
          <w:szCs w:val="28"/>
        </w:rPr>
        <w:t>Urban&amp;Partner</w:t>
      </w:r>
      <w:proofErr w:type="spellEnd"/>
      <w:r w:rsidRPr="002B1E43">
        <w:rPr>
          <w:rFonts w:ascii="Times New Roman" w:hAnsi="Times New Roman" w:cs="Times New Roman"/>
          <w:sz w:val="28"/>
          <w:szCs w:val="28"/>
        </w:rPr>
        <w:t>, Wrocław 2014, wyd. 2</w:t>
      </w:r>
      <w:r w:rsidR="0016788D" w:rsidRPr="002B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8D" w:rsidRPr="002B1E43" w:rsidRDefault="0016788D" w:rsidP="002B1E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 xml:space="preserve">Pediatria. Tom 1-2. Kawalec W., Grenda R., </w:t>
      </w:r>
      <w:proofErr w:type="spellStart"/>
      <w:r w:rsidRPr="002B1E43">
        <w:rPr>
          <w:rFonts w:ascii="Times New Roman" w:hAnsi="Times New Roman" w:cs="Times New Roman"/>
          <w:sz w:val="28"/>
          <w:szCs w:val="28"/>
        </w:rPr>
        <w:t>Kulus</w:t>
      </w:r>
      <w:proofErr w:type="spellEnd"/>
      <w:r w:rsidRPr="002B1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E43">
        <w:rPr>
          <w:rFonts w:ascii="Times New Roman" w:hAnsi="Times New Roman" w:cs="Times New Roman"/>
          <w:sz w:val="28"/>
          <w:szCs w:val="28"/>
        </w:rPr>
        <w:t>M.Wydawnictwo</w:t>
      </w:r>
      <w:proofErr w:type="spellEnd"/>
      <w:r w:rsidRPr="002B1E43">
        <w:rPr>
          <w:rFonts w:ascii="Times New Roman" w:hAnsi="Times New Roman" w:cs="Times New Roman"/>
          <w:sz w:val="28"/>
          <w:szCs w:val="28"/>
        </w:rPr>
        <w:t xml:space="preserve"> Lekarskie PZWL, Warszawa 2018   </w:t>
      </w:r>
    </w:p>
    <w:p w:rsidR="00C84086" w:rsidRDefault="0016788D" w:rsidP="002B1E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 xml:space="preserve">Pediatria. Pietrzyk J.J., Kwinta P. Wydawnictwo Uniwersytetu Jagiellońskiego, 2018  </w:t>
      </w:r>
    </w:p>
    <w:p w:rsidR="00186E79" w:rsidRPr="002B1E43" w:rsidRDefault="00186E79" w:rsidP="00186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E79">
        <w:rPr>
          <w:rFonts w:ascii="Times New Roman" w:hAnsi="Times New Roman" w:cs="Times New Roman"/>
          <w:sz w:val="28"/>
          <w:szCs w:val="28"/>
        </w:rPr>
        <w:t>Pediatria w praktyce lekarza POZ pod redakcją Anna Dobrzańska, Łukasz Obrycki, Piotr Socha. Wydawnictwo: Media-Press Sp. z</w:t>
      </w:r>
      <w:r>
        <w:rPr>
          <w:rFonts w:ascii="Times New Roman" w:hAnsi="Times New Roman" w:cs="Times New Roman"/>
          <w:sz w:val="28"/>
          <w:szCs w:val="28"/>
        </w:rPr>
        <w:t xml:space="preserve"> o.o., Wydanie I, Warszawa 2022</w:t>
      </w:r>
      <w:bookmarkStart w:id="0" w:name="_GoBack"/>
      <w:bookmarkEnd w:id="0"/>
    </w:p>
    <w:p w:rsidR="00F545A8" w:rsidRPr="002B1E43" w:rsidRDefault="00F545A8" w:rsidP="002B1E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43">
        <w:rPr>
          <w:rFonts w:ascii="Times New Roman" w:hAnsi="Times New Roman" w:cs="Times New Roman"/>
          <w:sz w:val="28"/>
          <w:szCs w:val="28"/>
          <w:u w:val="single"/>
        </w:rPr>
        <w:t>Podręczniki uzupełniające:</w:t>
      </w:r>
    </w:p>
    <w:p w:rsidR="0016788D" w:rsidRDefault="0016788D" w:rsidP="002B1E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1E43">
        <w:rPr>
          <w:rFonts w:ascii="Times New Roman" w:hAnsi="Times New Roman" w:cs="Times New Roman"/>
          <w:sz w:val="28"/>
          <w:szCs w:val="28"/>
          <w:lang w:val="en-US"/>
        </w:rPr>
        <w:t>Pediatria</w:t>
      </w:r>
      <w:proofErr w:type="spellEnd"/>
      <w:r w:rsidRPr="002B1E43">
        <w:rPr>
          <w:rFonts w:ascii="Times New Roman" w:hAnsi="Times New Roman" w:cs="Times New Roman"/>
          <w:sz w:val="28"/>
          <w:szCs w:val="28"/>
          <w:lang w:val="en-US"/>
        </w:rPr>
        <w:t xml:space="preserve">. Lissauer T., Carroll W. Elsevier </w:t>
      </w:r>
      <w:proofErr w:type="spellStart"/>
      <w:r w:rsidRPr="002B1E43">
        <w:rPr>
          <w:rFonts w:ascii="Times New Roman" w:hAnsi="Times New Roman" w:cs="Times New Roman"/>
          <w:sz w:val="28"/>
          <w:szCs w:val="28"/>
          <w:lang w:val="en-US"/>
        </w:rPr>
        <w:t>Urban&amp;Partner</w:t>
      </w:r>
      <w:proofErr w:type="spellEnd"/>
      <w:r w:rsidRPr="002B1E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1E43">
        <w:rPr>
          <w:rFonts w:ascii="Times New Roman" w:hAnsi="Times New Roman" w:cs="Times New Roman"/>
          <w:sz w:val="28"/>
          <w:szCs w:val="28"/>
          <w:lang w:val="en-US"/>
        </w:rPr>
        <w:t>Wrocław</w:t>
      </w:r>
      <w:proofErr w:type="spellEnd"/>
      <w:r w:rsidRPr="002B1E43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3D0A29" w:rsidRPr="003D0A29" w:rsidRDefault="003D0A29" w:rsidP="003D0A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A29">
        <w:rPr>
          <w:rFonts w:ascii="Times New Roman" w:hAnsi="Times New Roman" w:cs="Times New Roman"/>
          <w:sz w:val="28"/>
          <w:szCs w:val="28"/>
        </w:rPr>
        <w:t>Żywienie i leczenie żywieniowe dzieci i młodzieży. Hanna Szajewska, Kraków, Medycyna Praktyczna, 2017</w:t>
      </w:r>
    </w:p>
    <w:p w:rsidR="00EE2DA6" w:rsidRPr="002B1E43" w:rsidRDefault="002B1E43" w:rsidP="002B1E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Obowiązkowe</w:t>
      </w:r>
      <w:r w:rsidRPr="002B1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EE2DA6" w:rsidRPr="002B1E43">
        <w:rPr>
          <w:rFonts w:ascii="Times New Roman" w:hAnsi="Times New Roman" w:cs="Times New Roman"/>
          <w:sz w:val="28"/>
          <w:szCs w:val="28"/>
          <w:u w:val="single"/>
        </w:rPr>
        <w:t>at</w:t>
      </w:r>
      <w:r>
        <w:rPr>
          <w:rFonts w:ascii="Times New Roman" w:hAnsi="Times New Roman" w:cs="Times New Roman"/>
          <w:sz w:val="28"/>
          <w:szCs w:val="28"/>
          <w:u w:val="single"/>
        </w:rPr>
        <w:t>eriały dydaktyczne dostępne w</w:t>
      </w:r>
      <w:r w:rsidR="00EE2DA6" w:rsidRPr="002B1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EE2DA6" w:rsidRPr="002B1E43">
        <w:rPr>
          <w:rFonts w:ascii="Times New Roman" w:hAnsi="Times New Roman" w:cs="Times New Roman"/>
          <w:sz w:val="28"/>
          <w:szCs w:val="28"/>
          <w:u w:val="single"/>
        </w:rPr>
        <w:t>nternecie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E2DA6" w:rsidRPr="002B1E43" w:rsidRDefault="00EE2DA6" w:rsidP="00433B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 xml:space="preserve">Rekomendacje postępowania w </w:t>
      </w:r>
      <w:proofErr w:type="spellStart"/>
      <w:r w:rsidRPr="002B1E43">
        <w:rPr>
          <w:rFonts w:ascii="Times New Roman" w:hAnsi="Times New Roman" w:cs="Times New Roman"/>
          <w:sz w:val="28"/>
          <w:szCs w:val="28"/>
        </w:rPr>
        <w:t>pozaszpitalnych</w:t>
      </w:r>
      <w:proofErr w:type="spellEnd"/>
      <w:r w:rsidRPr="002B1E43">
        <w:rPr>
          <w:rFonts w:ascii="Times New Roman" w:hAnsi="Times New Roman" w:cs="Times New Roman"/>
          <w:sz w:val="28"/>
          <w:szCs w:val="28"/>
        </w:rPr>
        <w:t xml:space="preserve"> zakaże</w:t>
      </w:r>
      <w:r w:rsidR="00433B2E">
        <w:rPr>
          <w:rFonts w:ascii="Times New Roman" w:hAnsi="Times New Roman" w:cs="Times New Roman"/>
          <w:sz w:val="28"/>
          <w:szCs w:val="28"/>
        </w:rPr>
        <w:t xml:space="preserve">niach układu oddechowego. </w:t>
      </w:r>
      <w:r w:rsidR="002B1E43" w:rsidRPr="002B1E43">
        <w:rPr>
          <w:rFonts w:ascii="Times New Roman" w:hAnsi="Times New Roman" w:cs="Times New Roman"/>
          <w:sz w:val="28"/>
          <w:szCs w:val="28"/>
        </w:rPr>
        <w:t>2016.</w:t>
      </w:r>
      <w:r w:rsidR="00433B2E">
        <w:rPr>
          <w:rFonts w:ascii="Times New Roman" w:hAnsi="Times New Roman" w:cs="Times New Roman"/>
          <w:sz w:val="28"/>
          <w:szCs w:val="28"/>
        </w:rPr>
        <w:t xml:space="preserve"> </w:t>
      </w:r>
      <w:r w:rsidRPr="002B1E43">
        <w:rPr>
          <w:rFonts w:ascii="Times New Roman" w:hAnsi="Times New Roman" w:cs="Times New Roman"/>
          <w:sz w:val="28"/>
          <w:szCs w:val="28"/>
        </w:rPr>
        <w:t>http://www.antybiotyki.edu.pl/pdf/Rekomendacje2016.pdf</w:t>
      </w:r>
    </w:p>
    <w:p w:rsidR="00433B2E" w:rsidRDefault="00EE2DA6" w:rsidP="00433B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>Rekomendacje postępowania w zakażeniach bakteryjnyc</w:t>
      </w:r>
      <w:r w:rsidR="002B1E43" w:rsidRPr="002B1E43">
        <w:rPr>
          <w:rFonts w:ascii="Times New Roman" w:hAnsi="Times New Roman" w:cs="Times New Roman"/>
          <w:sz w:val="28"/>
          <w:szCs w:val="28"/>
        </w:rPr>
        <w:t xml:space="preserve">h ośrodkowego układu nerwowego. </w:t>
      </w:r>
      <w:r w:rsidRPr="002B1E43">
        <w:rPr>
          <w:rFonts w:ascii="Times New Roman" w:hAnsi="Times New Roman" w:cs="Times New Roman"/>
          <w:sz w:val="28"/>
          <w:szCs w:val="28"/>
        </w:rPr>
        <w:t xml:space="preserve">Rekomendacje </w:t>
      </w:r>
      <w:proofErr w:type="spellStart"/>
      <w:r w:rsidRPr="002B1E43">
        <w:rPr>
          <w:rFonts w:ascii="Times New Roman" w:hAnsi="Times New Roman" w:cs="Times New Roman"/>
          <w:sz w:val="28"/>
          <w:szCs w:val="28"/>
        </w:rPr>
        <w:t>diagnostyczno</w:t>
      </w:r>
      <w:proofErr w:type="spellEnd"/>
      <w:r w:rsidRPr="002B1E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1E43">
        <w:rPr>
          <w:rFonts w:ascii="Times New Roman" w:hAnsi="Times New Roman" w:cs="Times New Roman"/>
          <w:sz w:val="28"/>
          <w:szCs w:val="28"/>
        </w:rPr>
        <w:t>terapeutyczno</w:t>
      </w:r>
      <w:proofErr w:type="spellEnd"/>
      <w:r w:rsidRPr="002B1E43">
        <w:rPr>
          <w:rFonts w:ascii="Times New Roman" w:hAnsi="Times New Roman" w:cs="Times New Roman"/>
          <w:sz w:val="28"/>
          <w:szCs w:val="28"/>
        </w:rPr>
        <w:t xml:space="preserve"> - profila</w:t>
      </w:r>
      <w:r w:rsidR="002B1E43" w:rsidRPr="002B1E43">
        <w:rPr>
          <w:rFonts w:ascii="Times New Roman" w:hAnsi="Times New Roman" w:cs="Times New Roman"/>
          <w:sz w:val="28"/>
          <w:szCs w:val="28"/>
        </w:rPr>
        <w:t xml:space="preserve">ktyczne. 2011. </w:t>
      </w:r>
    </w:p>
    <w:p w:rsidR="00EE2DA6" w:rsidRPr="002B1E43" w:rsidRDefault="00EE2DA6" w:rsidP="00433B2E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>http://www.antybiotyki.edu.pl/pdf/rekomendacje-ukl-nerwowy_2011.pdf</w:t>
      </w:r>
    </w:p>
    <w:p w:rsidR="00433B2E" w:rsidRDefault="00EE2DA6" w:rsidP="00433B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>Program S</w:t>
      </w:r>
      <w:r w:rsidR="002B1E43" w:rsidRPr="002B1E43">
        <w:rPr>
          <w:rFonts w:ascii="Times New Roman" w:hAnsi="Times New Roman" w:cs="Times New Roman"/>
          <w:sz w:val="28"/>
          <w:szCs w:val="28"/>
        </w:rPr>
        <w:t xml:space="preserve">zczepień </w:t>
      </w:r>
      <w:r w:rsidR="00433B2E">
        <w:rPr>
          <w:rFonts w:ascii="Times New Roman" w:hAnsi="Times New Roman" w:cs="Times New Roman"/>
          <w:sz w:val="28"/>
          <w:szCs w:val="28"/>
        </w:rPr>
        <w:t>Ochronnych obowiązujący w danym</w:t>
      </w:r>
      <w:r w:rsidR="002B1E43" w:rsidRPr="002B1E43">
        <w:rPr>
          <w:rFonts w:ascii="Times New Roman" w:hAnsi="Times New Roman" w:cs="Times New Roman"/>
          <w:sz w:val="28"/>
          <w:szCs w:val="28"/>
        </w:rPr>
        <w:t xml:space="preserve"> roku kalendarzowym</w:t>
      </w:r>
      <w:r w:rsidR="00433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8D" w:rsidRPr="00433B2E" w:rsidRDefault="00433B2E" w:rsidP="00433B2E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433B2E">
        <w:rPr>
          <w:rFonts w:ascii="Times New Roman" w:hAnsi="Times New Roman" w:cs="Times New Roman"/>
          <w:sz w:val="28"/>
          <w:szCs w:val="28"/>
        </w:rPr>
        <w:t>https://szczepienia.gis.gov.pl</w:t>
      </w:r>
      <w:r w:rsidR="00EE2DA6" w:rsidRPr="00433B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788D" w:rsidRPr="0043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539C"/>
    <w:multiLevelType w:val="hybridMultilevel"/>
    <w:tmpl w:val="FABED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4B47"/>
    <w:multiLevelType w:val="hybridMultilevel"/>
    <w:tmpl w:val="BCE8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2251D"/>
    <w:multiLevelType w:val="hybridMultilevel"/>
    <w:tmpl w:val="05B66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B33D0"/>
    <w:multiLevelType w:val="hybridMultilevel"/>
    <w:tmpl w:val="DE40B6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A8"/>
    <w:rsid w:val="0016788D"/>
    <w:rsid w:val="00186E79"/>
    <w:rsid w:val="002A2AEC"/>
    <w:rsid w:val="002B1E43"/>
    <w:rsid w:val="003D0A29"/>
    <w:rsid w:val="00433B2E"/>
    <w:rsid w:val="00843C3C"/>
    <w:rsid w:val="00AE6148"/>
    <w:rsid w:val="00C10238"/>
    <w:rsid w:val="00C84086"/>
    <w:rsid w:val="00CB54E7"/>
    <w:rsid w:val="00E51754"/>
    <w:rsid w:val="00EE2DA6"/>
    <w:rsid w:val="00F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D2251-541F-438D-9BAE-6A75F04C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PC0765</dc:creator>
  <cp:lastModifiedBy>PC0976</cp:lastModifiedBy>
  <cp:revision>3</cp:revision>
  <cp:lastPrinted>2019-10-14T10:07:00Z</cp:lastPrinted>
  <dcterms:created xsi:type="dcterms:W3CDTF">2022-10-26T12:15:00Z</dcterms:created>
  <dcterms:modified xsi:type="dcterms:W3CDTF">2022-12-27T11:43:00Z</dcterms:modified>
</cp:coreProperties>
</file>