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4D" w:rsidRDefault="00F545A8" w:rsidP="002B1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E43">
        <w:rPr>
          <w:rFonts w:ascii="Times New Roman" w:hAnsi="Times New Roman" w:cs="Times New Roman"/>
          <w:b/>
          <w:sz w:val="28"/>
          <w:szCs w:val="28"/>
        </w:rPr>
        <w:t>LISTA ZALECANYCH PODRĘCZNIKÓW</w:t>
      </w:r>
    </w:p>
    <w:p w:rsidR="00185C0F" w:rsidRPr="002B1E43" w:rsidRDefault="00185C0F" w:rsidP="002B1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2023/2024</w:t>
      </w:r>
    </w:p>
    <w:p w:rsidR="00F545A8" w:rsidRPr="002B1E43" w:rsidRDefault="00F545A8" w:rsidP="002B1E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E43">
        <w:rPr>
          <w:rFonts w:ascii="Times New Roman" w:hAnsi="Times New Roman" w:cs="Times New Roman"/>
          <w:sz w:val="28"/>
          <w:szCs w:val="28"/>
        </w:rPr>
        <w:t>KLINIKA PEDIATRII, ENDOKRYNOLOGII, DIABETOLOGII, CHORÓB METABOLICZNYCH I KARDIOLOGII WIEKU ROZWOJOWEGO PUM</w:t>
      </w:r>
    </w:p>
    <w:p w:rsidR="00CB54E7" w:rsidRPr="002B1E43" w:rsidRDefault="00CB54E7" w:rsidP="002B1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7C5" w:rsidRPr="00B852FB" w:rsidRDefault="00186E79" w:rsidP="002B17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E79">
        <w:rPr>
          <w:rFonts w:ascii="Times New Roman" w:hAnsi="Times New Roman" w:cs="Times New Roman"/>
          <w:sz w:val="28"/>
          <w:szCs w:val="28"/>
        </w:rPr>
        <w:t>Pediatria w praktyce lekarza POZ pod redakcją Anna Dobrzańska, Łukasz Obrycki, Piotr Socha. Wydawnictwo: Media-Press Sp. z</w:t>
      </w:r>
      <w:r>
        <w:rPr>
          <w:rFonts w:ascii="Times New Roman" w:hAnsi="Times New Roman" w:cs="Times New Roman"/>
          <w:sz w:val="28"/>
          <w:szCs w:val="28"/>
        </w:rPr>
        <w:t xml:space="preserve"> o.o., Wydanie I, Warszawa 2022</w:t>
      </w:r>
      <w:r w:rsidR="002B17C5" w:rsidRPr="002B1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7C5" w:rsidRPr="002B2CD0" w:rsidRDefault="002B17C5" w:rsidP="002B17C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B2CD0">
        <w:rPr>
          <w:rFonts w:ascii="Times New Roman" w:hAnsi="Times New Roman" w:cs="Times New Roman"/>
          <w:sz w:val="28"/>
          <w:szCs w:val="28"/>
        </w:rPr>
        <w:t xml:space="preserve">Pediatria. </w:t>
      </w:r>
      <w:r w:rsidRPr="002B2CD0">
        <w:rPr>
          <w:rFonts w:ascii="Times New Roman" w:hAnsi="Times New Roman" w:cs="Times New Roman"/>
          <w:sz w:val="28"/>
          <w:szCs w:val="28"/>
          <w:lang w:val="en-GB"/>
        </w:rPr>
        <w:t>Lissauer T., Carroll W. Else</w:t>
      </w:r>
      <w:r w:rsidR="002B2CD0" w:rsidRPr="002B2CD0">
        <w:rPr>
          <w:rFonts w:ascii="Times New Roman" w:hAnsi="Times New Roman" w:cs="Times New Roman"/>
          <w:sz w:val="28"/>
          <w:szCs w:val="28"/>
          <w:lang w:val="en-GB"/>
        </w:rPr>
        <w:t xml:space="preserve">vier </w:t>
      </w:r>
      <w:proofErr w:type="spellStart"/>
      <w:r w:rsidR="002B2CD0" w:rsidRPr="002B2CD0">
        <w:rPr>
          <w:rFonts w:ascii="Times New Roman" w:hAnsi="Times New Roman" w:cs="Times New Roman"/>
          <w:sz w:val="28"/>
          <w:szCs w:val="28"/>
          <w:lang w:val="en-GB"/>
        </w:rPr>
        <w:t>Urban&amp;Partner</w:t>
      </w:r>
      <w:proofErr w:type="spellEnd"/>
      <w:r w:rsidR="002B2CD0" w:rsidRPr="002B2CD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2B2CD0" w:rsidRPr="002B2CD0">
        <w:rPr>
          <w:rFonts w:ascii="Times New Roman" w:hAnsi="Times New Roman" w:cs="Times New Roman"/>
          <w:sz w:val="28"/>
          <w:szCs w:val="28"/>
          <w:lang w:val="en-GB"/>
        </w:rPr>
        <w:t>Wrocław</w:t>
      </w:r>
      <w:proofErr w:type="spellEnd"/>
      <w:r w:rsidR="002B2CD0" w:rsidRPr="002B2CD0">
        <w:rPr>
          <w:rFonts w:ascii="Times New Roman" w:hAnsi="Times New Roman" w:cs="Times New Roman"/>
          <w:sz w:val="28"/>
          <w:szCs w:val="28"/>
          <w:lang w:val="en-GB"/>
        </w:rPr>
        <w:t xml:space="preserve"> 20</w:t>
      </w:r>
      <w:r w:rsidR="002B2CD0">
        <w:rPr>
          <w:rFonts w:ascii="Times New Roman" w:hAnsi="Times New Roman" w:cs="Times New Roman"/>
          <w:sz w:val="28"/>
          <w:szCs w:val="28"/>
          <w:lang w:val="en-GB"/>
        </w:rPr>
        <w:t>23</w:t>
      </w:r>
    </w:p>
    <w:p w:rsidR="00186E79" w:rsidRPr="002B1E43" w:rsidRDefault="002B17C5" w:rsidP="002B17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7C5">
        <w:rPr>
          <w:rFonts w:ascii="Times New Roman" w:hAnsi="Times New Roman" w:cs="Times New Roman"/>
          <w:sz w:val="28"/>
          <w:szCs w:val="28"/>
        </w:rPr>
        <w:t xml:space="preserve">Pediatria – poradnik kliniczny pod redakcją Piotra Albrechta, wydanie II polskie, </w:t>
      </w:r>
      <w:proofErr w:type="spellStart"/>
      <w:r w:rsidRPr="002B17C5">
        <w:rPr>
          <w:rFonts w:ascii="Times New Roman" w:hAnsi="Times New Roman" w:cs="Times New Roman"/>
          <w:sz w:val="28"/>
          <w:szCs w:val="28"/>
        </w:rPr>
        <w:t>Elsevier</w:t>
      </w:r>
      <w:proofErr w:type="spellEnd"/>
      <w:r w:rsidRPr="002B17C5">
        <w:rPr>
          <w:rFonts w:ascii="Times New Roman" w:hAnsi="Times New Roman" w:cs="Times New Roman"/>
          <w:sz w:val="28"/>
          <w:szCs w:val="28"/>
        </w:rPr>
        <w:t>, 2021.</w:t>
      </w:r>
    </w:p>
    <w:p w:rsidR="00F545A8" w:rsidRPr="002B1E43" w:rsidRDefault="00F545A8" w:rsidP="002B1E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43">
        <w:rPr>
          <w:rFonts w:ascii="Times New Roman" w:hAnsi="Times New Roman" w:cs="Times New Roman"/>
          <w:sz w:val="28"/>
          <w:szCs w:val="28"/>
          <w:u w:val="single"/>
        </w:rPr>
        <w:t>Podręczniki uzupełniające:</w:t>
      </w:r>
    </w:p>
    <w:p w:rsidR="002B17C5" w:rsidRDefault="003D0A29" w:rsidP="002B17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A29">
        <w:rPr>
          <w:rFonts w:ascii="Times New Roman" w:hAnsi="Times New Roman" w:cs="Times New Roman"/>
          <w:sz w:val="28"/>
          <w:szCs w:val="28"/>
        </w:rPr>
        <w:t>Żywienie i lecze</w:t>
      </w:r>
      <w:bookmarkStart w:id="0" w:name="_GoBack"/>
      <w:bookmarkEnd w:id="0"/>
      <w:r w:rsidRPr="003D0A29">
        <w:rPr>
          <w:rFonts w:ascii="Times New Roman" w:hAnsi="Times New Roman" w:cs="Times New Roman"/>
          <w:sz w:val="28"/>
          <w:szCs w:val="28"/>
        </w:rPr>
        <w:t>nie żywieniowe dzieci i młodzieży. Hanna Szajewska, Kraków, Medycyna Praktyczna, 2017</w:t>
      </w:r>
      <w:r w:rsidR="002B17C5" w:rsidRPr="002B1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A6" w:rsidRPr="002B1E43" w:rsidRDefault="002B1E43" w:rsidP="002B1E4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Obowiązkowe</w:t>
      </w:r>
      <w:r w:rsidRPr="002B1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EE2DA6" w:rsidRPr="002B1E43">
        <w:rPr>
          <w:rFonts w:ascii="Times New Roman" w:hAnsi="Times New Roman" w:cs="Times New Roman"/>
          <w:sz w:val="28"/>
          <w:szCs w:val="28"/>
          <w:u w:val="single"/>
        </w:rPr>
        <w:t>at</w:t>
      </w:r>
      <w:r>
        <w:rPr>
          <w:rFonts w:ascii="Times New Roman" w:hAnsi="Times New Roman" w:cs="Times New Roman"/>
          <w:sz w:val="28"/>
          <w:szCs w:val="28"/>
          <w:u w:val="single"/>
        </w:rPr>
        <w:t>eriały dydaktyczne dostępne w</w:t>
      </w:r>
      <w:r w:rsidR="00EE2DA6" w:rsidRPr="002B1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EE2DA6" w:rsidRPr="002B1E43">
        <w:rPr>
          <w:rFonts w:ascii="Times New Roman" w:hAnsi="Times New Roman" w:cs="Times New Roman"/>
          <w:sz w:val="28"/>
          <w:szCs w:val="28"/>
          <w:u w:val="single"/>
        </w:rPr>
        <w:t>nternecie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E2DA6" w:rsidRPr="002B1E43" w:rsidRDefault="00EE2DA6" w:rsidP="00433B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1E43">
        <w:rPr>
          <w:rFonts w:ascii="Times New Roman" w:hAnsi="Times New Roman" w:cs="Times New Roman"/>
          <w:sz w:val="28"/>
          <w:szCs w:val="28"/>
        </w:rPr>
        <w:t xml:space="preserve">Rekomendacje postępowania w </w:t>
      </w:r>
      <w:proofErr w:type="spellStart"/>
      <w:r w:rsidRPr="002B1E43">
        <w:rPr>
          <w:rFonts w:ascii="Times New Roman" w:hAnsi="Times New Roman" w:cs="Times New Roman"/>
          <w:sz w:val="28"/>
          <w:szCs w:val="28"/>
        </w:rPr>
        <w:t>pozaszpitalnych</w:t>
      </w:r>
      <w:proofErr w:type="spellEnd"/>
      <w:r w:rsidRPr="002B1E43">
        <w:rPr>
          <w:rFonts w:ascii="Times New Roman" w:hAnsi="Times New Roman" w:cs="Times New Roman"/>
          <w:sz w:val="28"/>
          <w:szCs w:val="28"/>
        </w:rPr>
        <w:t xml:space="preserve"> zakaże</w:t>
      </w:r>
      <w:r w:rsidR="00433B2E">
        <w:rPr>
          <w:rFonts w:ascii="Times New Roman" w:hAnsi="Times New Roman" w:cs="Times New Roman"/>
          <w:sz w:val="28"/>
          <w:szCs w:val="28"/>
        </w:rPr>
        <w:t xml:space="preserve">niach układu oddechowego. </w:t>
      </w:r>
      <w:r w:rsidR="002B1E43" w:rsidRPr="002B1E43">
        <w:rPr>
          <w:rFonts w:ascii="Times New Roman" w:hAnsi="Times New Roman" w:cs="Times New Roman"/>
          <w:sz w:val="28"/>
          <w:szCs w:val="28"/>
        </w:rPr>
        <w:t>2016.</w:t>
      </w:r>
      <w:r w:rsidR="00433B2E">
        <w:rPr>
          <w:rFonts w:ascii="Times New Roman" w:hAnsi="Times New Roman" w:cs="Times New Roman"/>
          <w:sz w:val="28"/>
          <w:szCs w:val="28"/>
        </w:rPr>
        <w:t xml:space="preserve"> </w:t>
      </w:r>
      <w:r w:rsidRPr="002B1E43">
        <w:rPr>
          <w:rFonts w:ascii="Times New Roman" w:hAnsi="Times New Roman" w:cs="Times New Roman"/>
          <w:sz w:val="28"/>
          <w:szCs w:val="28"/>
        </w:rPr>
        <w:t>http://www.antybiotyki.edu.pl/pdf/Rekomendacje2016.pdf</w:t>
      </w:r>
    </w:p>
    <w:p w:rsidR="00433B2E" w:rsidRDefault="00EE2DA6" w:rsidP="00433B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1E43">
        <w:rPr>
          <w:rFonts w:ascii="Times New Roman" w:hAnsi="Times New Roman" w:cs="Times New Roman"/>
          <w:sz w:val="28"/>
          <w:szCs w:val="28"/>
        </w:rPr>
        <w:t>Rekomendacje postępowania w zakażeniach bakteryjnyc</w:t>
      </w:r>
      <w:r w:rsidR="002B1E43" w:rsidRPr="002B1E43">
        <w:rPr>
          <w:rFonts w:ascii="Times New Roman" w:hAnsi="Times New Roman" w:cs="Times New Roman"/>
          <w:sz w:val="28"/>
          <w:szCs w:val="28"/>
        </w:rPr>
        <w:t xml:space="preserve">h ośrodkowego układu nerwowego. </w:t>
      </w:r>
      <w:r w:rsidRPr="002B1E43">
        <w:rPr>
          <w:rFonts w:ascii="Times New Roman" w:hAnsi="Times New Roman" w:cs="Times New Roman"/>
          <w:sz w:val="28"/>
          <w:szCs w:val="28"/>
        </w:rPr>
        <w:t xml:space="preserve">Rekomendacje </w:t>
      </w:r>
      <w:proofErr w:type="spellStart"/>
      <w:r w:rsidRPr="002B1E43">
        <w:rPr>
          <w:rFonts w:ascii="Times New Roman" w:hAnsi="Times New Roman" w:cs="Times New Roman"/>
          <w:sz w:val="28"/>
          <w:szCs w:val="28"/>
        </w:rPr>
        <w:t>diagnostyczno</w:t>
      </w:r>
      <w:proofErr w:type="spellEnd"/>
      <w:r w:rsidRPr="002B1E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1E43">
        <w:rPr>
          <w:rFonts w:ascii="Times New Roman" w:hAnsi="Times New Roman" w:cs="Times New Roman"/>
          <w:sz w:val="28"/>
          <w:szCs w:val="28"/>
        </w:rPr>
        <w:t>terapeutyczno</w:t>
      </w:r>
      <w:proofErr w:type="spellEnd"/>
      <w:r w:rsidRPr="002B1E43">
        <w:rPr>
          <w:rFonts w:ascii="Times New Roman" w:hAnsi="Times New Roman" w:cs="Times New Roman"/>
          <w:sz w:val="28"/>
          <w:szCs w:val="28"/>
        </w:rPr>
        <w:t xml:space="preserve"> - profila</w:t>
      </w:r>
      <w:r w:rsidR="002B1E43" w:rsidRPr="002B1E43">
        <w:rPr>
          <w:rFonts w:ascii="Times New Roman" w:hAnsi="Times New Roman" w:cs="Times New Roman"/>
          <w:sz w:val="28"/>
          <w:szCs w:val="28"/>
        </w:rPr>
        <w:t xml:space="preserve">ktyczne. 2011. </w:t>
      </w:r>
    </w:p>
    <w:p w:rsidR="00EE2DA6" w:rsidRPr="002B1E43" w:rsidRDefault="00EE2DA6" w:rsidP="00433B2E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 w:rsidRPr="002B1E43">
        <w:rPr>
          <w:rFonts w:ascii="Times New Roman" w:hAnsi="Times New Roman" w:cs="Times New Roman"/>
          <w:sz w:val="28"/>
          <w:szCs w:val="28"/>
        </w:rPr>
        <w:t>http://www.antybiotyki.edu.pl/pdf/rekomendacje-ukl-nerwowy_2011.pdf</w:t>
      </w:r>
    </w:p>
    <w:p w:rsidR="00433B2E" w:rsidRDefault="00EE2DA6" w:rsidP="00433B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1E43">
        <w:rPr>
          <w:rFonts w:ascii="Times New Roman" w:hAnsi="Times New Roman" w:cs="Times New Roman"/>
          <w:sz w:val="28"/>
          <w:szCs w:val="28"/>
        </w:rPr>
        <w:t>Program S</w:t>
      </w:r>
      <w:r w:rsidR="002B1E43" w:rsidRPr="002B1E43">
        <w:rPr>
          <w:rFonts w:ascii="Times New Roman" w:hAnsi="Times New Roman" w:cs="Times New Roman"/>
          <w:sz w:val="28"/>
          <w:szCs w:val="28"/>
        </w:rPr>
        <w:t xml:space="preserve">zczepień </w:t>
      </w:r>
      <w:r w:rsidR="00433B2E">
        <w:rPr>
          <w:rFonts w:ascii="Times New Roman" w:hAnsi="Times New Roman" w:cs="Times New Roman"/>
          <w:sz w:val="28"/>
          <w:szCs w:val="28"/>
        </w:rPr>
        <w:t>Ochronnych obowiązujący w danym</w:t>
      </w:r>
      <w:r w:rsidR="002B1E43" w:rsidRPr="002B1E43">
        <w:rPr>
          <w:rFonts w:ascii="Times New Roman" w:hAnsi="Times New Roman" w:cs="Times New Roman"/>
          <w:sz w:val="28"/>
          <w:szCs w:val="28"/>
        </w:rPr>
        <w:t xml:space="preserve"> roku kalendarzowym</w:t>
      </w:r>
      <w:r w:rsidR="00433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88D" w:rsidRPr="00433B2E" w:rsidRDefault="00433B2E" w:rsidP="00433B2E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 w:rsidRPr="00433B2E">
        <w:rPr>
          <w:rFonts w:ascii="Times New Roman" w:hAnsi="Times New Roman" w:cs="Times New Roman"/>
          <w:sz w:val="28"/>
          <w:szCs w:val="28"/>
        </w:rPr>
        <w:t>https://szczepienia.gis.gov.pl</w:t>
      </w:r>
      <w:r w:rsidR="00EE2DA6" w:rsidRPr="00433B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788D" w:rsidRPr="0043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539C"/>
    <w:multiLevelType w:val="hybridMultilevel"/>
    <w:tmpl w:val="FABED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4B47"/>
    <w:multiLevelType w:val="hybridMultilevel"/>
    <w:tmpl w:val="BCE89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2251D"/>
    <w:multiLevelType w:val="hybridMultilevel"/>
    <w:tmpl w:val="05B66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3B33D0"/>
    <w:multiLevelType w:val="hybridMultilevel"/>
    <w:tmpl w:val="DE40B6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A8"/>
    <w:rsid w:val="0016788D"/>
    <w:rsid w:val="00185C0F"/>
    <w:rsid w:val="00186E79"/>
    <w:rsid w:val="002A2AEC"/>
    <w:rsid w:val="002B17C5"/>
    <w:rsid w:val="002B1E43"/>
    <w:rsid w:val="002B2CD0"/>
    <w:rsid w:val="003A5BA0"/>
    <w:rsid w:val="003D0A29"/>
    <w:rsid w:val="00433B2E"/>
    <w:rsid w:val="00843C3C"/>
    <w:rsid w:val="00AE6148"/>
    <w:rsid w:val="00B852FB"/>
    <w:rsid w:val="00C10238"/>
    <w:rsid w:val="00C84086"/>
    <w:rsid w:val="00CB54E7"/>
    <w:rsid w:val="00E51754"/>
    <w:rsid w:val="00EE2DA6"/>
    <w:rsid w:val="00F5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D2251-541F-438D-9BAE-6A75F04C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5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1E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PC0765</dc:creator>
  <cp:lastModifiedBy>PC0976</cp:lastModifiedBy>
  <cp:revision>7</cp:revision>
  <cp:lastPrinted>2023-05-29T08:19:00Z</cp:lastPrinted>
  <dcterms:created xsi:type="dcterms:W3CDTF">2022-10-26T12:15:00Z</dcterms:created>
  <dcterms:modified xsi:type="dcterms:W3CDTF">2023-10-03T09:56:00Z</dcterms:modified>
</cp:coreProperties>
</file>