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665" w:rsidRDefault="00E60665" w:rsidP="00BF48F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Tematy wykładów z przedmiotu Biochemia dla kierunku Farmacja w roku akad. 20</w:t>
      </w:r>
      <w:r w:rsidR="00B575E0">
        <w:rPr>
          <w:rFonts w:ascii="Times New Roman" w:hAnsi="Times New Roman" w:cs="Times New Roman"/>
          <w:sz w:val="24"/>
          <w:szCs w:val="24"/>
        </w:rPr>
        <w:t>2</w:t>
      </w:r>
      <w:r w:rsidR="007B04FF">
        <w:rPr>
          <w:rFonts w:ascii="Times New Roman" w:hAnsi="Times New Roman" w:cs="Times New Roman"/>
          <w:sz w:val="24"/>
          <w:szCs w:val="24"/>
        </w:rPr>
        <w:t>2</w:t>
      </w:r>
      <w:r w:rsidR="00B575E0">
        <w:rPr>
          <w:rFonts w:ascii="Times New Roman" w:hAnsi="Times New Roman" w:cs="Times New Roman"/>
          <w:sz w:val="24"/>
          <w:szCs w:val="24"/>
        </w:rPr>
        <w:t>/202</w:t>
      </w:r>
      <w:r w:rsidR="007B04FF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992"/>
        <w:gridCol w:w="1525"/>
      </w:tblGrid>
      <w:tr w:rsidR="00CB148E" w:rsidTr="7A5B4AF4">
        <w:trPr>
          <w:trHeight w:val="567"/>
        </w:trPr>
        <w:tc>
          <w:tcPr>
            <w:tcW w:w="6663" w:type="dxa"/>
            <w:vAlign w:val="center"/>
          </w:tcPr>
          <w:p w:rsidR="00CB148E" w:rsidRPr="00BE4E98" w:rsidRDefault="00CB148E" w:rsidP="00CB14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4E98">
              <w:rPr>
                <w:rFonts w:ascii="Times New Roman" w:hAnsi="Times New Roman" w:cs="Times New Roman"/>
                <w:b/>
                <w:szCs w:val="24"/>
              </w:rPr>
              <w:t>Temat wykładu</w:t>
            </w:r>
          </w:p>
        </w:tc>
        <w:tc>
          <w:tcPr>
            <w:tcW w:w="992" w:type="dxa"/>
            <w:vAlign w:val="center"/>
          </w:tcPr>
          <w:p w:rsidR="00CB148E" w:rsidRPr="00BE4E98" w:rsidRDefault="00CB148E" w:rsidP="00CB14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4E98">
              <w:rPr>
                <w:rFonts w:ascii="Times New Roman" w:hAnsi="Times New Roman" w:cs="Times New Roman"/>
                <w:b/>
                <w:szCs w:val="24"/>
              </w:rPr>
              <w:t>Ilość godzin</w:t>
            </w:r>
          </w:p>
        </w:tc>
        <w:tc>
          <w:tcPr>
            <w:tcW w:w="1525" w:type="dxa"/>
            <w:vAlign w:val="center"/>
          </w:tcPr>
          <w:p w:rsidR="00CB148E" w:rsidRPr="00BE4E98" w:rsidRDefault="00CB148E" w:rsidP="00CB14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4E98">
              <w:rPr>
                <w:rFonts w:ascii="Times New Roman" w:hAnsi="Times New Roman" w:cs="Times New Roman"/>
                <w:b/>
                <w:szCs w:val="24"/>
              </w:rPr>
              <w:t>Data</w:t>
            </w:r>
          </w:p>
        </w:tc>
      </w:tr>
      <w:tr w:rsidR="00CB148E" w:rsidTr="7A5B4AF4">
        <w:trPr>
          <w:trHeight w:val="397"/>
        </w:trPr>
        <w:tc>
          <w:tcPr>
            <w:tcW w:w="6663" w:type="dxa"/>
            <w:vAlign w:val="center"/>
          </w:tcPr>
          <w:p w:rsidR="00CB148E" w:rsidRPr="00BE4E98" w:rsidRDefault="00CB148E" w:rsidP="00CB14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BE4E98">
              <w:rPr>
                <w:rFonts w:ascii="Times New Roman" w:hAnsi="Times New Roman" w:cs="Times New Roman"/>
              </w:rPr>
              <w:t>Budowa i funkcje aminokwasów, peptydów i białek.</w:t>
            </w:r>
          </w:p>
        </w:tc>
        <w:tc>
          <w:tcPr>
            <w:tcW w:w="992" w:type="dxa"/>
            <w:vAlign w:val="center"/>
          </w:tcPr>
          <w:p w:rsidR="00CB148E" w:rsidRPr="00BE4E98" w:rsidRDefault="00CB148E" w:rsidP="00A961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4E9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CB148E" w:rsidRPr="00B575E0" w:rsidRDefault="7A5B4AF4" w:rsidP="7A5B4AF4">
            <w:pPr>
              <w:jc w:val="center"/>
              <w:rPr>
                <w:rFonts w:ascii="Times New Roman" w:hAnsi="Times New Roman" w:cs="Times New Roman"/>
              </w:rPr>
            </w:pPr>
            <w:r w:rsidRPr="7A5B4AF4">
              <w:rPr>
                <w:rFonts w:ascii="Times New Roman" w:hAnsi="Times New Roman" w:cs="Times New Roman"/>
              </w:rPr>
              <w:t>6.X.2022</w:t>
            </w:r>
          </w:p>
        </w:tc>
      </w:tr>
      <w:tr w:rsidR="00B575E0" w:rsidTr="7A5B4AF4">
        <w:trPr>
          <w:trHeight w:val="397"/>
        </w:trPr>
        <w:tc>
          <w:tcPr>
            <w:tcW w:w="6663" w:type="dxa"/>
            <w:vAlign w:val="center"/>
          </w:tcPr>
          <w:p w:rsidR="00B575E0" w:rsidRPr="00BE4E98" w:rsidRDefault="00B575E0" w:rsidP="00CB14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4E98">
              <w:rPr>
                <w:rFonts w:ascii="Times New Roman" w:hAnsi="Times New Roman" w:cs="Times New Roman"/>
              </w:rPr>
              <w:t>Budowa i funkcje kwasów nukleinowych. Biosynteza białek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B575E0" w:rsidRPr="00BE4E98" w:rsidRDefault="00B575E0" w:rsidP="00CB14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B575E0" w:rsidRPr="00B575E0" w:rsidRDefault="7A5B4AF4" w:rsidP="7A5B4AF4">
            <w:pPr>
              <w:jc w:val="center"/>
              <w:rPr>
                <w:rFonts w:ascii="Times New Roman" w:hAnsi="Times New Roman" w:cs="Times New Roman"/>
              </w:rPr>
            </w:pPr>
            <w:r w:rsidRPr="7A5B4AF4">
              <w:rPr>
                <w:rFonts w:ascii="Times New Roman" w:hAnsi="Times New Roman" w:cs="Times New Roman"/>
              </w:rPr>
              <w:t>6.X.2022</w:t>
            </w:r>
          </w:p>
        </w:tc>
      </w:tr>
      <w:tr w:rsidR="002E3450" w:rsidTr="7A5B4AF4">
        <w:trPr>
          <w:trHeight w:val="397"/>
        </w:trPr>
        <w:tc>
          <w:tcPr>
            <w:tcW w:w="6663" w:type="dxa"/>
            <w:vAlign w:val="center"/>
          </w:tcPr>
          <w:p w:rsidR="002E3450" w:rsidRPr="00BE4E98" w:rsidRDefault="002E3450" w:rsidP="00CB14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4E98">
              <w:rPr>
                <w:rFonts w:ascii="Times New Roman" w:hAnsi="Times New Roman" w:cs="Times New Roman"/>
              </w:rPr>
              <w:t>Enzymy – klasyfikacja, mechanizm działania, kinetyka reakcji enzymatycznych, regulacja aktywności.</w:t>
            </w:r>
          </w:p>
        </w:tc>
        <w:tc>
          <w:tcPr>
            <w:tcW w:w="992" w:type="dxa"/>
            <w:vAlign w:val="center"/>
          </w:tcPr>
          <w:p w:rsidR="002E3450" w:rsidRPr="00BE4E98" w:rsidRDefault="002E3450" w:rsidP="00CB14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4E9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2E3450" w:rsidRPr="00B575E0" w:rsidRDefault="7A5B4AF4" w:rsidP="7A5B4AF4">
            <w:pPr>
              <w:jc w:val="center"/>
              <w:rPr>
                <w:rFonts w:ascii="Times New Roman" w:hAnsi="Times New Roman" w:cs="Times New Roman"/>
              </w:rPr>
            </w:pPr>
            <w:r w:rsidRPr="7A5B4AF4">
              <w:rPr>
                <w:rFonts w:ascii="Times New Roman" w:hAnsi="Times New Roman" w:cs="Times New Roman"/>
              </w:rPr>
              <w:t>13.X.2022</w:t>
            </w:r>
          </w:p>
        </w:tc>
      </w:tr>
      <w:tr w:rsidR="002E3450" w:rsidTr="7A5B4AF4">
        <w:trPr>
          <w:trHeight w:val="397"/>
        </w:trPr>
        <w:tc>
          <w:tcPr>
            <w:tcW w:w="6663" w:type="dxa"/>
            <w:vAlign w:val="center"/>
          </w:tcPr>
          <w:p w:rsidR="002E3450" w:rsidRPr="00BE4E98" w:rsidRDefault="002E3450" w:rsidP="00CB14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4E98">
              <w:rPr>
                <w:rFonts w:ascii="Times New Roman" w:hAnsi="Times New Roman" w:cs="Times New Roman"/>
              </w:rPr>
              <w:t>Bioenergetyka. Cykl kwasu cytrynowego. Łańcuch oddechowy i fosforylacja oksydacyjna.</w:t>
            </w:r>
          </w:p>
        </w:tc>
        <w:tc>
          <w:tcPr>
            <w:tcW w:w="992" w:type="dxa"/>
            <w:vAlign w:val="center"/>
          </w:tcPr>
          <w:p w:rsidR="002E3450" w:rsidRPr="00BE4E98" w:rsidRDefault="002E3450" w:rsidP="00CB14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4E9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2E3450" w:rsidRPr="00B575E0" w:rsidRDefault="7A5B4AF4" w:rsidP="7A5B4AF4">
            <w:pPr>
              <w:jc w:val="center"/>
              <w:rPr>
                <w:rFonts w:ascii="Times New Roman" w:hAnsi="Times New Roman" w:cs="Times New Roman"/>
              </w:rPr>
            </w:pPr>
            <w:r w:rsidRPr="7A5B4AF4">
              <w:rPr>
                <w:rFonts w:ascii="Times New Roman" w:hAnsi="Times New Roman" w:cs="Times New Roman"/>
              </w:rPr>
              <w:t>20.X.2022</w:t>
            </w:r>
          </w:p>
        </w:tc>
      </w:tr>
      <w:tr w:rsidR="002E3450" w:rsidTr="7A5B4AF4">
        <w:trPr>
          <w:trHeight w:val="397"/>
        </w:trPr>
        <w:tc>
          <w:tcPr>
            <w:tcW w:w="6663" w:type="dxa"/>
            <w:vAlign w:val="center"/>
          </w:tcPr>
          <w:p w:rsidR="002E3450" w:rsidRPr="00BE4E98" w:rsidRDefault="002E3450" w:rsidP="00CB14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4E98">
              <w:rPr>
                <w:rFonts w:ascii="Times New Roman" w:hAnsi="Times New Roman" w:cs="Times New Roman"/>
              </w:rPr>
              <w:t>Trawienie i wchłanianie białek. Katabolizm białek i aminokwasów.</w:t>
            </w:r>
          </w:p>
        </w:tc>
        <w:tc>
          <w:tcPr>
            <w:tcW w:w="992" w:type="dxa"/>
            <w:vAlign w:val="center"/>
          </w:tcPr>
          <w:p w:rsidR="002E3450" w:rsidRPr="00BE4E98" w:rsidRDefault="002E3450" w:rsidP="00CB14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2E3450" w:rsidRPr="00B575E0" w:rsidRDefault="7A5B4AF4" w:rsidP="7A5B4AF4">
            <w:pPr>
              <w:jc w:val="center"/>
              <w:rPr>
                <w:rFonts w:ascii="Times New Roman" w:hAnsi="Times New Roman" w:cs="Times New Roman"/>
              </w:rPr>
            </w:pPr>
            <w:r w:rsidRPr="7A5B4AF4">
              <w:rPr>
                <w:rFonts w:ascii="Times New Roman" w:hAnsi="Times New Roman" w:cs="Times New Roman"/>
              </w:rPr>
              <w:t>27.X.2022</w:t>
            </w:r>
          </w:p>
        </w:tc>
      </w:tr>
      <w:tr w:rsidR="002E3450" w:rsidTr="7A5B4AF4">
        <w:trPr>
          <w:trHeight w:val="397"/>
        </w:trPr>
        <w:tc>
          <w:tcPr>
            <w:tcW w:w="6663" w:type="dxa"/>
            <w:vAlign w:val="center"/>
          </w:tcPr>
          <w:p w:rsidR="002E3450" w:rsidRPr="00BE4E98" w:rsidRDefault="002E3450" w:rsidP="00CB14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4E98">
              <w:rPr>
                <w:rFonts w:ascii="Times New Roman" w:hAnsi="Times New Roman" w:cs="Times New Roman"/>
              </w:rPr>
              <w:t>Budowa i funkcje węglowodanów o znaczeniu fizjologicznym. Trawienie i wchłanianie węglowodanów. Metabolizm glikogenu.</w:t>
            </w:r>
          </w:p>
        </w:tc>
        <w:tc>
          <w:tcPr>
            <w:tcW w:w="992" w:type="dxa"/>
            <w:vAlign w:val="center"/>
          </w:tcPr>
          <w:p w:rsidR="002E3450" w:rsidRPr="00BE4E98" w:rsidRDefault="002E3450" w:rsidP="00CB14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4E9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2E3450" w:rsidRPr="00B575E0" w:rsidRDefault="7A5B4AF4" w:rsidP="7A5B4AF4">
            <w:pPr>
              <w:jc w:val="center"/>
              <w:rPr>
                <w:rFonts w:ascii="Times New Roman" w:hAnsi="Times New Roman" w:cs="Times New Roman"/>
              </w:rPr>
            </w:pPr>
            <w:r w:rsidRPr="7A5B4AF4">
              <w:rPr>
                <w:rFonts w:ascii="Times New Roman" w:hAnsi="Times New Roman" w:cs="Times New Roman"/>
              </w:rPr>
              <w:t>3.XI.2022</w:t>
            </w:r>
          </w:p>
        </w:tc>
      </w:tr>
      <w:tr w:rsidR="002E3450" w:rsidTr="7A5B4AF4">
        <w:trPr>
          <w:trHeight w:val="397"/>
        </w:trPr>
        <w:tc>
          <w:tcPr>
            <w:tcW w:w="6663" w:type="dxa"/>
            <w:vAlign w:val="center"/>
          </w:tcPr>
          <w:p w:rsidR="002E3450" w:rsidRPr="00BE4E98" w:rsidRDefault="002E3450" w:rsidP="00CB14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4E98">
              <w:rPr>
                <w:rFonts w:ascii="Times New Roman" w:hAnsi="Times New Roman" w:cs="Times New Roman"/>
              </w:rPr>
              <w:t>Glikoliza i glukoneogeneza. Kontrola stężenia glukozy we krwi.</w:t>
            </w:r>
          </w:p>
        </w:tc>
        <w:tc>
          <w:tcPr>
            <w:tcW w:w="992" w:type="dxa"/>
            <w:vAlign w:val="center"/>
          </w:tcPr>
          <w:p w:rsidR="002E3450" w:rsidRPr="00BE4E98" w:rsidRDefault="002E3450" w:rsidP="00CB14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4E9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2E3450" w:rsidRPr="00B575E0" w:rsidRDefault="7A5B4AF4" w:rsidP="7A5B4AF4">
            <w:pPr>
              <w:jc w:val="center"/>
              <w:rPr>
                <w:rFonts w:ascii="Times New Roman" w:hAnsi="Times New Roman" w:cs="Times New Roman"/>
              </w:rPr>
            </w:pPr>
            <w:r w:rsidRPr="7A5B4AF4">
              <w:rPr>
                <w:rFonts w:ascii="Times New Roman" w:hAnsi="Times New Roman" w:cs="Times New Roman"/>
              </w:rPr>
              <w:t>10.XI.2022</w:t>
            </w:r>
          </w:p>
        </w:tc>
      </w:tr>
      <w:tr w:rsidR="002E3450" w:rsidTr="7A5B4AF4">
        <w:trPr>
          <w:trHeight w:val="397"/>
        </w:trPr>
        <w:tc>
          <w:tcPr>
            <w:tcW w:w="6663" w:type="dxa"/>
            <w:vAlign w:val="center"/>
          </w:tcPr>
          <w:p w:rsidR="002E3450" w:rsidRPr="00BE4E98" w:rsidRDefault="002E3450" w:rsidP="00CB14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4E98">
              <w:rPr>
                <w:rFonts w:ascii="Times New Roman" w:hAnsi="Times New Roman" w:cs="Times New Roman"/>
              </w:rPr>
              <w:t>Szlak pentozofosforanowy oraz inne szlaki przemiany heksoz.</w:t>
            </w:r>
          </w:p>
        </w:tc>
        <w:tc>
          <w:tcPr>
            <w:tcW w:w="992" w:type="dxa"/>
            <w:vAlign w:val="center"/>
          </w:tcPr>
          <w:p w:rsidR="002E3450" w:rsidRPr="00BE4E98" w:rsidRDefault="002E3450" w:rsidP="00CB14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4E9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2E3450" w:rsidRPr="00B575E0" w:rsidRDefault="7A5B4AF4" w:rsidP="7A5B4AF4">
            <w:pPr>
              <w:jc w:val="center"/>
              <w:rPr>
                <w:rFonts w:ascii="Times New Roman" w:hAnsi="Times New Roman" w:cs="Times New Roman"/>
              </w:rPr>
            </w:pPr>
            <w:r w:rsidRPr="7A5B4AF4">
              <w:rPr>
                <w:rFonts w:ascii="Times New Roman" w:hAnsi="Times New Roman" w:cs="Times New Roman"/>
              </w:rPr>
              <w:t>17.XI.2022</w:t>
            </w:r>
          </w:p>
        </w:tc>
      </w:tr>
      <w:tr w:rsidR="002E3450" w:rsidTr="7A5B4AF4">
        <w:trPr>
          <w:trHeight w:val="397"/>
        </w:trPr>
        <w:tc>
          <w:tcPr>
            <w:tcW w:w="6663" w:type="dxa"/>
            <w:vAlign w:val="center"/>
          </w:tcPr>
          <w:p w:rsidR="002E3450" w:rsidRPr="00BE4E98" w:rsidRDefault="002E3450" w:rsidP="00CB14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4E98">
              <w:rPr>
                <w:rFonts w:ascii="Times New Roman" w:hAnsi="Times New Roman" w:cs="Times New Roman"/>
              </w:rPr>
              <w:t>Budowa i funkcje lipidów o znaczeniu fizjologicznym. Tra</w:t>
            </w:r>
            <w:r>
              <w:rPr>
                <w:rFonts w:ascii="Times New Roman" w:hAnsi="Times New Roman" w:cs="Times New Roman"/>
              </w:rPr>
              <w:t xml:space="preserve">wienie i  wchłanianie </w:t>
            </w:r>
            <w:r w:rsidRPr="00BE4E98">
              <w:rPr>
                <w:rFonts w:ascii="Times New Roman" w:hAnsi="Times New Roman" w:cs="Times New Roman"/>
              </w:rPr>
              <w:t>lipidów</w:t>
            </w:r>
            <w:r>
              <w:rPr>
                <w:rFonts w:ascii="Times New Roman" w:hAnsi="Times New Roman" w:cs="Times New Roman"/>
              </w:rPr>
              <w:t xml:space="preserve"> pokarmowych</w:t>
            </w:r>
            <w:r w:rsidRPr="00BE4E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2E3450" w:rsidRPr="00BE4E98" w:rsidRDefault="002E3450" w:rsidP="00CB14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4E9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2E3450" w:rsidRPr="00B575E0" w:rsidRDefault="7A5B4AF4" w:rsidP="7A5B4AF4">
            <w:pPr>
              <w:jc w:val="center"/>
              <w:rPr>
                <w:rFonts w:ascii="Times New Roman" w:hAnsi="Times New Roman" w:cs="Times New Roman"/>
              </w:rPr>
            </w:pPr>
            <w:r w:rsidRPr="7A5B4AF4">
              <w:rPr>
                <w:rFonts w:ascii="Times New Roman" w:hAnsi="Times New Roman" w:cs="Times New Roman"/>
              </w:rPr>
              <w:t>24.XI.2022</w:t>
            </w:r>
          </w:p>
        </w:tc>
      </w:tr>
      <w:tr w:rsidR="002E3450" w:rsidTr="7A5B4AF4">
        <w:trPr>
          <w:trHeight w:val="397"/>
        </w:trPr>
        <w:tc>
          <w:tcPr>
            <w:tcW w:w="6663" w:type="dxa"/>
            <w:vAlign w:val="center"/>
          </w:tcPr>
          <w:p w:rsidR="002E3450" w:rsidRPr="00BE4E98" w:rsidRDefault="002E3450" w:rsidP="00CB14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Lipoproteiny osocza.</w:t>
            </w:r>
          </w:p>
        </w:tc>
        <w:tc>
          <w:tcPr>
            <w:tcW w:w="992" w:type="dxa"/>
            <w:vAlign w:val="center"/>
          </w:tcPr>
          <w:p w:rsidR="002E3450" w:rsidRPr="00BE4E98" w:rsidRDefault="002E3450" w:rsidP="00CB14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4E9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2E3450" w:rsidRPr="00B575E0" w:rsidRDefault="7A5B4AF4" w:rsidP="7A5B4AF4">
            <w:pPr>
              <w:jc w:val="center"/>
              <w:rPr>
                <w:rFonts w:ascii="Times New Roman" w:hAnsi="Times New Roman" w:cs="Times New Roman"/>
              </w:rPr>
            </w:pPr>
            <w:r w:rsidRPr="7A5B4AF4">
              <w:rPr>
                <w:rFonts w:ascii="Times New Roman" w:hAnsi="Times New Roman" w:cs="Times New Roman"/>
              </w:rPr>
              <w:t>1.XII.2022</w:t>
            </w:r>
          </w:p>
        </w:tc>
      </w:tr>
      <w:tr w:rsidR="002E3450" w:rsidTr="7A5B4AF4">
        <w:trPr>
          <w:trHeight w:val="397"/>
        </w:trPr>
        <w:tc>
          <w:tcPr>
            <w:tcW w:w="6663" w:type="dxa"/>
            <w:vAlign w:val="center"/>
          </w:tcPr>
          <w:p w:rsidR="002E3450" w:rsidRPr="00BE4E98" w:rsidRDefault="002E3450" w:rsidP="00CB14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4E98">
              <w:rPr>
                <w:rFonts w:ascii="Times New Roman" w:hAnsi="Times New Roman" w:cs="Times New Roman"/>
              </w:rPr>
              <w:t>Biosynteza kwasów tłuszczowych. Metabolizm triacylogliceroli.Utlenianie kwasów tłuszczowych. Ketogeneza.</w:t>
            </w:r>
          </w:p>
        </w:tc>
        <w:tc>
          <w:tcPr>
            <w:tcW w:w="992" w:type="dxa"/>
            <w:vAlign w:val="center"/>
          </w:tcPr>
          <w:p w:rsidR="002E3450" w:rsidRPr="00BE4E98" w:rsidRDefault="002E3450" w:rsidP="00CB14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4E9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2E3450" w:rsidRPr="00B575E0" w:rsidRDefault="7A5B4AF4" w:rsidP="7A5B4AF4">
            <w:pPr>
              <w:jc w:val="center"/>
              <w:rPr>
                <w:rFonts w:ascii="Times New Roman" w:hAnsi="Times New Roman" w:cs="Times New Roman"/>
              </w:rPr>
            </w:pPr>
            <w:r w:rsidRPr="7A5B4AF4">
              <w:rPr>
                <w:rFonts w:ascii="Times New Roman" w:hAnsi="Times New Roman" w:cs="Times New Roman"/>
              </w:rPr>
              <w:t>8.XII.2022</w:t>
            </w:r>
          </w:p>
        </w:tc>
      </w:tr>
      <w:tr w:rsidR="002E3450" w:rsidTr="7A5B4AF4">
        <w:trPr>
          <w:trHeight w:val="397"/>
        </w:trPr>
        <w:tc>
          <w:tcPr>
            <w:tcW w:w="6663" w:type="dxa"/>
            <w:vAlign w:val="center"/>
          </w:tcPr>
          <w:p w:rsidR="002E3450" w:rsidRPr="00BE4E98" w:rsidRDefault="002E3450" w:rsidP="00CB14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4E98">
              <w:rPr>
                <w:rFonts w:ascii="Times New Roman" w:hAnsi="Times New Roman" w:cs="Times New Roman"/>
              </w:rPr>
              <w:t>Synteza, transport i wydalanie cholesterolu.</w:t>
            </w:r>
          </w:p>
        </w:tc>
        <w:tc>
          <w:tcPr>
            <w:tcW w:w="992" w:type="dxa"/>
            <w:vAlign w:val="center"/>
          </w:tcPr>
          <w:p w:rsidR="002E3450" w:rsidRPr="00BE4E98" w:rsidRDefault="002E3450" w:rsidP="00CB14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4E9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2E3450" w:rsidRPr="00B575E0" w:rsidRDefault="7A5B4AF4" w:rsidP="7A5B4AF4">
            <w:pPr>
              <w:jc w:val="center"/>
              <w:rPr>
                <w:rFonts w:ascii="Times New Roman" w:hAnsi="Times New Roman" w:cs="Times New Roman"/>
              </w:rPr>
            </w:pPr>
            <w:r w:rsidRPr="7A5B4AF4">
              <w:rPr>
                <w:rFonts w:ascii="Times New Roman" w:hAnsi="Times New Roman" w:cs="Times New Roman"/>
              </w:rPr>
              <w:t>15.XII.2022</w:t>
            </w:r>
          </w:p>
        </w:tc>
      </w:tr>
      <w:tr w:rsidR="002E3450" w:rsidTr="7A5B4AF4">
        <w:trPr>
          <w:trHeight w:val="397"/>
        </w:trPr>
        <w:tc>
          <w:tcPr>
            <w:tcW w:w="6663" w:type="dxa"/>
            <w:vAlign w:val="center"/>
          </w:tcPr>
          <w:p w:rsidR="002E3450" w:rsidRPr="00BE4E98" w:rsidRDefault="002E3450" w:rsidP="00CB14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4E98">
              <w:rPr>
                <w:rFonts w:ascii="Times New Roman" w:hAnsi="Times New Roman" w:cs="Times New Roman"/>
              </w:rPr>
              <w:t>Metabolizm porfiryn. Barwniki żółciowe. Gospodarka żelazowa ustroju.</w:t>
            </w:r>
          </w:p>
        </w:tc>
        <w:tc>
          <w:tcPr>
            <w:tcW w:w="992" w:type="dxa"/>
            <w:vAlign w:val="center"/>
          </w:tcPr>
          <w:p w:rsidR="002E3450" w:rsidRPr="00BE4E98" w:rsidRDefault="002E3450" w:rsidP="00CB14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4E9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2E3450" w:rsidRPr="00B575E0" w:rsidRDefault="7A5B4AF4" w:rsidP="7A5B4AF4">
            <w:pPr>
              <w:jc w:val="center"/>
              <w:rPr>
                <w:rFonts w:ascii="Times New Roman" w:hAnsi="Times New Roman" w:cs="Times New Roman"/>
              </w:rPr>
            </w:pPr>
            <w:r w:rsidRPr="7A5B4AF4">
              <w:rPr>
                <w:rFonts w:ascii="Times New Roman" w:hAnsi="Times New Roman" w:cs="Times New Roman"/>
              </w:rPr>
              <w:t>22.XII.2022</w:t>
            </w:r>
          </w:p>
        </w:tc>
      </w:tr>
      <w:tr w:rsidR="002E3450" w:rsidTr="7A5B4AF4">
        <w:trPr>
          <w:trHeight w:val="397"/>
        </w:trPr>
        <w:tc>
          <w:tcPr>
            <w:tcW w:w="6663" w:type="dxa"/>
            <w:vAlign w:val="center"/>
          </w:tcPr>
          <w:p w:rsidR="002E3450" w:rsidRPr="00BE4E98" w:rsidRDefault="002E3450" w:rsidP="002E34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4E98">
              <w:rPr>
                <w:rFonts w:ascii="Times New Roman" w:hAnsi="Times New Roman" w:cs="Times New Roman"/>
              </w:rPr>
              <w:t>Tkankowy metabolizm glukozy i kwasów tłuszczowych.</w:t>
            </w:r>
          </w:p>
        </w:tc>
        <w:tc>
          <w:tcPr>
            <w:tcW w:w="992" w:type="dxa"/>
            <w:vAlign w:val="center"/>
          </w:tcPr>
          <w:p w:rsidR="002E3450" w:rsidRPr="00BE4E98" w:rsidRDefault="002E3450" w:rsidP="00CB14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4E9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2E3450" w:rsidRPr="00B575E0" w:rsidRDefault="7A5B4AF4" w:rsidP="7A5B4AF4">
            <w:pPr>
              <w:jc w:val="center"/>
              <w:rPr>
                <w:rFonts w:ascii="Times New Roman" w:hAnsi="Times New Roman" w:cs="Times New Roman"/>
              </w:rPr>
            </w:pPr>
            <w:r w:rsidRPr="7A5B4AF4">
              <w:rPr>
                <w:rFonts w:ascii="Times New Roman" w:hAnsi="Times New Roman" w:cs="Times New Roman"/>
              </w:rPr>
              <w:t>12.I.2023</w:t>
            </w:r>
          </w:p>
        </w:tc>
      </w:tr>
      <w:tr w:rsidR="002E3450" w:rsidTr="7A5B4AF4">
        <w:trPr>
          <w:trHeight w:val="397"/>
        </w:trPr>
        <w:tc>
          <w:tcPr>
            <w:tcW w:w="6663" w:type="dxa"/>
            <w:vAlign w:val="center"/>
          </w:tcPr>
          <w:p w:rsidR="002E3450" w:rsidRPr="00BE4E98" w:rsidRDefault="002E3450" w:rsidP="00CB14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4E98">
              <w:rPr>
                <w:rFonts w:ascii="Times New Roman" w:hAnsi="Times New Roman" w:cs="Times New Roman"/>
              </w:rPr>
              <w:t>Metabolizm ksenobiotyków.</w:t>
            </w:r>
          </w:p>
        </w:tc>
        <w:tc>
          <w:tcPr>
            <w:tcW w:w="992" w:type="dxa"/>
            <w:vAlign w:val="center"/>
          </w:tcPr>
          <w:p w:rsidR="002E3450" w:rsidRPr="00BE4E98" w:rsidRDefault="002E3450" w:rsidP="00CB14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4E9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2E3450" w:rsidRPr="00B575E0" w:rsidRDefault="7A5B4AF4" w:rsidP="7A5B4AF4">
            <w:pPr>
              <w:jc w:val="center"/>
              <w:rPr>
                <w:rFonts w:ascii="Times New Roman" w:hAnsi="Times New Roman" w:cs="Times New Roman"/>
              </w:rPr>
            </w:pPr>
            <w:r w:rsidRPr="7A5B4AF4">
              <w:rPr>
                <w:rFonts w:ascii="Times New Roman" w:hAnsi="Times New Roman" w:cs="Times New Roman"/>
              </w:rPr>
              <w:t>19.I.2023</w:t>
            </w:r>
          </w:p>
        </w:tc>
      </w:tr>
    </w:tbl>
    <w:p w:rsidR="00B575E0" w:rsidRDefault="00B575E0" w:rsidP="003E70A3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B575E0" w:rsidSect="00DA4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B48BD"/>
    <w:multiLevelType w:val="hybridMultilevel"/>
    <w:tmpl w:val="791A7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4F"/>
    <w:rsid w:val="00034F8D"/>
    <w:rsid w:val="00035830"/>
    <w:rsid w:val="00107AF2"/>
    <w:rsid w:val="00132365"/>
    <w:rsid w:val="0015460F"/>
    <w:rsid w:val="0017354F"/>
    <w:rsid w:val="001B0E98"/>
    <w:rsid w:val="002E3450"/>
    <w:rsid w:val="00315089"/>
    <w:rsid w:val="003675DD"/>
    <w:rsid w:val="003E70A3"/>
    <w:rsid w:val="003F092B"/>
    <w:rsid w:val="004345BC"/>
    <w:rsid w:val="00514F53"/>
    <w:rsid w:val="006C0576"/>
    <w:rsid w:val="00786EC0"/>
    <w:rsid w:val="007B04FF"/>
    <w:rsid w:val="007B381D"/>
    <w:rsid w:val="007C66FA"/>
    <w:rsid w:val="0087155B"/>
    <w:rsid w:val="00876032"/>
    <w:rsid w:val="009825C8"/>
    <w:rsid w:val="009A1A24"/>
    <w:rsid w:val="009A4A25"/>
    <w:rsid w:val="009B7D6D"/>
    <w:rsid w:val="00A263D6"/>
    <w:rsid w:val="00A96154"/>
    <w:rsid w:val="00AE10E3"/>
    <w:rsid w:val="00B575E0"/>
    <w:rsid w:val="00BE4E98"/>
    <w:rsid w:val="00BF48F0"/>
    <w:rsid w:val="00C76509"/>
    <w:rsid w:val="00CB148E"/>
    <w:rsid w:val="00CB71CE"/>
    <w:rsid w:val="00DA496A"/>
    <w:rsid w:val="00DD2716"/>
    <w:rsid w:val="00E035C7"/>
    <w:rsid w:val="00E60665"/>
    <w:rsid w:val="00EA22E7"/>
    <w:rsid w:val="00F4506B"/>
    <w:rsid w:val="00F772DB"/>
    <w:rsid w:val="00FA3021"/>
    <w:rsid w:val="7A5B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5190B-F07A-4585-98E6-D1D4B399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4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665"/>
    <w:pPr>
      <w:ind w:left="720"/>
      <w:contextualSpacing/>
    </w:pPr>
  </w:style>
  <w:style w:type="table" w:styleId="Tabela-Siatka">
    <w:name w:val="Table Grid"/>
    <w:basedOn w:val="Standardowy"/>
    <w:uiPriority w:val="59"/>
    <w:rsid w:val="00E6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Zuzanna Marcinowska</cp:lastModifiedBy>
  <cp:revision>2</cp:revision>
  <dcterms:created xsi:type="dcterms:W3CDTF">2022-09-28T06:25:00Z</dcterms:created>
  <dcterms:modified xsi:type="dcterms:W3CDTF">2022-09-28T06:25:00Z</dcterms:modified>
</cp:coreProperties>
</file>