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3E" w:rsidRDefault="0066322E" w:rsidP="00C137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 xml:space="preserve">Tematy wykładów i ćwiczeń z przedmiotu </w:t>
      </w:r>
      <w:r w:rsidR="00C1373E">
        <w:rPr>
          <w:rFonts w:ascii="Times New Roman" w:hAnsi="Times New Roman" w:cs="Times New Roman"/>
          <w:b/>
        </w:rPr>
        <w:t>M</w:t>
      </w:r>
      <w:r w:rsidRPr="00C1373E">
        <w:rPr>
          <w:rFonts w:ascii="Times New Roman" w:hAnsi="Times New Roman" w:cs="Times New Roman"/>
          <w:b/>
        </w:rPr>
        <w:t xml:space="preserve">ikrobiologia i choroby zakaźne </w:t>
      </w:r>
    </w:p>
    <w:p w:rsidR="005F2132" w:rsidRPr="00C1373E" w:rsidRDefault="0066322E" w:rsidP="00C137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dla studentów kierunku Biotechnologia medyczna I r II°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Wykłady:</w:t>
      </w:r>
    </w:p>
    <w:p w:rsidR="0066322E" w:rsidRPr="00C1373E" w:rsidRDefault="00390BDC" w:rsidP="000145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C1373E">
        <w:rPr>
          <w:rFonts w:ascii="Times New Roman" w:eastAsia="Calibri" w:hAnsi="Times New Roman" w:cs="Times New Roman"/>
          <w:lang w:eastAsia="en-US"/>
        </w:rPr>
        <w:t xml:space="preserve">Wprowadzenie do mikrobiologii i chorób zakaźnych. </w:t>
      </w:r>
      <w:r w:rsidR="0066322E" w:rsidRPr="00C1373E">
        <w:rPr>
          <w:rFonts w:ascii="Times New Roman" w:eastAsia="Calibri" w:hAnsi="Times New Roman" w:cs="Times New Roman"/>
          <w:lang w:eastAsia="en-US"/>
        </w:rPr>
        <w:t xml:space="preserve"> – </w:t>
      </w:r>
      <w:r w:rsidR="00486560" w:rsidRPr="00C1373E">
        <w:rPr>
          <w:rFonts w:ascii="Times New Roman" w:eastAsia="Calibri" w:hAnsi="Times New Roman" w:cs="Times New Roman"/>
          <w:lang w:eastAsia="en-US"/>
        </w:rPr>
        <w:t>14.05</w:t>
      </w:r>
    </w:p>
    <w:p w:rsidR="0066322E" w:rsidRPr="00C1373E" w:rsidRDefault="00390BDC" w:rsidP="000145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eastAsia="Calibri" w:hAnsi="Times New Roman" w:cs="Times New Roman"/>
          <w:lang w:eastAsia="en-US"/>
        </w:rPr>
        <w:t>Antybiotyk</w:t>
      </w:r>
      <w:r w:rsidR="00FD1F9E" w:rsidRPr="00C1373E">
        <w:rPr>
          <w:rFonts w:ascii="Times New Roman" w:eastAsia="Calibri" w:hAnsi="Times New Roman" w:cs="Times New Roman"/>
          <w:lang w:eastAsia="en-US"/>
        </w:rPr>
        <w:t>oterapia zakażeń bakteryjnych</w:t>
      </w:r>
      <w:r w:rsidRPr="00C1373E">
        <w:rPr>
          <w:rFonts w:ascii="Times New Roman" w:eastAsia="Calibri" w:hAnsi="Times New Roman" w:cs="Times New Roman"/>
          <w:lang w:eastAsia="en-US"/>
        </w:rPr>
        <w:t xml:space="preserve">- </w:t>
      </w:r>
      <w:r w:rsidR="00486560" w:rsidRPr="00C1373E">
        <w:rPr>
          <w:rFonts w:ascii="Times New Roman" w:eastAsia="Calibri" w:hAnsi="Times New Roman" w:cs="Times New Roman"/>
          <w:lang w:eastAsia="en-US"/>
        </w:rPr>
        <w:t>21</w:t>
      </w:r>
      <w:r w:rsidRPr="00C1373E">
        <w:rPr>
          <w:rFonts w:ascii="Times New Roman" w:eastAsia="Calibri" w:hAnsi="Times New Roman" w:cs="Times New Roman"/>
          <w:lang w:eastAsia="en-US"/>
        </w:rPr>
        <w:t>.05</w:t>
      </w:r>
    </w:p>
    <w:p w:rsidR="0066322E" w:rsidRPr="00C1373E" w:rsidRDefault="00390BDC" w:rsidP="000145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eastAsia="Calibri" w:hAnsi="Times New Roman" w:cs="Times New Roman"/>
          <w:lang w:eastAsia="en-US"/>
        </w:rPr>
        <w:t xml:space="preserve">Zakażenia układu oddechowego i pokarmowego.- </w:t>
      </w:r>
      <w:r w:rsidR="00486560" w:rsidRPr="00C1373E">
        <w:rPr>
          <w:rFonts w:ascii="Times New Roman" w:eastAsia="Calibri" w:hAnsi="Times New Roman" w:cs="Times New Roman"/>
          <w:lang w:eastAsia="en-US"/>
        </w:rPr>
        <w:t>28</w:t>
      </w:r>
      <w:r w:rsidRPr="00C1373E">
        <w:rPr>
          <w:rFonts w:ascii="Times New Roman" w:eastAsia="Calibri" w:hAnsi="Times New Roman" w:cs="Times New Roman"/>
          <w:lang w:eastAsia="en-US"/>
        </w:rPr>
        <w:t>.05</w:t>
      </w:r>
    </w:p>
    <w:p w:rsidR="0066322E" w:rsidRPr="00C1373E" w:rsidRDefault="00390BDC" w:rsidP="000145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eastAsia="Calibri" w:hAnsi="Times New Roman" w:cs="Times New Roman"/>
          <w:lang w:eastAsia="en-US"/>
        </w:rPr>
        <w:t>Zakażenia układu moczowo- płciowego. STD</w:t>
      </w:r>
      <w:r w:rsidR="0066322E" w:rsidRPr="00C1373E">
        <w:rPr>
          <w:rFonts w:ascii="Times New Roman" w:eastAsia="Calibri" w:hAnsi="Times New Roman" w:cs="Times New Roman"/>
          <w:lang w:eastAsia="en-US"/>
        </w:rPr>
        <w:t>.</w:t>
      </w:r>
      <w:r w:rsidR="0029164C" w:rsidRPr="00C1373E">
        <w:rPr>
          <w:rFonts w:ascii="Times New Roman" w:eastAsia="Calibri" w:hAnsi="Times New Roman" w:cs="Times New Roman"/>
          <w:lang w:eastAsia="en-US"/>
        </w:rPr>
        <w:t xml:space="preserve">- </w:t>
      </w:r>
      <w:r w:rsidR="00486560" w:rsidRPr="00C1373E">
        <w:rPr>
          <w:rFonts w:ascii="Times New Roman" w:eastAsia="Calibri" w:hAnsi="Times New Roman" w:cs="Times New Roman"/>
          <w:lang w:eastAsia="en-US"/>
        </w:rPr>
        <w:t>04</w:t>
      </w:r>
      <w:r w:rsidRPr="00C1373E">
        <w:rPr>
          <w:rFonts w:ascii="Times New Roman" w:eastAsia="Calibri" w:hAnsi="Times New Roman" w:cs="Times New Roman"/>
          <w:lang w:eastAsia="en-US"/>
        </w:rPr>
        <w:t>.0</w:t>
      </w:r>
      <w:r w:rsidR="00486560" w:rsidRPr="00C1373E">
        <w:rPr>
          <w:rFonts w:ascii="Times New Roman" w:eastAsia="Calibri" w:hAnsi="Times New Roman" w:cs="Times New Roman"/>
          <w:lang w:eastAsia="en-US"/>
        </w:rPr>
        <w:t>6</w:t>
      </w:r>
    </w:p>
    <w:p w:rsidR="0066322E" w:rsidRPr="00C1373E" w:rsidRDefault="00390BDC" w:rsidP="000145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Zakażenia układu nerwowego. Zakażenia krwi.</w:t>
      </w:r>
      <w:r w:rsidR="00486560" w:rsidRPr="00C1373E">
        <w:rPr>
          <w:rFonts w:ascii="Times New Roman" w:hAnsi="Times New Roman" w:cs="Times New Roman"/>
        </w:rPr>
        <w:t>- 11.06</w:t>
      </w:r>
      <w:r w:rsidRPr="00C1373E">
        <w:rPr>
          <w:rFonts w:ascii="Times New Roman" w:hAnsi="Times New Roman" w:cs="Times New Roman"/>
        </w:rPr>
        <w:t xml:space="preserve"> 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Ćwiczenia:</w:t>
      </w:r>
    </w:p>
    <w:p w:rsidR="0066322E" w:rsidRPr="00C1373E" w:rsidRDefault="0066322E" w:rsidP="000145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  <w:r w:rsidRPr="00C1373E">
        <w:rPr>
          <w:rFonts w:ascii="Times New Roman" w:eastAsia="Calibri" w:hAnsi="Times New Roman" w:cs="Times New Roman"/>
          <w:b/>
          <w:lang w:eastAsia="en-US"/>
        </w:rPr>
        <w:t>Podstawy różnicowania bakterii i grzybów</w:t>
      </w:r>
      <w:r w:rsidR="00F037CE" w:rsidRPr="00C1373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86560" w:rsidRPr="00C1373E">
        <w:rPr>
          <w:rFonts w:ascii="Times New Roman" w:eastAsia="Calibri" w:hAnsi="Times New Roman" w:cs="Times New Roman"/>
          <w:b/>
          <w:lang w:eastAsia="en-US"/>
        </w:rPr>
        <w:t>16</w:t>
      </w:r>
      <w:r w:rsidR="00390BDC" w:rsidRPr="00C1373E">
        <w:rPr>
          <w:rFonts w:ascii="Times New Roman" w:eastAsia="Calibri" w:hAnsi="Times New Roman" w:cs="Times New Roman"/>
          <w:b/>
          <w:lang w:eastAsia="en-US"/>
        </w:rPr>
        <w:t>/2</w:t>
      </w:r>
      <w:r w:rsidR="00486560" w:rsidRPr="00C1373E">
        <w:rPr>
          <w:rFonts w:ascii="Times New Roman" w:eastAsia="Calibri" w:hAnsi="Times New Roman" w:cs="Times New Roman"/>
          <w:b/>
          <w:lang w:eastAsia="en-US"/>
        </w:rPr>
        <w:t>1</w:t>
      </w:r>
      <w:r w:rsidR="00390BDC" w:rsidRPr="00C1373E">
        <w:rPr>
          <w:rFonts w:ascii="Times New Roman" w:eastAsia="Calibri" w:hAnsi="Times New Roman" w:cs="Times New Roman"/>
          <w:b/>
          <w:lang w:eastAsia="en-US"/>
        </w:rPr>
        <w:t>.05.202</w:t>
      </w:r>
      <w:r w:rsidR="00C1373E" w:rsidRPr="00C1373E">
        <w:rPr>
          <w:rFonts w:ascii="Times New Roman" w:eastAsia="Calibri" w:hAnsi="Times New Roman" w:cs="Times New Roman"/>
          <w:b/>
          <w:lang w:eastAsia="en-US"/>
        </w:rPr>
        <w:t>4</w:t>
      </w:r>
    </w:p>
    <w:p w:rsidR="0066322E" w:rsidRPr="00C1373E" w:rsidRDefault="0066322E" w:rsidP="00014539">
      <w:pPr>
        <w:pStyle w:val="Akapitzlist"/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Morfologia bakterii i grzybów: kształt, wymiary, budowa komórki bakteryjnej, struktury powierzchniowe (fimbrie, rzęski, slime, otoczki) i wewnątrzkomórkowe (nukleoid, rybosomy, mezosomy, plazmidy, transpozony, przetrwalniki, ziarnistości). Podział bakterii na Gram-dodatnie i Gram-ujemne, różnice w budowie ich ściany komórkowej. Drobnoustroje z defektywną ścianą komórkową: mykoplazmy, protoplasty, sferoplasty, formy L. Podstawowe cechy różnicujące komórkę </w:t>
      </w:r>
      <w:r w:rsidRPr="00C1373E">
        <w:rPr>
          <w:rFonts w:ascii="Times New Roman" w:hAnsi="Times New Roman" w:cs="Times New Roman"/>
          <w:i/>
        </w:rPr>
        <w:t>Procaryota</w:t>
      </w:r>
      <w:r w:rsidRPr="00C1373E">
        <w:rPr>
          <w:rFonts w:ascii="Times New Roman" w:hAnsi="Times New Roman" w:cs="Times New Roman"/>
        </w:rPr>
        <w:t xml:space="preserve">i </w:t>
      </w:r>
      <w:r w:rsidRPr="00C1373E">
        <w:rPr>
          <w:rFonts w:ascii="Times New Roman" w:hAnsi="Times New Roman" w:cs="Times New Roman"/>
          <w:i/>
        </w:rPr>
        <w:t>Eucaryota</w:t>
      </w:r>
      <w:r w:rsidRPr="00C1373E">
        <w:rPr>
          <w:rFonts w:ascii="Times New Roman" w:hAnsi="Times New Roman" w:cs="Times New Roman"/>
        </w:rPr>
        <w:t xml:space="preserve">. </w:t>
      </w:r>
    </w:p>
    <w:p w:rsidR="0066322E" w:rsidRPr="00C1373E" w:rsidRDefault="0066322E" w:rsidP="00014539">
      <w:pPr>
        <w:pStyle w:val="Akapitzlist"/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Metody badania morfologii drobnoustrojów – badania mikroskopowe: preparaty przyżyciowe i barwione. Zastosowanie różnych typów mikroskopów w mikrobiologii. Metody barwienia – podziały, zastosowanie praktyczne (metoda Grama, Ziehl-Neelsena, Neissera, Giemsy, Lőfflera, metoda pozytywna, negatywna, pozytywno-negatywna).</w:t>
      </w:r>
    </w:p>
    <w:p w:rsidR="0066322E" w:rsidRPr="00C1373E" w:rsidRDefault="0066322E" w:rsidP="00014539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Fizjologia drobnoustrojów – wymagania odżywcze (skład chemiczny komórki bakteryjnej, różne zapotrzebowanie na składniki pokarmowe); metabolizm – zapotrzebowanie na źródło węgla i źródło energii (autotrofy, heterotrofy, chemolitotrofy, chemoorganotrofy); zapotrzebowanie na tlen (bezwzględne tlenowce, względne beztlenowce, beztlenowce, mikroaerofile); wpływ temperatury (psychrofile, mezofile, termofile), pH, ciśnienia, potencjału oksydoredukcyjnego na wzrost bakterii. Różnice w zapotrzebowaniu wzrostowym różnych grup drobnoustrojów (większość bakterii – podłoża sztuczne; riketsje, chlamydie – namnażanie w żywych komórkach).</w:t>
      </w:r>
    </w:p>
    <w:p w:rsidR="0066322E" w:rsidRPr="00C1373E" w:rsidRDefault="0066322E" w:rsidP="00014539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Podłoża do hodowli bakterii i grzybów – podziały, przykłady (płynne stałe, półpłynne; proste wzbogacone, wybiórczo-różnicujące, wybiórczo-namnażające, specjalne, podłoża chromogenne); Wykorzystanie metabolizmu i różnych podłoży do różnicowania drobnoustrojów. Metody hodowli bakterii beztlenowych i wymagających zwiększonej atmosfery CO</w:t>
      </w:r>
      <w:r w:rsidRPr="00C1373E">
        <w:rPr>
          <w:rFonts w:ascii="Times New Roman" w:hAnsi="Times New Roman" w:cs="Times New Roman"/>
          <w:vertAlign w:val="subscript"/>
        </w:rPr>
        <w:t>2</w:t>
      </w:r>
      <w:r w:rsidRPr="00C1373E">
        <w:rPr>
          <w:rFonts w:ascii="Times New Roman" w:hAnsi="Times New Roman" w:cs="Times New Roman"/>
        </w:rPr>
        <w:t xml:space="preserve"> – proste testy, szeregi biochemiczne, podłoża selektywne, chromogenne</w:t>
      </w:r>
    </w:p>
    <w:p w:rsidR="00F037CE" w:rsidRPr="00C1373E" w:rsidRDefault="00F037CE" w:rsidP="00014539">
      <w:pPr>
        <w:spacing w:after="0" w:line="360" w:lineRule="auto"/>
        <w:rPr>
          <w:rFonts w:ascii="Times New Roman" w:hAnsi="Times New Roman" w:cs="Times New Roman"/>
          <w:b/>
        </w:rPr>
      </w:pP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Część praktyczna: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hAnsi="Times New Roman" w:cs="Times New Roman"/>
          <w:b/>
        </w:rPr>
        <w:t>1a.</w:t>
      </w:r>
      <w:r w:rsidRPr="00C1373E">
        <w:rPr>
          <w:rFonts w:ascii="Times New Roman" w:eastAsia="Times New Roman" w:hAnsi="Times New Roman" w:cs="Times New Roman"/>
        </w:rPr>
        <w:t xml:space="preserve"> Omówienie zasad BHP w pracowni mikrobiologicznej. 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 xml:space="preserve">Omówienie zasad wykonywania i barwienia preparatów. 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 xml:space="preserve">Wykonanie i oglądanie preparatów przyżyciowych –kropla wisząca. 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Wykonanie preparatów barwionych z hodowli płynnej i stałej metodą Grama. Ocena mikroskopowa wykonanych preparatów. Ocena wielkości i morfologii drobnoustrojów oraz różnicowanie poszczególnych grup drobnoustrojów na podstawie preparatów własnych i pokazowych.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Oglądanie preparatów barwionych różnymi metodami.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lastRenderedPageBreak/>
        <w:t>Wykrywanie ruchu bakterii na podłożu stałym, w agarze półpłynnym, kropli wiszącej.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Oglądanie różnych podłoży do hodowli drobnoustrojów przed i po posiewie.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Ocena wzrostu bakterii i grzybów na podłożach stałych i płynnych charakterystyka morfologiczna i „biochemiczna” kolonii.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Różnicowanie drobnoustrojów na podstawie rodzaju wzrostu na podłożach płynnych (zmętnienie) i stałych (kolonie).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Hodowla bakterii beztlenowych (anaerostat) i wymagających zwiększonej atmosfery dwutlenku węgla (eksykator).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>Różnicowanie bakterii na podstawie cech biochemicznych.</w:t>
      </w:r>
    </w:p>
    <w:p w:rsidR="00014539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  <w:b/>
        </w:rPr>
        <w:t>1.b</w:t>
      </w:r>
      <w:r w:rsidRPr="00C1373E">
        <w:rPr>
          <w:rFonts w:ascii="Times New Roman" w:eastAsia="Times New Roman" w:hAnsi="Times New Roman" w:cs="Times New Roman"/>
        </w:rPr>
        <w:t xml:space="preserve"> </w:t>
      </w:r>
    </w:p>
    <w:p w:rsidR="00F037C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1373E">
        <w:rPr>
          <w:rFonts w:ascii="Times New Roman" w:eastAsia="Times New Roman" w:hAnsi="Times New Roman" w:cs="Times New Roman"/>
          <w:b/>
        </w:rPr>
        <w:t>Wejściówka.</w:t>
      </w:r>
      <w:r w:rsidR="00486560" w:rsidRPr="00C1373E">
        <w:rPr>
          <w:rFonts w:ascii="Times New Roman" w:eastAsia="Times New Roman" w:hAnsi="Times New Roman" w:cs="Times New Roman"/>
          <w:b/>
        </w:rPr>
        <w:t>- obowiązuje wykład 1.</w:t>
      </w: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373E">
        <w:rPr>
          <w:rFonts w:ascii="Times New Roman" w:eastAsia="Times New Roman" w:hAnsi="Times New Roman" w:cs="Times New Roman"/>
        </w:rPr>
        <w:t xml:space="preserve"> Kontynuacja ćwiczenia 1a. Odczyt wyników.</w:t>
      </w:r>
    </w:p>
    <w:p w:rsidR="00F037CE" w:rsidRPr="00C1373E" w:rsidRDefault="00F037CE" w:rsidP="0001453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14539" w:rsidRPr="00C1373E" w:rsidRDefault="00014539" w:rsidP="000145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Antybiotyki i mechanizmy oporności</w:t>
      </w:r>
      <w:r w:rsidR="00486560" w:rsidRPr="00C1373E">
        <w:rPr>
          <w:rFonts w:ascii="Times New Roman" w:hAnsi="Times New Roman" w:cs="Times New Roman"/>
          <w:b/>
        </w:rPr>
        <w:t>. 23/28.05</w:t>
      </w:r>
      <w:r w:rsidR="00C1373E" w:rsidRPr="00C1373E">
        <w:rPr>
          <w:rFonts w:ascii="Times New Roman" w:hAnsi="Times New Roman" w:cs="Times New Roman"/>
          <w:b/>
        </w:rPr>
        <w:t>.2024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 xml:space="preserve"> Ogólna charakterystyka i podział</w:t>
      </w:r>
      <w:r w:rsidRPr="00C1373E">
        <w:rPr>
          <w:rFonts w:ascii="Times New Roman" w:hAnsi="Times New Roman" w:cs="Times New Roman"/>
        </w:rPr>
        <w:t xml:space="preserve"> substancji działających na drobnoustroje - chemioterapeutyki, antybiotyki: beta-laktamowe (penicyliny, cefalosporyny, monobaktamy, karbapenemy, inhibitory beta-laktamaz), aminoglikozydy, chinolony, tetracykliny, makrolidy, linkosamidy, glikopeptydy, inne. 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Sposób działania</w:t>
      </w:r>
      <w:r w:rsidRPr="00C1373E">
        <w:rPr>
          <w:rFonts w:ascii="Times New Roman" w:hAnsi="Times New Roman" w:cs="Times New Roman"/>
        </w:rPr>
        <w:t xml:space="preserve"> (bakteriobójczy, bakteriostatyczny), </w:t>
      </w:r>
      <w:r w:rsidRPr="00C1373E">
        <w:rPr>
          <w:rFonts w:ascii="Times New Roman" w:hAnsi="Times New Roman" w:cs="Times New Roman"/>
          <w:u w:val="single"/>
        </w:rPr>
        <w:t>zakres działania</w:t>
      </w:r>
      <w:r w:rsidRPr="00C1373E">
        <w:rPr>
          <w:rFonts w:ascii="Times New Roman" w:hAnsi="Times New Roman" w:cs="Times New Roman"/>
        </w:rPr>
        <w:t xml:space="preserve"> (wąskie, szerokie spektrum), </w:t>
      </w:r>
      <w:r w:rsidRPr="00C1373E">
        <w:rPr>
          <w:rFonts w:ascii="Times New Roman" w:hAnsi="Times New Roman" w:cs="Times New Roman"/>
          <w:u w:val="single"/>
        </w:rPr>
        <w:t>mechanizm działania</w:t>
      </w:r>
      <w:r w:rsidRPr="00C1373E">
        <w:rPr>
          <w:rFonts w:ascii="Times New Roman" w:hAnsi="Times New Roman" w:cs="Times New Roman"/>
        </w:rPr>
        <w:t xml:space="preserve"> poszczególnych grup antybiotyków (hamowanie syntezy ściany komórkowej, uszkodzenie błony cytoplazmatycznej, blokowanie syntezy białek, blokowanie syntezy DNA, konkurencyjne wnikanie w łańcuch metaboliczny).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Uboczne działanie antybiotyków</w:t>
      </w:r>
      <w:r w:rsidRPr="00C1373E">
        <w:rPr>
          <w:rFonts w:ascii="Times New Roman" w:hAnsi="Times New Roman" w:cs="Times New Roman"/>
        </w:rPr>
        <w:t xml:space="preserve"> – alergiczne, toksyczne, biologiczne, efekt poantybiotykowy.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Metody badania wrażliwości bakterii na antybiotyki in vitro</w:t>
      </w:r>
      <w:r w:rsidRPr="00C1373E">
        <w:rPr>
          <w:rFonts w:ascii="Times New Roman" w:hAnsi="Times New Roman" w:cs="Times New Roman"/>
        </w:rPr>
        <w:t xml:space="preserve"> - antybiogramy: metoda dyfuzyjno-krążkowa, metody kolejnych rozcieńczeń w podłożu stałym i płynnym, E-testy. Znaczenie kliniczne MIC i MBC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Aktualne problemy antybiotykoterapii</w:t>
      </w:r>
      <w:r w:rsidRPr="00C1373E">
        <w:rPr>
          <w:rFonts w:ascii="Times New Roman" w:hAnsi="Times New Roman" w:cs="Times New Roman"/>
        </w:rPr>
        <w:t xml:space="preserve"> – narastanie oporności, zmienność czynników etiologicznych zakażeń.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Mechanizmy powstawania oporności bakterii na antybiotyki</w:t>
      </w:r>
      <w:r w:rsidRPr="00C1373E">
        <w:rPr>
          <w:rFonts w:ascii="Times New Roman" w:hAnsi="Times New Roman" w:cs="Times New Roman"/>
        </w:rPr>
        <w:t xml:space="preserve"> - oporność naturalna, oporność nabyta: związana z chromosomem – mutacje, związana z plazmidami i transpozonami – koniugacja, transdukcja, transformacja, selekcja szczepów opornych. 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 xml:space="preserve">Ekspresja fenotypowa oporności na antybiotyki - </w:t>
      </w:r>
      <w:r w:rsidRPr="00C1373E">
        <w:rPr>
          <w:rFonts w:ascii="Times New Roman" w:hAnsi="Times New Roman" w:cs="Times New Roman"/>
        </w:rPr>
        <w:t xml:space="preserve">synteza enzymu degradującego, modyfikacja miejsca docelowego działania, zaburzenie barier przepuszczalności, ominięcie ogniwa zablokowanego przez enzym, wypływ antybiotyku. 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Mechanizmy oporności klinicznie ważnych patogenów: </w:t>
      </w:r>
      <w:r w:rsidRPr="00C1373E">
        <w:rPr>
          <w:rFonts w:ascii="Times New Roman" w:hAnsi="Times New Roman" w:cs="Times New Roman"/>
          <w:i/>
        </w:rPr>
        <w:t>Staphylococcus, Streptococcuspneumoniae, Streptococcuspyogennes, Enterococcus, Haemophilusinfluenzae, E coli, Klebsiella, Proteus, Pseudomonas, Acinetobacter</w:t>
      </w:r>
      <w:r w:rsidRPr="00C1373E">
        <w:rPr>
          <w:rFonts w:ascii="Times New Roman" w:hAnsi="Times New Roman" w:cs="Times New Roman"/>
        </w:rPr>
        <w:t>.</w:t>
      </w:r>
    </w:p>
    <w:p w:rsidR="00F037CE" w:rsidRPr="00C1373E" w:rsidRDefault="00F037CE" w:rsidP="0001453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6322E" w:rsidRPr="00C1373E" w:rsidRDefault="0066322E" w:rsidP="0001453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1373E">
        <w:rPr>
          <w:rFonts w:ascii="Times New Roman" w:eastAsia="Times New Roman" w:hAnsi="Times New Roman" w:cs="Times New Roman"/>
          <w:b/>
        </w:rPr>
        <w:t>Część praktyczna:</w:t>
      </w:r>
    </w:p>
    <w:p w:rsidR="00014539" w:rsidRPr="00C1373E" w:rsidRDefault="00014539" w:rsidP="0001453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1373E">
        <w:rPr>
          <w:rFonts w:ascii="Times New Roman" w:eastAsia="Times New Roman" w:hAnsi="Times New Roman" w:cs="Times New Roman"/>
          <w:b/>
        </w:rPr>
        <w:t>2a. Wejściówka</w:t>
      </w:r>
      <w:r w:rsidR="00486560" w:rsidRPr="00C1373E">
        <w:rPr>
          <w:rFonts w:ascii="Times New Roman" w:eastAsia="Times New Roman" w:hAnsi="Times New Roman" w:cs="Times New Roman"/>
          <w:b/>
        </w:rPr>
        <w:t>. Obowiązuje wykład 2.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Omówienie zasad wykonywania antybiogramu dyfuzjn</w:t>
      </w:r>
      <w:r w:rsidR="00014539" w:rsidRPr="00C1373E">
        <w:rPr>
          <w:rFonts w:ascii="Times New Roman" w:hAnsi="Times New Roman" w:cs="Times New Roman"/>
        </w:rPr>
        <w:t>o-krążkowego wg wytycznych EUCAST</w:t>
      </w:r>
      <w:r w:rsidRPr="00C1373E">
        <w:rPr>
          <w:rFonts w:ascii="Times New Roman" w:hAnsi="Times New Roman" w:cs="Times New Roman"/>
        </w:rPr>
        <w:t xml:space="preserve"> -przygotowanie odpowiedniego inokulum, posiew na odpowiednie podłoże, dobór właściwych krążków. Formularz antybiogramu.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lastRenderedPageBreak/>
        <w:t xml:space="preserve">Omówienie zasad odczytywania i interpretacja wyników antybiogramów wykonanych metodą dyfuzyjno-krążkową (wrażliwy, oporny) oraz kolejnych rozcieńczeń (ustalenie MIC) dla różnych rodzajów/grup drobnoustrojów. Odczytanie MIC na podstawie E-testu. 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2b.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Film: Oznaczanie MRSA.</w:t>
      </w: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Wykrywanie różnych mechanizmów oporności: betalaktamazy ESBL i AmpC, </w:t>
      </w:r>
      <w:r w:rsidRPr="00C1373E">
        <w:rPr>
          <w:rFonts w:ascii="Times New Roman" w:hAnsi="Times New Roman" w:cs="Times New Roman"/>
          <w:color w:val="000000" w:themeColor="text1"/>
        </w:rPr>
        <w:t xml:space="preserve">KPC, MBL, </w:t>
      </w:r>
      <w:r w:rsidRPr="00C1373E">
        <w:rPr>
          <w:rFonts w:ascii="Times New Roman" w:hAnsi="Times New Roman" w:cs="Times New Roman"/>
        </w:rPr>
        <w:t>mechanizm M, MLS</w:t>
      </w:r>
      <w:r w:rsidRPr="00C1373E">
        <w:rPr>
          <w:rFonts w:ascii="Times New Roman" w:hAnsi="Times New Roman" w:cs="Times New Roman"/>
          <w:vertAlign w:val="subscript"/>
        </w:rPr>
        <w:t>B</w:t>
      </w:r>
      <w:r w:rsidRPr="00C1373E">
        <w:rPr>
          <w:rFonts w:ascii="Times New Roman" w:hAnsi="Times New Roman" w:cs="Times New Roman"/>
        </w:rPr>
        <w:t>, szczepy MRSA, VISA, HLAR, VRE.</w:t>
      </w:r>
    </w:p>
    <w:p w:rsidR="00F037C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Kliniczna interpretacja wyników antybiogramów uzyskanych in vitro. </w:t>
      </w:r>
    </w:p>
    <w:p w:rsidR="00F037CE" w:rsidRPr="00C1373E" w:rsidRDefault="00F037CE" w:rsidP="00014539">
      <w:pPr>
        <w:spacing w:after="0" w:line="360" w:lineRule="auto"/>
        <w:rPr>
          <w:rFonts w:ascii="Times New Roman" w:hAnsi="Times New Roman" w:cs="Times New Roman"/>
        </w:rPr>
      </w:pPr>
    </w:p>
    <w:p w:rsidR="00F037CE" w:rsidRPr="00C1373E" w:rsidRDefault="00014539" w:rsidP="00F037C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Zakażenia układu oddechowego, oka i układu pokarmowego.</w:t>
      </w:r>
      <w:r w:rsidR="00486560" w:rsidRPr="00C1373E">
        <w:rPr>
          <w:rFonts w:ascii="Times New Roman" w:hAnsi="Times New Roman" w:cs="Times New Roman"/>
          <w:b/>
        </w:rPr>
        <w:t xml:space="preserve"> 04.06/06.06</w:t>
      </w:r>
      <w:r w:rsidR="00C1373E" w:rsidRPr="00C1373E">
        <w:rPr>
          <w:rFonts w:ascii="Times New Roman" w:hAnsi="Times New Roman" w:cs="Times New Roman"/>
          <w:b/>
        </w:rPr>
        <w:t>.2024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Przypomnienie flory fizjologicznej układu oddechowego i pokarmowego oraz mechanizmów obrony przed zakażeniem.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Najczęstsze postaci kliniczne zakażeń górnych (URTI) i dolnych (LRTI) dróg oddechowych, czynniki etiologiczne (wirusy, grzyby, bakterie: gronkowce, paciorkowce, pałeczki Gram-ujemne, inne, drobnoustroje wywołujące atypowe zapalenia płuc: </w:t>
      </w:r>
      <w:r w:rsidRPr="00C1373E">
        <w:rPr>
          <w:rFonts w:ascii="Times New Roman" w:hAnsi="Times New Roman" w:cs="Times New Roman"/>
          <w:i/>
        </w:rPr>
        <w:t>Mycoplasma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Chlamydia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Legionella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Coxiella</w:t>
      </w:r>
      <w:r w:rsidRPr="00C1373E">
        <w:rPr>
          <w:rFonts w:ascii="Times New Roman" w:hAnsi="Times New Roman" w:cs="Times New Roman"/>
        </w:rPr>
        <w:t>), zakażenia pozaszpitalne i szpitalne.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Zasady diagnostyki (posiewy, badania serologiczne, wykrycie antygenu</w:t>
      </w:r>
      <w:bookmarkStart w:id="0" w:name="_GoBack"/>
      <w:bookmarkEnd w:id="0"/>
      <w:r w:rsidRPr="00C1373E">
        <w:rPr>
          <w:rFonts w:ascii="Times New Roman" w:hAnsi="Times New Roman" w:cs="Times New Roman"/>
        </w:rPr>
        <w:t xml:space="preserve">) i leczenia zakażeń układu oddechowego. 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Chorobotwórczość, diagnostyka, epidemiologia zakażeń wywołanych przez </w:t>
      </w:r>
      <w:r w:rsidRPr="00C1373E">
        <w:rPr>
          <w:rFonts w:ascii="Times New Roman" w:hAnsi="Times New Roman" w:cs="Times New Roman"/>
          <w:i/>
        </w:rPr>
        <w:t>Haemophilus influenzae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Mycoplasma pneumoniae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Legionella pneumophila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Bordetella pertussis.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Zakażenia oka – zakażenia wirusowe, grzybicze, bakteryjne, postaci kliniczne, zasady diagnostyki i leczenia.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 xml:space="preserve">Czynniki etiologiczne </w:t>
      </w:r>
      <w:r w:rsidRPr="00C1373E">
        <w:rPr>
          <w:rFonts w:ascii="Times New Roman" w:hAnsi="Times New Roman" w:cs="Times New Roman"/>
        </w:rPr>
        <w:t>(bakterie, wirusy, pasożyty), postacie kliniczne, epidemiologia, leczenie zakażeń przewodu pokarmowego i zatruć pokarmowych.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Zasady badań mikrobiologicznych w chorobach przewodu pokarmowego</w:t>
      </w:r>
      <w:r w:rsidRPr="00C1373E">
        <w:rPr>
          <w:rFonts w:ascii="Times New Roman" w:hAnsi="Times New Roman" w:cs="Times New Roman"/>
        </w:rPr>
        <w:t>: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badanie kału i wymazów z odbytu na podłożach wybiórczo-różnicujących, badanie biochemiczne, typowanie serologiczne, typowanie fagowe;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posiew krwi, moczu, żółci, kału, odczyny serologiczne (dur i paradury);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C1373E">
        <w:rPr>
          <w:rFonts w:ascii="Times New Roman" w:hAnsi="Times New Roman" w:cs="Times New Roman"/>
          <w:lang w:val="en-US"/>
        </w:rPr>
        <w:t>wykrycietoksyn (</w:t>
      </w:r>
      <w:r w:rsidRPr="00C1373E">
        <w:rPr>
          <w:rFonts w:ascii="Times New Roman" w:hAnsi="Times New Roman" w:cs="Times New Roman"/>
          <w:i/>
          <w:lang w:val="en-US"/>
        </w:rPr>
        <w:t>Clostridium botulinum, Clostridium difficile, S aureus</w:t>
      </w:r>
      <w:r w:rsidRPr="00C1373E">
        <w:rPr>
          <w:rFonts w:ascii="Times New Roman" w:hAnsi="Times New Roman" w:cs="Times New Roman"/>
          <w:lang w:val="en-US"/>
        </w:rPr>
        <w:t>);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wykrycie antygenu w kale (</w:t>
      </w:r>
      <w:r w:rsidRPr="00C1373E">
        <w:rPr>
          <w:rFonts w:ascii="Times New Roman" w:hAnsi="Times New Roman" w:cs="Times New Roman"/>
          <w:i/>
        </w:rPr>
        <w:t>Rotavirus</w:t>
      </w:r>
      <w:r w:rsidRPr="00C1373E">
        <w:rPr>
          <w:rFonts w:ascii="Times New Roman" w:hAnsi="Times New Roman" w:cs="Times New Roman"/>
        </w:rPr>
        <w:t>);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  <w:u w:val="single"/>
        </w:rPr>
        <w:t>Profilaktyka zakażeń jelitowych:</w:t>
      </w:r>
      <w:r w:rsidRPr="00C1373E">
        <w:rPr>
          <w:sz w:val="22"/>
          <w:szCs w:val="22"/>
        </w:rPr>
        <w:t xml:space="preserve"> badanie nosicielstwa </w:t>
      </w:r>
      <w:r w:rsidRPr="00C1373E">
        <w:rPr>
          <w:i/>
          <w:sz w:val="22"/>
          <w:szCs w:val="22"/>
        </w:rPr>
        <w:t>Salmonella, Shigella</w:t>
      </w:r>
      <w:r w:rsidRPr="00C1373E">
        <w:rPr>
          <w:sz w:val="22"/>
          <w:szCs w:val="22"/>
        </w:rPr>
        <w:t>, badanie stopnia zanieczyszczenia wody – miano coli.</w:t>
      </w:r>
    </w:p>
    <w:p w:rsidR="00F037CE" w:rsidRPr="00C1373E" w:rsidRDefault="00F037CE" w:rsidP="00014539">
      <w:pPr>
        <w:spacing w:after="0" w:line="360" w:lineRule="auto"/>
        <w:rPr>
          <w:rFonts w:ascii="Times New Roman" w:hAnsi="Times New Roman" w:cs="Times New Roman"/>
          <w:b/>
        </w:rPr>
      </w:pP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Część praktyczna: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3.a. Wejściówka</w:t>
      </w:r>
      <w:r w:rsidR="00486560" w:rsidRPr="00C1373E">
        <w:rPr>
          <w:rFonts w:ascii="Times New Roman" w:hAnsi="Times New Roman" w:cs="Times New Roman"/>
          <w:b/>
        </w:rPr>
        <w:t>. Obowiązuje wykład 3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i ocena preparatów bezpośrednich z plwociny (leukocyty, bakterie, grzyby).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Oglądanie hodowli różnych materiałów z dróg oddechowych z udziałem: </w:t>
      </w:r>
      <w:r w:rsidRPr="00C1373E">
        <w:rPr>
          <w:rFonts w:ascii="Times New Roman" w:hAnsi="Times New Roman" w:cs="Times New Roman"/>
          <w:i/>
        </w:rPr>
        <w:t>Staphylococccus aureus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Streptococcus pyogenes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Streptococcus pneumoniae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Klebsiella pneumoniae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Pseudomonas aeruginosa</w:t>
      </w:r>
      <w:r w:rsidRPr="00C1373E">
        <w:rPr>
          <w:rFonts w:ascii="Times New Roman" w:hAnsi="Times New Roman" w:cs="Times New Roman"/>
        </w:rPr>
        <w:t>. Przypomnienie zasad różnicowania w/w drobnoustrojów.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Różnicowanie gatunków </w:t>
      </w:r>
      <w:r w:rsidRPr="00C1373E">
        <w:rPr>
          <w:rFonts w:ascii="Times New Roman" w:hAnsi="Times New Roman" w:cs="Times New Roman"/>
          <w:i/>
        </w:rPr>
        <w:t>H influenzae</w:t>
      </w:r>
      <w:r w:rsidRPr="00C1373E">
        <w:rPr>
          <w:rFonts w:ascii="Times New Roman" w:hAnsi="Times New Roman" w:cs="Times New Roman"/>
        </w:rPr>
        <w:t xml:space="preserve"> (krążki X, V, XV) oraz </w:t>
      </w:r>
      <w:r w:rsidRPr="00C1373E">
        <w:rPr>
          <w:rFonts w:ascii="Times New Roman" w:hAnsi="Times New Roman" w:cs="Times New Roman"/>
          <w:i/>
        </w:rPr>
        <w:t>Moraxella catarrhalis</w:t>
      </w:r>
      <w:r w:rsidRPr="00C1373E">
        <w:rPr>
          <w:rFonts w:ascii="Times New Roman" w:hAnsi="Times New Roman" w:cs="Times New Roman"/>
        </w:rPr>
        <w:t>, test biochemiczny API NH - demonstracja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lastRenderedPageBreak/>
        <w:t>Ocena antybiogramów wykonanych z w/w drobnoustrojów, wypisanie i interpretacja wyniku.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Oglądanie dodatnich posiewów w kierunku </w:t>
      </w:r>
      <w:r w:rsidRPr="00C1373E">
        <w:rPr>
          <w:rFonts w:ascii="Times New Roman" w:hAnsi="Times New Roman" w:cs="Times New Roman"/>
          <w:i/>
        </w:rPr>
        <w:t>Salmonella.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Ocena testów biochemicznych wyizolowanych pałeczek Gram-ujemnych.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Wykonanie badania serologicznego celem wykrycia  patogennych </w:t>
      </w:r>
      <w:r w:rsidRPr="00C1373E">
        <w:rPr>
          <w:rFonts w:ascii="Times New Roman" w:hAnsi="Times New Roman" w:cs="Times New Roman"/>
          <w:i/>
        </w:rPr>
        <w:t>E coli</w:t>
      </w:r>
      <w:r w:rsidRPr="00C1373E">
        <w:rPr>
          <w:rFonts w:ascii="Times New Roman" w:hAnsi="Times New Roman" w:cs="Times New Roman"/>
        </w:rPr>
        <w:t>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Oglądanie surowic do ustalenia serotypu </w:t>
      </w:r>
      <w:r w:rsidRPr="00C1373E">
        <w:rPr>
          <w:rFonts w:ascii="Times New Roman" w:hAnsi="Times New Roman" w:cs="Times New Roman"/>
          <w:i/>
        </w:rPr>
        <w:t>Salmonella, Shigella.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Ocena stopnia zanieczyszczenia wody.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i/>
        </w:rPr>
      </w:pPr>
      <w:r w:rsidRPr="00C1373E">
        <w:rPr>
          <w:rFonts w:ascii="Times New Roman" w:hAnsi="Times New Roman" w:cs="Times New Roman"/>
        </w:rPr>
        <w:t xml:space="preserve">Oglądanie dodatnich posiewów w kierunku </w:t>
      </w:r>
      <w:r w:rsidRPr="00C1373E">
        <w:rPr>
          <w:rFonts w:ascii="Times New Roman" w:hAnsi="Times New Roman" w:cs="Times New Roman"/>
          <w:i/>
        </w:rPr>
        <w:t>Campylobacter.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i/>
        </w:rPr>
      </w:pP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b/>
        </w:rPr>
        <w:t>3.b.</w:t>
      </w:r>
      <w:r w:rsidRPr="00C1373E">
        <w:rPr>
          <w:rFonts w:ascii="Times New Roman" w:hAnsi="Times New Roman" w:cs="Times New Roman"/>
        </w:rPr>
        <w:t xml:space="preserve"> Wykrycie antygenu </w:t>
      </w:r>
      <w:r w:rsidRPr="00C1373E">
        <w:rPr>
          <w:rFonts w:ascii="Times New Roman" w:hAnsi="Times New Roman" w:cs="Times New Roman"/>
          <w:i/>
        </w:rPr>
        <w:t>Legionella pneumophila</w:t>
      </w:r>
      <w:r w:rsidRPr="00C1373E">
        <w:rPr>
          <w:rFonts w:ascii="Times New Roman" w:hAnsi="Times New Roman" w:cs="Times New Roman"/>
        </w:rPr>
        <w:t xml:space="preserve"> w moczu testem BinaxNOW – demonstracja wyniku dodatniego i ujemnego, wykorzystanie testu w praktyce klinicznej.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Wykrycie antygenu </w:t>
      </w:r>
      <w:r w:rsidRPr="00C1373E">
        <w:rPr>
          <w:rFonts w:ascii="Times New Roman" w:hAnsi="Times New Roman" w:cs="Times New Roman"/>
          <w:i/>
        </w:rPr>
        <w:t>Streptococcus pneumoniae</w:t>
      </w:r>
      <w:r w:rsidRPr="00C1373E">
        <w:rPr>
          <w:rFonts w:ascii="Times New Roman" w:hAnsi="Times New Roman" w:cs="Times New Roman"/>
        </w:rPr>
        <w:t xml:space="preserve"> w moczu testem BinaxNOW – demonstracja wyniku dodatniego i ujemnego, wykorzystanie testu w praktyce klinicznej.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Wykrycie antygenu </w:t>
      </w:r>
      <w:r w:rsidRPr="00C1373E">
        <w:rPr>
          <w:rFonts w:ascii="Times New Roman" w:hAnsi="Times New Roman" w:cs="Times New Roman"/>
          <w:i/>
        </w:rPr>
        <w:t>Streptococcus pyogenes</w:t>
      </w:r>
      <w:r w:rsidRPr="00C1373E">
        <w:rPr>
          <w:rFonts w:ascii="Times New Roman" w:hAnsi="Times New Roman" w:cs="Times New Roman"/>
        </w:rPr>
        <w:t xml:space="preserve"> w materiale od pacjenta (wymaz z gardła, migdałków , rany, zmian skórnych itp.)  test QUIKVUE+Strep A – omówienie wykonania testu i korzyści dla lekarza i pacjenta wynikających z szybkiego wykrycia obecności  paciorkowców beta-hemolizujących gr. A w materiale badanym. Pokaz testu dodatniego i ujemnego.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Oznaczanie mRNA wirusa RS metodą RT-PCR w BAL-u, surowicy pacjenta – zastosowanie testu, przykłady wyników.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Wykrycie antygenów rotawirusów i adenowirusów w kale – test VIKIA Rota-Adeno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i/>
        </w:rPr>
      </w:pPr>
      <w:r w:rsidRPr="00C1373E">
        <w:rPr>
          <w:rFonts w:ascii="Times New Roman" w:hAnsi="Times New Roman" w:cs="Times New Roman"/>
        </w:rPr>
        <w:t xml:space="preserve">Izolacja i wykrycie toksyn A i B </w:t>
      </w:r>
      <w:r w:rsidRPr="00C1373E">
        <w:rPr>
          <w:rFonts w:ascii="Times New Roman" w:hAnsi="Times New Roman" w:cs="Times New Roman"/>
          <w:i/>
        </w:rPr>
        <w:t>Clostridium difficile.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Wykrywanie antygenu </w:t>
      </w:r>
      <w:r w:rsidRPr="00C1373E">
        <w:rPr>
          <w:rFonts w:ascii="Times New Roman" w:hAnsi="Times New Roman" w:cs="Times New Roman"/>
          <w:i/>
        </w:rPr>
        <w:t>Helicobacter pylori</w:t>
      </w:r>
      <w:r w:rsidRPr="00C1373E">
        <w:rPr>
          <w:rFonts w:ascii="Times New Roman" w:hAnsi="Times New Roman" w:cs="Times New Roman"/>
        </w:rPr>
        <w:t xml:space="preserve"> w kale testem ImmunoCard STAT! HpSA – próby dodatnie i ujemne</w:t>
      </w:r>
    </w:p>
    <w:p w:rsidR="00F037CE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Prezentacja i omówienie wyników badań oznaczania przeciwciał IgG przeciwko </w:t>
      </w:r>
      <w:r w:rsidRPr="00C1373E">
        <w:rPr>
          <w:rFonts w:ascii="Times New Roman" w:hAnsi="Times New Roman" w:cs="Times New Roman"/>
          <w:i/>
        </w:rPr>
        <w:t>Heliocobacter pylori</w:t>
      </w:r>
      <w:r w:rsidRPr="00C1373E">
        <w:rPr>
          <w:rFonts w:ascii="Times New Roman" w:hAnsi="Times New Roman" w:cs="Times New Roman"/>
        </w:rPr>
        <w:t xml:space="preserve"> metodą IF oraz przeciwciał przeciwko specyficznym antygenom testem Westernblot.</w:t>
      </w:r>
    </w:p>
    <w:p w:rsidR="00F037CE" w:rsidRPr="00C1373E" w:rsidRDefault="00F037CE" w:rsidP="00014539">
      <w:pPr>
        <w:spacing w:after="0" w:line="360" w:lineRule="auto"/>
        <w:rPr>
          <w:rFonts w:ascii="Times New Roman" w:hAnsi="Times New Roman" w:cs="Times New Roman"/>
        </w:rPr>
      </w:pPr>
    </w:p>
    <w:p w:rsidR="00F037CE" w:rsidRPr="00C1373E" w:rsidRDefault="00F037CE" w:rsidP="00F037C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Zakażenia układu moczowo- płciowego. Zakażenia przenoszone drogą płciową.</w:t>
      </w:r>
      <w:r w:rsidR="001D788C" w:rsidRPr="00C1373E">
        <w:rPr>
          <w:rFonts w:ascii="Times New Roman" w:hAnsi="Times New Roman" w:cs="Times New Roman"/>
          <w:b/>
        </w:rPr>
        <w:t xml:space="preserve"> </w:t>
      </w:r>
      <w:r w:rsidR="00486560" w:rsidRPr="00C1373E">
        <w:rPr>
          <w:rFonts w:ascii="Times New Roman" w:hAnsi="Times New Roman" w:cs="Times New Roman"/>
          <w:b/>
        </w:rPr>
        <w:t>11-13.06</w:t>
      </w:r>
      <w:r w:rsidR="00C1373E" w:rsidRPr="00C1373E">
        <w:rPr>
          <w:rFonts w:ascii="Times New Roman" w:hAnsi="Times New Roman" w:cs="Times New Roman"/>
          <w:b/>
        </w:rPr>
        <w:t>.2024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 Przypomnienie flory fizjologicznej układu moczowo-płciowego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Czynniki sprzyjające</w:t>
      </w:r>
      <w:r w:rsidRPr="00C1373E">
        <w:rPr>
          <w:rFonts w:ascii="Times New Roman" w:hAnsi="Times New Roman" w:cs="Times New Roman"/>
        </w:rPr>
        <w:t xml:space="preserve"> zakażeniom dróg moczowo-płciowych, postacie kliniczne.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1373E">
        <w:rPr>
          <w:rFonts w:ascii="Times New Roman" w:hAnsi="Times New Roman" w:cs="Times New Roman"/>
          <w:u w:val="single"/>
        </w:rPr>
        <w:t xml:space="preserve">Czynniki etiologiczne zakażeń dróg moczowych. 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Badanie bakteriologiczne moczu</w:t>
      </w:r>
      <w:r w:rsidRPr="00C1373E">
        <w:rPr>
          <w:rFonts w:ascii="Times New Roman" w:hAnsi="Times New Roman" w:cs="Times New Roman"/>
        </w:rPr>
        <w:t xml:space="preserve"> – zasady i sposoby pobierania moczu, posiewy ilościowe i jakościowe, antybiogram. Flora fizjologiczna, stopnie czystości pochwy.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Najczęściej występujące stany zapalne pochwy</w:t>
      </w:r>
      <w:r w:rsidRPr="00C1373E">
        <w:rPr>
          <w:rFonts w:ascii="Times New Roman" w:hAnsi="Times New Roman" w:cs="Times New Roman"/>
        </w:rPr>
        <w:t>: drożdżyca, rzęsistkowica, bakteryjna waginoza (</w:t>
      </w:r>
      <w:r w:rsidRPr="00C1373E">
        <w:rPr>
          <w:rFonts w:ascii="Times New Roman" w:hAnsi="Times New Roman" w:cs="Times New Roman"/>
          <w:i/>
        </w:rPr>
        <w:t>Gardnerella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vaginalis</w:t>
      </w:r>
      <w:r w:rsidRPr="00C1373E">
        <w:rPr>
          <w:rFonts w:ascii="Times New Roman" w:hAnsi="Times New Roman" w:cs="Times New Roman"/>
        </w:rPr>
        <w:t>), chlamydioza (</w:t>
      </w:r>
      <w:r w:rsidRPr="00C1373E">
        <w:rPr>
          <w:rFonts w:ascii="Times New Roman" w:hAnsi="Times New Roman" w:cs="Times New Roman"/>
          <w:i/>
        </w:rPr>
        <w:t>Chlamydia trachomatis</w:t>
      </w:r>
      <w:r w:rsidRPr="00C1373E">
        <w:rPr>
          <w:rFonts w:ascii="Times New Roman" w:hAnsi="Times New Roman" w:cs="Times New Roman"/>
        </w:rPr>
        <w:t xml:space="preserve">), opryszczka </w:t>
      </w:r>
      <w:r w:rsidRPr="00C1373E">
        <w:rPr>
          <w:rFonts w:ascii="Times New Roman" w:hAnsi="Times New Roman" w:cs="Times New Roman"/>
          <w:i/>
        </w:rPr>
        <w:t>(</w:t>
      </w:r>
      <w:r w:rsidRPr="00C1373E">
        <w:rPr>
          <w:rFonts w:ascii="Times New Roman" w:hAnsi="Times New Roman" w:cs="Times New Roman"/>
        </w:rPr>
        <w:t>Herpes</w:t>
      </w:r>
      <w:r w:rsidR="00F037CE" w:rsidRPr="00C1373E">
        <w:rPr>
          <w:rFonts w:ascii="Times New Roman" w:hAnsi="Times New Roman" w:cs="Times New Roman"/>
        </w:rPr>
        <w:t xml:space="preserve"> </w:t>
      </w:r>
      <w:r w:rsidRPr="00C1373E">
        <w:rPr>
          <w:rFonts w:ascii="Times New Roman" w:hAnsi="Times New Roman" w:cs="Times New Roman"/>
        </w:rPr>
        <w:t>simplex typ 2</w:t>
      </w:r>
      <w:r w:rsidRPr="00C1373E">
        <w:rPr>
          <w:rFonts w:ascii="Times New Roman" w:hAnsi="Times New Roman" w:cs="Times New Roman"/>
          <w:i/>
        </w:rPr>
        <w:t>).</w:t>
      </w:r>
      <w:r w:rsidRPr="00C1373E">
        <w:rPr>
          <w:rFonts w:ascii="Times New Roman" w:hAnsi="Times New Roman" w:cs="Times New Roman"/>
        </w:rPr>
        <w:t xml:space="preserve"> Zasady diagnostyki i leczenia.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 xml:space="preserve">Zakażenia wewnątrzpłodowe i okołoporodowe </w:t>
      </w:r>
      <w:r w:rsidRPr="00C1373E">
        <w:rPr>
          <w:rFonts w:ascii="Times New Roman" w:hAnsi="Times New Roman" w:cs="Times New Roman"/>
        </w:rPr>
        <w:t>(</w:t>
      </w:r>
      <w:r w:rsidRPr="00C1373E">
        <w:rPr>
          <w:rFonts w:ascii="Times New Roman" w:hAnsi="Times New Roman" w:cs="Times New Roman"/>
          <w:i/>
        </w:rPr>
        <w:t>Toxoplasma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gondii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Rubella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virus</w:t>
      </w:r>
      <w:r w:rsidRPr="00C1373E">
        <w:rPr>
          <w:rFonts w:ascii="Times New Roman" w:hAnsi="Times New Roman" w:cs="Times New Roman"/>
        </w:rPr>
        <w:t xml:space="preserve">, CMV, HSV - TORCH; </w:t>
      </w:r>
      <w:r w:rsidRPr="00C1373E">
        <w:rPr>
          <w:rFonts w:ascii="Times New Roman" w:hAnsi="Times New Roman" w:cs="Times New Roman"/>
          <w:i/>
        </w:rPr>
        <w:t>Treponema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pallidum, Streptococcus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agalactiae)</w:t>
      </w:r>
      <w:r w:rsidRPr="00C1373E">
        <w:rPr>
          <w:rFonts w:ascii="Times New Roman" w:hAnsi="Times New Roman" w:cs="Times New Roman"/>
        </w:rPr>
        <w:t>.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  <w:u w:val="single"/>
        </w:rPr>
        <w:t xml:space="preserve">Czynniki etiologiczne </w:t>
      </w:r>
      <w:r w:rsidRPr="00C1373E">
        <w:rPr>
          <w:sz w:val="22"/>
          <w:szCs w:val="22"/>
        </w:rPr>
        <w:t>aktualnie związane z chorobami przenoszonymi drogą płciową: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t xml:space="preserve">1.wirusowe: 1.a: HSV, HPV, MCV (wywołują lokalne zmiany w obrębie i okolicy narządów rodnych); 1.b. 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t xml:space="preserve">HIV, HBV, </w:t>
      </w:r>
      <w:r w:rsidRPr="00C1373E">
        <w:rPr>
          <w:iCs/>
          <w:sz w:val="22"/>
          <w:szCs w:val="22"/>
        </w:rPr>
        <w:t>HDV,</w:t>
      </w:r>
      <w:r w:rsidRPr="00C1373E">
        <w:rPr>
          <w:sz w:val="22"/>
          <w:szCs w:val="22"/>
        </w:rPr>
        <w:t>HCV, HGV, HTLV, HHV 8 (komórka docelowa poza układem płciowym);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lastRenderedPageBreak/>
        <w:t xml:space="preserve">2. bakteryjne: </w:t>
      </w:r>
      <w:r w:rsidRPr="00C1373E">
        <w:rPr>
          <w:i/>
          <w:iCs/>
          <w:sz w:val="22"/>
          <w:szCs w:val="22"/>
        </w:rPr>
        <w:t>Treponema</w:t>
      </w:r>
      <w:r w:rsidR="00F037CE" w:rsidRPr="00C1373E">
        <w:rPr>
          <w:i/>
          <w:iCs/>
          <w:sz w:val="22"/>
          <w:szCs w:val="22"/>
        </w:rPr>
        <w:t xml:space="preserve"> </w:t>
      </w:r>
      <w:r w:rsidRPr="00C1373E">
        <w:rPr>
          <w:i/>
          <w:iCs/>
          <w:sz w:val="22"/>
          <w:szCs w:val="22"/>
        </w:rPr>
        <w:t>pallidum</w:t>
      </w:r>
      <w:r w:rsidRPr="00C1373E">
        <w:rPr>
          <w:sz w:val="22"/>
          <w:szCs w:val="22"/>
        </w:rPr>
        <w:t xml:space="preserve">, </w:t>
      </w:r>
      <w:r w:rsidRPr="00C1373E">
        <w:rPr>
          <w:i/>
          <w:iCs/>
          <w:sz w:val="22"/>
          <w:szCs w:val="22"/>
        </w:rPr>
        <w:t>Neisseria</w:t>
      </w:r>
      <w:r w:rsidR="00F037CE" w:rsidRPr="00C1373E">
        <w:rPr>
          <w:i/>
          <w:iCs/>
          <w:sz w:val="22"/>
          <w:szCs w:val="22"/>
        </w:rPr>
        <w:t xml:space="preserve"> </w:t>
      </w:r>
      <w:r w:rsidRPr="00C1373E">
        <w:rPr>
          <w:i/>
          <w:iCs/>
          <w:sz w:val="22"/>
          <w:szCs w:val="22"/>
        </w:rPr>
        <w:t>gonorrhoeae</w:t>
      </w:r>
      <w:r w:rsidRPr="00C1373E">
        <w:rPr>
          <w:sz w:val="22"/>
          <w:szCs w:val="22"/>
        </w:rPr>
        <w:t xml:space="preserve">, </w:t>
      </w:r>
      <w:r w:rsidRPr="00C1373E">
        <w:rPr>
          <w:i/>
          <w:iCs/>
          <w:sz w:val="22"/>
          <w:szCs w:val="22"/>
        </w:rPr>
        <w:t>Chlamydia trachomatis</w:t>
      </w:r>
      <w:r w:rsidRPr="00C1373E">
        <w:rPr>
          <w:sz w:val="22"/>
          <w:szCs w:val="22"/>
        </w:rPr>
        <w:t xml:space="preserve">, </w:t>
      </w:r>
      <w:r w:rsidRPr="00C1373E">
        <w:rPr>
          <w:i/>
          <w:iCs/>
          <w:sz w:val="22"/>
          <w:szCs w:val="22"/>
        </w:rPr>
        <w:t>Haemophilus</w:t>
      </w:r>
      <w:r w:rsidR="00F037CE" w:rsidRPr="00C1373E">
        <w:rPr>
          <w:i/>
          <w:iCs/>
          <w:sz w:val="22"/>
          <w:szCs w:val="22"/>
        </w:rPr>
        <w:t xml:space="preserve"> </w:t>
      </w:r>
      <w:r w:rsidRPr="00C1373E">
        <w:rPr>
          <w:i/>
          <w:iCs/>
          <w:sz w:val="22"/>
          <w:szCs w:val="22"/>
        </w:rPr>
        <w:t>ducreyi</w:t>
      </w:r>
      <w:r w:rsidRPr="00C1373E">
        <w:rPr>
          <w:sz w:val="22"/>
          <w:szCs w:val="22"/>
        </w:rPr>
        <w:t xml:space="preserve">, </w:t>
      </w:r>
      <w:r w:rsidRPr="00C1373E">
        <w:rPr>
          <w:i/>
          <w:iCs/>
          <w:sz w:val="22"/>
          <w:szCs w:val="22"/>
        </w:rPr>
        <w:t>Gardnerella</w:t>
      </w:r>
      <w:r w:rsidR="00F037CE" w:rsidRPr="00C1373E">
        <w:rPr>
          <w:i/>
          <w:iCs/>
          <w:sz w:val="22"/>
          <w:szCs w:val="22"/>
        </w:rPr>
        <w:t xml:space="preserve"> </w:t>
      </w:r>
      <w:r w:rsidRPr="00C1373E">
        <w:rPr>
          <w:i/>
          <w:iCs/>
          <w:sz w:val="22"/>
          <w:szCs w:val="22"/>
        </w:rPr>
        <w:t>vaginalis</w:t>
      </w:r>
      <w:r w:rsidRPr="00C1373E">
        <w:rPr>
          <w:sz w:val="22"/>
          <w:szCs w:val="22"/>
        </w:rPr>
        <w:t>;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t xml:space="preserve">3. inne: </w:t>
      </w:r>
      <w:r w:rsidRPr="00C1373E">
        <w:rPr>
          <w:i/>
          <w:iCs/>
          <w:sz w:val="22"/>
          <w:szCs w:val="22"/>
        </w:rPr>
        <w:t>Trichomonas</w:t>
      </w:r>
      <w:r w:rsidR="00F037CE" w:rsidRPr="00C1373E">
        <w:rPr>
          <w:i/>
          <w:iCs/>
          <w:sz w:val="22"/>
          <w:szCs w:val="22"/>
        </w:rPr>
        <w:t xml:space="preserve"> </w:t>
      </w:r>
      <w:r w:rsidRPr="00C1373E">
        <w:rPr>
          <w:i/>
          <w:iCs/>
          <w:sz w:val="22"/>
          <w:szCs w:val="22"/>
        </w:rPr>
        <w:t>vaginalis</w:t>
      </w:r>
      <w:r w:rsidRPr="00C1373E">
        <w:rPr>
          <w:sz w:val="22"/>
          <w:szCs w:val="22"/>
        </w:rPr>
        <w:t>, drożdżaki;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Kiła</w:t>
      </w:r>
      <w:r w:rsidRPr="00C1373E">
        <w:rPr>
          <w:rFonts w:ascii="Times New Roman" w:hAnsi="Times New Roman" w:cs="Times New Roman"/>
        </w:rPr>
        <w:t xml:space="preserve"> – morfologia i fizjologia krętka bladego – </w:t>
      </w:r>
      <w:r w:rsidRPr="00C1373E">
        <w:rPr>
          <w:rFonts w:ascii="Times New Roman" w:hAnsi="Times New Roman" w:cs="Times New Roman"/>
          <w:i/>
        </w:rPr>
        <w:t>Treponema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pallidum</w:t>
      </w:r>
      <w:r w:rsidRPr="00C1373E">
        <w:rPr>
          <w:rFonts w:ascii="Times New Roman" w:hAnsi="Times New Roman" w:cs="Times New Roman"/>
        </w:rPr>
        <w:t>, inne krętki wystepujące fizjologicznie i chorobotwórcze, diagnostyka kiły w zależności od okresu choroby (preparat bezpośredni, odczyny serologiczne klasyczne (VDRL, USR, Wassermana, Kolmera) i nowoczesne (FTA, FTA-ABS, immobilizacyjny), profilaktyka kiły, zakażenia poza kontaktem płciowym.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Rzeżączka</w:t>
      </w:r>
      <w:r w:rsidRPr="00C1373E">
        <w:rPr>
          <w:rFonts w:ascii="Times New Roman" w:hAnsi="Times New Roman" w:cs="Times New Roman"/>
        </w:rPr>
        <w:t xml:space="preserve"> – morfologia i fizjologia dwoinek rzeżączki – </w:t>
      </w:r>
      <w:r w:rsidRPr="00C1373E">
        <w:rPr>
          <w:rFonts w:ascii="Times New Roman" w:hAnsi="Times New Roman" w:cs="Times New Roman"/>
          <w:i/>
        </w:rPr>
        <w:t>Neisseria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gonorrhoeae</w:t>
      </w:r>
      <w:r w:rsidRPr="00C1373E">
        <w:rPr>
          <w:rFonts w:ascii="Times New Roman" w:hAnsi="Times New Roman" w:cs="Times New Roman"/>
        </w:rPr>
        <w:t>, diagnostyka ostrej i przewlekłej rzeżączki (preparat bezpośredni, hodowle, identyfikacja), zakażenia poza kontaktem płciowym.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Nierzeżączkowe zapalenia cewki moczowej (NGU)</w:t>
      </w:r>
      <w:r w:rsidRPr="00C1373E">
        <w:rPr>
          <w:rFonts w:ascii="Times New Roman" w:hAnsi="Times New Roman" w:cs="Times New Roman"/>
        </w:rPr>
        <w:t xml:space="preserve"> – chlamydie, mykoplazmy, diagnostyka.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1373E">
        <w:rPr>
          <w:rFonts w:ascii="Times New Roman" w:hAnsi="Times New Roman" w:cs="Times New Roman"/>
          <w:u w:val="single"/>
        </w:rPr>
        <w:t>Chemioterapia STD.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Część praktyczna: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b/>
        </w:rPr>
        <w:t>4.a. Wejściówka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Wykonanie posiewu moczu ezą kalibrowaną.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Ocena jakościowych i ilościowych posiewów moczu.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Zastosowanie podłoży chromogennych  w diagnostyce moczu oraz identyfikacji </w:t>
      </w:r>
      <w:r w:rsidRPr="00C1373E">
        <w:rPr>
          <w:rFonts w:ascii="Times New Roman" w:hAnsi="Times New Roman" w:cs="Times New Roman"/>
          <w:i/>
        </w:rPr>
        <w:t>S. agalactiae</w:t>
      </w:r>
      <w:r w:rsidRPr="00C1373E">
        <w:rPr>
          <w:rFonts w:ascii="Times New Roman" w:hAnsi="Times New Roman" w:cs="Times New Roman"/>
        </w:rPr>
        <w:t xml:space="preserve"> (Granada)– przykładowe posiewy.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Ocena antybiogramów z dróg moczowych, wypisanie i interpretacja wyniku.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posiewów wymazów z pochwy.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i/>
          <w:lang w:val="en-US"/>
        </w:rPr>
      </w:pPr>
      <w:r w:rsidRPr="00C1373E">
        <w:rPr>
          <w:rFonts w:ascii="Times New Roman" w:hAnsi="Times New Roman" w:cs="Times New Roman"/>
          <w:lang w:val="en-US"/>
        </w:rPr>
        <w:t>Oglądaniehodowli</w:t>
      </w:r>
      <w:r w:rsidR="00F037CE" w:rsidRPr="00C1373E">
        <w:rPr>
          <w:rFonts w:ascii="Times New Roman" w:hAnsi="Times New Roman" w:cs="Times New Roman"/>
          <w:lang w:val="en-US"/>
        </w:rPr>
        <w:t xml:space="preserve"> </w:t>
      </w:r>
      <w:r w:rsidRPr="00C1373E">
        <w:rPr>
          <w:rFonts w:ascii="Times New Roman" w:hAnsi="Times New Roman" w:cs="Times New Roman"/>
          <w:i/>
          <w:lang w:val="en-US"/>
        </w:rPr>
        <w:t>Lactobacillus</w:t>
      </w:r>
      <w:r w:rsidRPr="00C1373E">
        <w:rPr>
          <w:rFonts w:ascii="Times New Roman" w:hAnsi="Times New Roman" w:cs="Times New Roman"/>
          <w:lang w:val="en-US"/>
        </w:rPr>
        <w:t xml:space="preserve">, </w:t>
      </w:r>
      <w:r w:rsidRPr="00C1373E">
        <w:rPr>
          <w:rFonts w:ascii="Times New Roman" w:hAnsi="Times New Roman" w:cs="Times New Roman"/>
          <w:i/>
          <w:lang w:val="en-US"/>
        </w:rPr>
        <w:t>Gardnerella vaginalis</w:t>
      </w:r>
      <w:r w:rsidRPr="00C1373E">
        <w:rPr>
          <w:rFonts w:ascii="Times New Roman" w:hAnsi="Times New Roman" w:cs="Times New Roman"/>
          <w:lang w:val="en-US"/>
        </w:rPr>
        <w:t xml:space="preserve">, </w:t>
      </w:r>
      <w:r w:rsidRPr="00C1373E">
        <w:rPr>
          <w:rFonts w:ascii="Times New Roman" w:hAnsi="Times New Roman" w:cs="Times New Roman"/>
          <w:i/>
          <w:lang w:val="en-US"/>
        </w:rPr>
        <w:t>Streptococcus agalactiae.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Przykład szybkiej diagnostyki – wykrywanie obecności </w:t>
      </w:r>
      <w:r w:rsidRPr="00C1373E">
        <w:rPr>
          <w:rFonts w:ascii="Times New Roman" w:hAnsi="Times New Roman" w:cs="Times New Roman"/>
          <w:i/>
        </w:rPr>
        <w:t>Streptoccus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agalactiae</w:t>
      </w:r>
      <w:r w:rsidRPr="00C1373E">
        <w:rPr>
          <w:rFonts w:ascii="Times New Roman" w:hAnsi="Times New Roman" w:cs="Times New Roman"/>
        </w:rPr>
        <w:t xml:space="preserve"> metodą Real-Time PCR w wymazach – demonstracja aparatu i omówienie testu.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b/>
        </w:rPr>
        <w:t>4.b.</w:t>
      </w:r>
      <w:r w:rsidRPr="00C1373E">
        <w:rPr>
          <w:rFonts w:ascii="Times New Roman" w:hAnsi="Times New Roman" w:cs="Times New Roman"/>
        </w:rPr>
        <w:t xml:space="preserve"> Filmy: Rzeżączka. Kiła wczesna objawowa. HPV.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Oznaczanie DNA </w:t>
      </w:r>
      <w:r w:rsidRPr="00C1373E">
        <w:rPr>
          <w:rFonts w:ascii="Times New Roman" w:hAnsi="Times New Roman" w:cs="Times New Roman"/>
          <w:i/>
        </w:rPr>
        <w:t>Chlamydia trachomatis</w:t>
      </w:r>
      <w:r w:rsidRPr="00C1373E">
        <w:rPr>
          <w:rFonts w:ascii="Times New Roman" w:hAnsi="Times New Roman" w:cs="Times New Roman"/>
        </w:rPr>
        <w:t xml:space="preserve"> w wymazach z szyjki macicy, pochwy, BAL-u noworodka – zastosowanie testu, przykłady wyników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preparatów bezpośrednich z zakażenia dwoinkami rzeżączki.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hodowli dwoinek rzeżączki, wykonanie testu na wytwarzanie oksydazy.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odczynu FTA-ABS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zestawu do diagnostyki Ureaplasma.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Wykrycie </w:t>
      </w:r>
      <w:r w:rsidRPr="00C1373E">
        <w:rPr>
          <w:rFonts w:ascii="Times New Roman" w:hAnsi="Times New Roman" w:cs="Times New Roman"/>
          <w:i/>
        </w:rPr>
        <w:t>Chlamydia trachomatis</w:t>
      </w:r>
      <w:r w:rsidRPr="00C1373E">
        <w:rPr>
          <w:rFonts w:ascii="Times New Roman" w:hAnsi="Times New Roman" w:cs="Times New Roman"/>
        </w:rPr>
        <w:t xml:space="preserve"> w preparatach bezpośrednich metodą IF.</w:t>
      </w:r>
    </w:p>
    <w:p w:rsidR="00F037CE" w:rsidRPr="00C1373E" w:rsidRDefault="00014539" w:rsidP="00F037CE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Oznaczanie genotypu wirusa HPV metodą PCR/hybrydyzacji w wymazach z kanału szyjki macicy, zeskrobin ze zmian chorobowych  - przykłady wyników badań, omówienie zastosowania testu.</w:t>
      </w:r>
    </w:p>
    <w:p w:rsidR="00F037CE" w:rsidRPr="00C1373E" w:rsidRDefault="00390BDC" w:rsidP="00390B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Zakażenia układu nerwowego</w:t>
      </w:r>
      <w:r w:rsidR="00FD1F9E" w:rsidRPr="00C1373E">
        <w:rPr>
          <w:rFonts w:ascii="Times New Roman" w:hAnsi="Times New Roman" w:cs="Times New Roman"/>
          <w:b/>
        </w:rPr>
        <w:t xml:space="preserve"> i </w:t>
      </w:r>
      <w:r w:rsidRPr="00C1373E">
        <w:rPr>
          <w:rFonts w:ascii="Times New Roman" w:hAnsi="Times New Roman" w:cs="Times New Roman"/>
          <w:b/>
        </w:rPr>
        <w:t xml:space="preserve"> krwi</w:t>
      </w:r>
      <w:r w:rsidR="00F037CE" w:rsidRPr="00C1373E">
        <w:rPr>
          <w:rFonts w:ascii="Times New Roman" w:hAnsi="Times New Roman" w:cs="Times New Roman"/>
          <w:b/>
        </w:rPr>
        <w:t>.</w:t>
      </w:r>
      <w:r w:rsidR="001D788C" w:rsidRPr="00C1373E">
        <w:rPr>
          <w:rFonts w:ascii="Times New Roman" w:hAnsi="Times New Roman" w:cs="Times New Roman"/>
          <w:b/>
        </w:rPr>
        <w:t xml:space="preserve"> </w:t>
      </w:r>
      <w:r w:rsidR="00FD1F9E" w:rsidRPr="00C1373E">
        <w:rPr>
          <w:rFonts w:ascii="Times New Roman" w:hAnsi="Times New Roman" w:cs="Times New Roman"/>
          <w:b/>
        </w:rPr>
        <w:t>Zakażenia szpitalne.</w:t>
      </w:r>
      <w:r w:rsidR="00486560" w:rsidRPr="00C1373E">
        <w:rPr>
          <w:rFonts w:ascii="Times New Roman" w:hAnsi="Times New Roman" w:cs="Times New Roman"/>
          <w:b/>
        </w:rPr>
        <w:t xml:space="preserve"> 18/20.06</w:t>
      </w:r>
      <w:r w:rsidR="00C1373E" w:rsidRPr="00C1373E">
        <w:rPr>
          <w:rFonts w:ascii="Times New Roman" w:hAnsi="Times New Roman" w:cs="Times New Roman"/>
          <w:b/>
        </w:rPr>
        <w:t>.2024</w:t>
      </w:r>
    </w:p>
    <w:p w:rsidR="00014539" w:rsidRPr="00C1373E" w:rsidRDefault="00014539" w:rsidP="00F037CE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 xml:space="preserve"> Czynniki predysponujące</w:t>
      </w:r>
      <w:r w:rsidRPr="00C1373E">
        <w:rPr>
          <w:rFonts w:ascii="Times New Roman" w:hAnsi="Times New Roman" w:cs="Times New Roman"/>
        </w:rPr>
        <w:t xml:space="preserve"> do zakażeń CUN, drogi zakażenia.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Zasady pobierania płynu mózgowo-rdzeniowego</w:t>
      </w:r>
      <w:r w:rsidRPr="00C1373E">
        <w:rPr>
          <w:rFonts w:ascii="Times New Roman" w:hAnsi="Times New Roman" w:cs="Times New Roman"/>
        </w:rPr>
        <w:t xml:space="preserve"> do badania bakteriologicznego i wirusologicznego.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Czynniki etiologiczne zapaleń opon mózgowo-rdzeniowych i mózgu</w:t>
      </w:r>
      <w:r w:rsidRPr="00C1373E">
        <w:rPr>
          <w:rFonts w:ascii="Times New Roman" w:hAnsi="Times New Roman" w:cs="Times New Roman"/>
        </w:rPr>
        <w:t xml:space="preserve"> - 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bakteryjne ropne: </w:t>
      </w:r>
      <w:r w:rsidRPr="00C1373E">
        <w:rPr>
          <w:rFonts w:ascii="Times New Roman" w:hAnsi="Times New Roman" w:cs="Times New Roman"/>
          <w:i/>
        </w:rPr>
        <w:t>Neisseria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meningitidis, Haemophilus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influenzae, Streptococcus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pneumoniae, Staphylococus, Streptococcus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agalactiae,</w:t>
      </w:r>
      <w:r w:rsidRPr="00C1373E">
        <w:rPr>
          <w:rFonts w:ascii="Times New Roman" w:hAnsi="Times New Roman" w:cs="Times New Roman"/>
        </w:rPr>
        <w:t xml:space="preserve"> pałeczki Gram-ujemne, 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lastRenderedPageBreak/>
        <w:t xml:space="preserve">bakteryjne nieropne: </w:t>
      </w:r>
      <w:r w:rsidRPr="00C1373E">
        <w:rPr>
          <w:rFonts w:ascii="Times New Roman" w:hAnsi="Times New Roman" w:cs="Times New Roman"/>
          <w:i/>
        </w:rPr>
        <w:t>Mycobacterium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tuberculosis, Listeria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monocytogenes, Borrelia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burgdorferi, Treponema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pallidum</w:t>
      </w:r>
      <w:r w:rsidRPr="00C1373E">
        <w:rPr>
          <w:rFonts w:ascii="Times New Roman" w:hAnsi="Times New Roman" w:cs="Times New Roman"/>
        </w:rPr>
        <w:t xml:space="preserve">; 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grzybicze: </w:t>
      </w:r>
      <w:r w:rsidRPr="00C1373E">
        <w:rPr>
          <w:rFonts w:ascii="Times New Roman" w:hAnsi="Times New Roman" w:cs="Times New Roman"/>
          <w:i/>
        </w:rPr>
        <w:t>Cryptococcus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neoformans, Candida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pasożytnicze: </w:t>
      </w:r>
      <w:r w:rsidRPr="00C1373E">
        <w:rPr>
          <w:rFonts w:ascii="Times New Roman" w:hAnsi="Times New Roman" w:cs="Times New Roman"/>
          <w:i/>
        </w:rPr>
        <w:t>Toxoplasma</w:t>
      </w:r>
      <w:r w:rsidR="00F037CE" w:rsidRPr="00C1373E">
        <w:rPr>
          <w:rFonts w:ascii="Times New Roman" w:hAnsi="Times New Roman" w:cs="Times New Roman"/>
          <w:i/>
        </w:rPr>
        <w:t xml:space="preserve"> </w:t>
      </w:r>
      <w:r w:rsidRPr="00C1373E">
        <w:rPr>
          <w:rFonts w:ascii="Times New Roman" w:hAnsi="Times New Roman" w:cs="Times New Roman"/>
          <w:i/>
        </w:rPr>
        <w:t>gondii;</w:t>
      </w:r>
    </w:p>
    <w:p w:rsidR="00014539" w:rsidRPr="00C1373E" w:rsidRDefault="00014539" w:rsidP="0001453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wirusowe (limfocytarne): wirusy neurotropowe – enterowirusy: Polio, Coxackie, Echo, arbowirusy, wścieklizny; wirusy nie neurotropowe, mogące dać powikłania mózgowe – odry, świnki, różyczki, herpes, adenowirusy, schorzenia latentne CUN;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u w:val="single"/>
        </w:rPr>
        <w:t>Diagnostyka neuroinfekcji</w:t>
      </w:r>
      <w:r w:rsidRPr="00C1373E">
        <w:rPr>
          <w:rFonts w:ascii="Times New Roman" w:hAnsi="Times New Roman" w:cs="Times New Roman"/>
        </w:rPr>
        <w:t xml:space="preserve">: badanie płynu mózgowo-rdzeniowego (preparaty bezpośrednie, 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t>hodowle, wykazanie swoistych antygenów), posiewy innych materiałów, badania serologiczne (wykrycie przeciwciał).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t>Diagnostyka gruźlicy- metody barwienia, podłoża diagnostyczne, leczenie</w:t>
      </w:r>
    </w:p>
    <w:p w:rsidR="00014539" w:rsidRPr="00C1373E" w:rsidRDefault="00014539" w:rsidP="00014539">
      <w:pPr>
        <w:pStyle w:val="Tekstpodstawowy"/>
        <w:spacing w:line="360" w:lineRule="auto"/>
        <w:rPr>
          <w:sz w:val="22"/>
          <w:szCs w:val="22"/>
        </w:rPr>
      </w:pPr>
      <w:r w:rsidRPr="00C1373E">
        <w:rPr>
          <w:sz w:val="22"/>
          <w:szCs w:val="22"/>
        </w:rPr>
        <w:t>Diagnostyka zakażeń powodowanych przez bakterie atypowe- metody wykrywania, leczenie</w:t>
      </w:r>
    </w:p>
    <w:p w:rsidR="00014539" w:rsidRPr="00C1373E" w:rsidRDefault="00014539" w:rsidP="00014539">
      <w:pPr>
        <w:pStyle w:val="Tekstpodstawowy"/>
        <w:spacing w:line="360" w:lineRule="auto"/>
        <w:rPr>
          <w:b/>
          <w:bCs/>
          <w:i/>
          <w:iCs/>
          <w:sz w:val="22"/>
          <w:szCs w:val="22"/>
        </w:rPr>
      </w:pP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Część praktyczna: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  <w:b/>
        </w:rPr>
      </w:pPr>
      <w:r w:rsidRPr="00C1373E">
        <w:rPr>
          <w:rFonts w:ascii="Times New Roman" w:hAnsi="Times New Roman" w:cs="Times New Roman"/>
          <w:b/>
        </w:rPr>
        <w:t>5 a. Wejściówka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Demonstracja zestawów i podłoży do pobierania płynu mózgowo-rdzeniowego 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preparatów z zakażeń płynu mózgowo-rdzeniowego.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Hodowle i identyfikacja najczęstszych patogenów CUN.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 xml:space="preserve">Zestaw do identyfikacji antygenów </w:t>
      </w:r>
      <w:r w:rsidRPr="00C1373E">
        <w:rPr>
          <w:rFonts w:ascii="Times New Roman" w:hAnsi="Times New Roman" w:cs="Times New Roman"/>
          <w:i/>
        </w:rPr>
        <w:t>H. influenzae</w:t>
      </w:r>
      <w:r w:rsidRPr="00C1373E">
        <w:rPr>
          <w:rFonts w:ascii="Times New Roman" w:hAnsi="Times New Roman" w:cs="Times New Roman"/>
        </w:rPr>
        <w:t xml:space="preserve">, </w:t>
      </w:r>
      <w:r w:rsidRPr="00C1373E">
        <w:rPr>
          <w:rFonts w:ascii="Times New Roman" w:hAnsi="Times New Roman" w:cs="Times New Roman"/>
          <w:i/>
        </w:rPr>
        <w:t>E.coli</w:t>
      </w:r>
      <w:r w:rsidRPr="00C1373E">
        <w:rPr>
          <w:rFonts w:ascii="Times New Roman" w:hAnsi="Times New Roman" w:cs="Times New Roman"/>
        </w:rPr>
        <w:t xml:space="preserve"> K1, </w:t>
      </w:r>
      <w:r w:rsidRPr="00C1373E">
        <w:rPr>
          <w:rFonts w:ascii="Times New Roman" w:hAnsi="Times New Roman" w:cs="Times New Roman"/>
          <w:i/>
        </w:rPr>
        <w:t>S .agalactiae, N. meningitidis, Cryptococcus</w:t>
      </w:r>
      <w:r w:rsidRPr="00C1373E">
        <w:rPr>
          <w:rFonts w:ascii="Times New Roman" w:hAnsi="Times New Roman" w:cs="Times New Roman"/>
        </w:rPr>
        <w:t xml:space="preserve"> bezpośrednio z płynu mózgowo-rdzeniowego- zastosowanie w praktyce klinicznej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Metody  stosowane w diagnostyce prątki- oglądanie preparatów bezpośrednich i podłoży sotosowanych w diagnostyce gruźlicy.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Metody diagnostyki bakterii atypowych- interpetacja wyników badań i leczenie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  <w:b/>
        </w:rPr>
        <w:t>5.b</w:t>
      </w:r>
      <w:r w:rsidRPr="00C1373E">
        <w:rPr>
          <w:rFonts w:ascii="Times New Roman" w:hAnsi="Times New Roman" w:cs="Times New Roman"/>
        </w:rPr>
        <w:t>. Demonstracja zestawów i podłoży do pobierania krwi.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Oglądanie preparatów z zakażeń  krwi.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Interpretacja wyników posiewów krwi.</w:t>
      </w:r>
    </w:p>
    <w:p w:rsidR="00014539" w:rsidRPr="00C1373E" w:rsidRDefault="00014539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Hodowle i identyfikacja najczęstszych patogenów  powodujących zakażenia krwi, tkanek miękkich, kości i stawów.</w:t>
      </w:r>
    </w:p>
    <w:p w:rsidR="00F037CE" w:rsidRPr="00C1373E" w:rsidRDefault="00F037CE" w:rsidP="00014539">
      <w:pPr>
        <w:spacing w:after="0" w:line="360" w:lineRule="auto"/>
        <w:rPr>
          <w:rFonts w:ascii="Times New Roman" w:hAnsi="Times New Roman" w:cs="Times New Roman"/>
        </w:rPr>
      </w:pPr>
      <w:r w:rsidRPr="00C1373E">
        <w:rPr>
          <w:rFonts w:ascii="Times New Roman" w:hAnsi="Times New Roman" w:cs="Times New Roman"/>
        </w:rPr>
        <w:t>Literatura obowiązująca: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486560" w:rsidRPr="00C1373E" w:rsidTr="00F803E8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86560" w:rsidRPr="00C1373E" w:rsidRDefault="00486560" w:rsidP="00F803E8">
            <w:pPr>
              <w:rPr>
                <w:rFonts w:ascii="Times New Roman" w:hAnsi="Times New Roman" w:cs="Times New Roman"/>
              </w:rPr>
            </w:pPr>
            <w:r w:rsidRPr="00C1373E">
              <w:rPr>
                <w:rFonts w:ascii="Times New Roman" w:eastAsia="Calibri" w:hAnsi="Times New Roman" w:cs="Times New Roman"/>
                <w:b/>
                <w:lang w:eastAsia="en-US"/>
              </w:rPr>
              <w:t>1.</w:t>
            </w:r>
            <w:r w:rsidRPr="00C1373E">
              <w:rPr>
                <w:rFonts w:ascii="Times New Roman" w:hAnsi="Times New Roman" w:cs="Times New Roman"/>
              </w:rPr>
              <w:t xml:space="preserve"> Mikrobiologia lekarska – P.B.Heczko, M.Wróblewska, A.Pietrzyk</w:t>
            </w:r>
          </w:p>
        </w:tc>
      </w:tr>
      <w:tr w:rsidR="00486560" w:rsidRPr="00C1373E" w:rsidTr="00F803E8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86560" w:rsidRPr="00C1373E" w:rsidRDefault="00486560" w:rsidP="00F803E8">
            <w:pPr>
              <w:rPr>
                <w:rFonts w:ascii="Times New Roman" w:hAnsi="Times New Roman" w:cs="Times New Roman"/>
              </w:rPr>
            </w:pPr>
            <w:r w:rsidRPr="00C1373E">
              <w:rPr>
                <w:rFonts w:ascii="Times New Roman" w:hAnsi="Times New Roman" w:cs="Times New Roman"/>
              </w:rPr>
              <w:t>2. Diagnostyka bakteriologiczna- E.M. Szewczyk</w:t>
            </w:r>
          </w:p>
        </w:tc>
      </w:tr>
      <w:tr w:rsidR="00486560" w:rsidRPr="00C1373E" w:rsidTr="00F803E8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86560" w:rsidRPr="00C1373E" w:rsidRDefault="00486560" w:rsidP="00F803E8">
            <w:pPr>
              <w:rPr>
                <w:rFonts w:ascii="Times New Roman" w:hAnsi="Times New Roman" w:cs="Times New Roman"/>
              </w:rPr>
            </w:pPr>
            <w:r w:rsidRPr="00C1373E">
              <w:rPr>
                <w:rFonts w:ascii="Times New Roman" w:eastAsia="Calibri" w:hAnsi="Times New Roman" w:cs="Times New Roman"/>
                <w:b/>
                <w:lang w:eastAsia="en-US"/>
              </w:rPr>
              <w:t>3.</w:t>
            </w:r>
            <w:r w:rsidRPr="00C1373E">
              <w:rPr>
                <w:rFonts w:ascii="Times New Roman" w:hAnsi="Times New Roman" w:cs="Times New Roman"/>
              </w:rPr>
              <w:t xml:space="preserve"> Antybiotykoterapia praktyczna- D.Dzierżanowska</w:t>
            </w:r>
          </w:p>
        </w:tc>
      </w:tr>
    </w:tbl>
    <w:p w:rsidR="00486560" w:rsidRPr="00C1373E" w:rsidRDefault="00486560" w:rsidP="00014539">
      <w:pPr>
        <w:spacing w:after="0" w:line="360" w:lineRule="auto"/>
        <w:rPr>
          <w:rFonts w:ascii="Times New Roman" w:hAnsi="Times New Roman" w:cs="Times New Roman"/>
        </w:rPr>
      </w:pPr>
    </w:p>
    <w:p w:rsidR="0066322E" w:rsidRPr="00C1373E" w:rsidRDefault="0066322E" w:rsidP="00014539">
      <w:pPr>
        <w:spacing w:after="0" w:line="360" w:lineRule="auto"/>
        <w:rPr>
          <w:rFonts w:ascii="Times New Roman" w:hAnsi="Times New Roman" w:cs="Times New Roman"/>
        </w:rPr>
      </w:pPr>
    </w:p>
    <w:sectPr w:rsidR="0066322E" w:rsidRPr="00C1373E" w:rsidSect="00C1373E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ED2"/>
    <w:multiLevelType w:val="hybridMultilevel"/>
    <w:tmpl w:val="3E3A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654A"/>
    <w:multiLevelType w:val="hybridMultilevel"/>
    <w:tmpl w:val="92F8B656"/>
    <w:lvl w:ilvl="0" w:tplc="9C0888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6EDC"/>
    <w:multiLevelType w:val="singleLevel"/>
    <w:tmpl w:val="7EB8B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CE0A48"/>
    <w:multiLevelType w:val="hybridMultilevel"/>
    <w:tmpl w:val="2B66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4483"/>
    <w:multiLevelType w:val="hybridMultilevel"/>
    <w:tmpl w:val="6AFA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2E"/>
    <w:rsid w:val="00014539"/>
    <w:rsid w:val="000176EC"/>
    <w:rsid w:val="001D788C"/>
    <w:rsid w:val="0029164C"/>
    <w:rsid w:val="00390BDC"/>
    <w:rsid w:val="00486560"/>
    <w:rsid w:val="005F2132"/>
    <w:rsid w:val="0066322E"/>
    <w:rsid w:val="007A3628"/>
    <w:rsid w:val="00C1373E"/>
    <w:rsid w:val="00F037CE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12B7B"/>
  <w15:docId w15:val="{C92200BE-1DA3-4280-9519-FF5CBD47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14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453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CAFE-A916-408C-B6D2-49D5E46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Katarzyna Fiedorowicz</cp:lastModifiedBy>
  <cp:revision>4</cp:revision>
  <cp:lastPrinted>2024-04-22T12:42:00Z</cp:lastPrinted>
  <dcterms:created xsi:type="dcterms:W3CDTF">2024-04-22T12:39:00Z</dcterms:created>
  <dcterms:modified xsi:type="dcterms:W3CDTF">2024-04-22T12:42:00Z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128d26fcdd7f8c91d2937a1321dba8d4cdcec4fdd4f595eb4f368fab5ff6248f</vt:lpwstr>
  </property>
</Properties>
</file>