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B034" w14:textId="77777777" w:rsidR="003D7B13" w:rsidRPr="00B36209" w:rsidRDefault="003D7B13" w:rsidP="003D7B13">
      <w:pPr>
        <w:pStyle w:val="Nagwek1"/>
        <w:ind w:right="-851"/>
        <w:jc w:val="center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Tematyka wykładów z propedeutyki chorób dzieci</w:t>
      </w:r>
    </w:p>
    <w:p w14:paraId="4A48A00B" w14:textId="77777777" w:rsidR="003D7B13" w:rsidRPr="00B36209" w:rsidRDefault="003D7B13" w:rsidP="003D7B13">
      <w:pPr>
        <w:pStyle w:val="Tekstpodstawowy"/>
        <w:jc w:val="center"/>
        <w:rPr>
          <w:b/>
          <w:color w:val="000000" w:themeColor="text1"/>
          <w:lang w:val="pl-PL"/>
        </w:rPr>
      </w:pPr>
      <w:r w:rsidRPr="00B36209">
        <w:rPr>
          <w:b/>
          <w:color w:val="000000" w:themeColor="text1"/>
          <w:lang w:val="pl-PL"/>
        </w:rPr>
        <w:t xml:space="preserve">dla studentów III r. Wydziału Medycyny i Stomatologii </w:t>
      </w:r>
    </w:p>
    <w:p w14:paraId="5F30A83A" w14:textId="77777777" w:rsidR="003D7B13" w:rsidRPr="00B36209" w:rsidRDefault="003D7B13" w:rsidP="003D7B13">
      <w:pPr>
        <w:pStyle w:val="Tekstpodstawowy"/>
        <w:jc w:val="center"/>
        <w:rPr>
          <w:b/>
          <w:color w:val="000000" w:themeColor="text1"/>
          <w:lang w:val="pl-PL"/>
        </w:rPr>
      </w:pPr>
      <w:r w:rsidRPr="00B36209">
        <w:rPr>
          <w:b/>
          <w:color w:val="000000" w:themeColor="text1"/>
          <w:lang w:val="pl-PL"/>
        </w:rPr>
        <w:t>w roku akademickim 202</w:t>
      </w:r>
      <w:r>
        <w:rPr>
          <w:b/>
          <w:color w:val="000000" w:themeColor="text1"/>
          <w:lang w:val="pl-PL"/>
        </w:rPr>
        <w:t>2</w:t>
      </w:r>
      <w:r w:rsidRPr="00B36209">
        <w:rPr>
          <w:b/>
          <w:color w:val="000000" w:themeColor="text1"/>
          <w:lang w:val="pl-PL"/>
        </w:rPr>
        <w:t>/202</w:t>
      </w:r>
      <w:r>
        <w:rPr>
          <w:b/>
          <w:color w:val="000000" w:themeColor="text1"/>
          <w:lang w:val="pl-PL"/>
        </w:rPr>
        <w:t>3</w:t>
      </w:r>
    </w:p>
    <w:p w14:paraId="68B297ED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3"/>
        <w:gridCol w:w="7417"/>
      </w:tblGrid>
      <w:tr w:rsidR="003D7B13" w:rsidRPr="00B36209" w14:paraId="65C4A17D" w14:textId="77777777" w:rsidTr="006D2B8E">
        <w:trPr>
          <w:cantSplit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B5DA7" w14:textId="77777777" w:rsidR="003D7B13" w:rsidRPr="00B36209" w:rsidRDefault="003D7B13" w:rsidP="006D2B8E">
            <w:pPr>
              <w:jc w:val="center"/>
              <w:rPr>
                <w:b/>
                <w:bCs/>
                <w:color w:val="000000" w:themeColor="text1"/>
                <w:lang w:val="pl-PL"/>
              </w:rPr>
            </w:pPr>
            <w:r w:rsidRPr="00B36209">
              <w:rPr>
                <w:b/>
                <w:bCs/>
                <w:color w:val="000000" w:themeColor="text1"/>
                <w:lang w:val="pl-PL"/>
              </w:rPr>
              <w:t>Temat</w:t>
            </w:r>
          </w:p>
        </w:tc>
      </w:tr>
      <w:tr w:rsidR="003D7B13" w:rsidRPr="00B36209" w14:paraId="64B29571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41FBD" w14:textId="77777777" w:rsidR="003D7B13" w:rsidRPr="00B36209" w:rsidRDefault="003D7B13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7.10.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25BA4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Wprowadzenie do pediatrii. Okresy rozwojowe, ze szczególnym uwzględnieniem okresu noworodkowego - dr n. med. P. Kurzawa</w:t>
            </w:r>
          </w:p>
        </w:tc>
      </w:tr>
      <w:tr w:rsidR="003D7B13" w:rsidRPr="00B36209" w14:paraId="1C9EE56B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BFB59" w14:textId="77777777" w:rsidR="003D7B13" w:rsidRPr="00B36209" w:rsidRDefault="003D7B13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14.10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6635D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Rozwój psychomotoryczny - dr n. med. A. Kruk</w:t>
            </w:r>
          </w:p>
        </w:tc>
      </w:tr>
      <w:tr w:rsidR="003D7B13" w:rsidRPr="00B36209" w14:paraId="5F8EA610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3EC73" w14:textId="77777777" w:rsidR="003D7B13" w:rsidRPr="00B36209" w:rsidRDefault="003D7B13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21.10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2C28E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Szczepienia ochronne – dr n. med. P. Dworak</w:t>
            </w:r>
          </w:p>
        </w:tc>
      </w:tr>
      <w:tr w:rsidR="003D7B13" w:rsidRPr="00B36209" w14:paraId="288EE999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5A3E7" w14:textId="77777777" w:rsidR="003D7B13" w:rsidRPr="00B36209" w:rsidRDefault="003D7B13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28.10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CAEE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Stany niedoborowe w pediatrii i zapobieganie ich występowaniu (niedokrwistości, krzywica) – dr n. med. B. Krupa</w:t>
            </w:r>
          </w:p>
        </w:tc>
      </w:tr>
      <w:tr w:rsidR="003D7B13" w:rsidRPr="003D7B13" w14:paraId="4378AC07" w14:textId="77777777" w:rsidTr="006D2B8E"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463F5" w14:textId="77777777" w:rsidR="003D7B13" w:rsidRPr="00B36209" w:rsidRDefault="003D7B13" w:rsidP="006D2B8E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4.11</w:t>
            </w:r>
          </w:p>
        </w:tc>
        <w:tc>
          <w:tcPr>
            <w:tcW w:w="7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B6B84" w14:textId="77777777" w:rsidR="003D7B13" w:rsidRPr="00B36209" w:rsidRDefault="003D7B13" w:rsidP="006D2B8E">
            <w:pPr>
              <w:rPr>
                <w:color w:val="000000" w:themeColor="text1"/>
                <w:lang w:val="pl-PL"/>
              </w:rPr>
            </w:pPr>
            <w:r w:rsidRPr="00B36209">
              <w:rPr>
                <w:color w:val="000000" w:themeColor="text1"/>
                <w:lang w:val="pl-PL"/>
              </w:rPr>
              <w:t>Najczęstsze stany zagrożenia życia u dzieci – dr Sebastian Woźniak</w:t>
            </w:r>
          </w:p>
        </w:tc>
      </w:tr>
    </w:tbl>
    <w:p w14:paraId="076C52CD" w14:textId="77777777" w:rsidR="003D7B13" w:rsidRPr="00B36209" w:rsidRDefault="003D7B13" w:rsidP="003D7B13">
      <w:pPr>
        <w:jc w:val="center"/>
        <w:rPr>
          <w:color w:val="000000" w:themeColor="text1"/>
          <w:lang w:val="pl-PL"/>
        </w:rPr>
      </w:pPr>
    </w:p>
    <w:p w14:paraId="61B1362C" w14:textId="77777777" w:rsidR="003D7B13" w:rsidRPr="00B36209" w:rsidRDefault="003D7B13" w:rsidP="003D7B13">
      <w:pPr>
        <w:pStyle w:val="Nagwek4"/>
        <w:rPr>
          <w:b w:val="0"/>
          <w:bCs w:val="0"/>
          <w:color w:val="000000" w:themeColor="text1"/>
          <w:szCs w:val="20"/>
          <w:lang w:val="pl-PL"/>
        </w:rPr>
      </w:pPr>
      <w:r w:rsidRPr="00B36209">
        <w:rPr>
          <w:b w:val="0"/>
          <w:bCs w:val="0"/>
          <w:color w:val="000000" w:themeColor="text1"/>
          <w:szCs w:val="20"/>
          <w:lang w:val="pl-PL"/>
        </w:rPr>
        <w:t xml:space="preserve"> </w:t>
      </w:r>
    </w:p>
    <w:p w14:paraId="66781C8F" w14:textId="77777777" w:rsidR="003D7B13" w:rsidRPr="00B36209" w:rsidRDefault="003D7B13" w:rsidP="003D7B13">
      <w:pPr>
        <w:pStyle w:val="Nagwek4"/>
        <w:rPr>
          <w:b w:val="0"/>
          <w:bCs w:val="0"/>
          <w:color w:val="000000" w:themeColor="text1"/>
          <w:szCs w:val="20"/>
          <w:lang w:val="pl-PL"/>
        </w:rPr>
      </w:pPr>
    </w:p>
    <w:p w14:paraId="28EC8D57" w14:textId="77777777" w:rsidR="003D7B13" w:rsidRPr="00B36209" w:rsidRDefault="003D7B13" w:rsidP="003D7B13">
      <w:pPr>
        <w:pStyle w:val="Nagwek4"/>
        <w:jc w:val="center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Tematy seminariów z propedeutyki chorób dzieci dla studentów III roku Wydziału Medycyny i Stomatologii</w:t>
      </w:r>
    </w:p>
    <w:p w14:paraId="15F711F5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4278A531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 xml:space="preserve">Badanie podmiotowe w pediatrii oraz ocena stanu ogólnego – prof. dr hab. n. med. Jarosław </w:t>
      </w:r>
      <w:proofErr w:type="spellStart"/>
      <w:r w:rsidRPr="00B36209">
        <w:rPr>
          <w:color w:val="000000" w:themeColor="text1"/>
          <w:lang w:val="pl-PL"/>
        </w:rPr>
        <w:t>Peregud</w:t>
      </w:r>
      <w:proofErr w:type="spellEnd"/>
      <w:r w:rsidRPr="00B36209">
        <w:rPr>
          <w:color w:val="000000" w:themeColor="text1"/>
          <w:lang w:val="pl-PL"/>
        </w:rPr>
        <w:t>-Pogorzelski</w:t>
      </w:r>
    </w:p>
    <w:p w14:paraId="296623B1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przedmiotowe - głowa i szyja – dr n. med. Paweł Wawryków</w:t>
      </w:r>
    </w:p>
    <w:p w14:paraId="4E73FD70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przedmiotowe - klatka piersiowa – dr n. med. Agnieszka Kruk</w:t>
      </w:r>
    </w:p>
    <w:p w14:paraId="52CE9E1C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przedmiotowe - jama brzuszna – dr Sebastian Woźniak</w:t>
      </w:r>
    </w:p>
    <w:p w14:paraId="5B946BA4" w14:textId="77777777" w:rsidR="003D7B13" w:rsidRPr="00B36209" w:rsidRDefault="003D7B13" w:rsidP="003D7B13">
      <w:pPr>
        <w:numPr>
          <w:ilvl w:val="0"/>
          <w:numId w:val="1"/>
        </w:numPr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przedmiotowe - układ nerwowy, ze szczególnym uwzględnieniem rozwoju psychomotorycznego – dr n. med. Paula Kurzawa</w:t>
      </w:r>
    </w:p>
    <w:p w14:paraId="67F259C1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576A1F86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1D482C6D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74DD15C8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60997EBC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7B9FCD7B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3C9AEA0F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1E121D63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37FE33EF" w14:textId="77777777" w:rsidR="003D7B13" w:rsidRPr="00B36209" w:rsidRDefault="003D7B13" w:rsidP="003D7B13">
      <w:pPr>
        <w:rPr>
          <w:color w:val="000000" w:themeColor="text1"/>
          <w:lang w:val="pl-PL"/>
        </w:rPr>
      </w:pPr>
    </w:p>
    <w:p w14:paraId="5E01EB38" w14:textId="77777777" w:rsidR="005340E3" w:rsidRDefault="005340E3"/>
    <w:sectPr w:rsidR="005340E3" w:rsidSect="00C0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1F8"/>
    <w:multiLevelType w:val="hybridMultilevel"/>
    <w:tmpl w:val="C2E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13"/>
    <w:rsid w:val="00010423"/>
    <w:rsid w:val="003D7B13"/>
    <w:rsid w:val="005340E3"/>
    <w:rsid w:val="00C04415"/>
    <w:rsid w:val="00C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DD320"/>
  <w15:chartTrackingRefBased/>
  <w15:docId w15:val="{54E94D42-0240-214C-AC2D-86CE360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B1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D7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D7B13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B13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3D7B13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3D7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7B13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Szołomicka-Kurzawa Paula</dc:creator>
  <cp:keywords/>
  <dc:description/>
  <cp:lastModifiedBy>Szołomicka-Kurzawa Paula</cp:lastModifiedBy>
  <cp:revision>1</cp:revision>
  <dcterms:created xsi:type="dcterms:W3CDTF">2022-09-25T11:59:00Z</dcterms:created>
  <dcterms:modified xsi:type="dcterms:W3CDTF">2022-09-25T11:59:00Z</dcterms:modified>
</cp:coreProperties>
</file>