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51" w:rsidRDefault="00C828B6">
      <w:pPr>
        <w:spacing w:after="200" w:line="276" w:lineRule="auto"/>
        <w:jc w:val="center"/>
        <w:rPr>
          <w:rFonts w:ascii="Times New Roman" w:eastAsia="Times New Roman" w:hAnsi="Times New Roman" w:cs="Times New Roman"/>
          <w:b/>
          <w:bCs/>
          <w:sz w:val="24"/>
          <w:szCs w:val="24"/>
        </w:rPr>
      </w:pPr>
      <w:r>
        <w:rPr>
          <w:rFonts w:ascii="Times New Roman" w:hAnsi="Times New Roman"/>
          <w:b/>
          <w:bCs/>
          <w:sz w:val="24"/>
          <w:szCs w:val="24"/>
        </w:rPr>
        <w:t>Wewnętrzny regulamin dydaktyczny jednostki</w:t>
      </w:r>
    </w:p>
    <w:tbl>
      <w:tblPr>
        <w:tblStyle w:val="TableNormal"/>
        <w:tblW w:w="9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07"/>
        <w:gridCol w:w="5053"/>
      </w:tblGrid>
      <w:tr w:rsidR="00392651">
        <w:trPr>
          <w:trHeight w:val="600"/>
          <w:jc w:val="center"/>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rPr>
              <w:t>obowiązujący w roku  akademickim</w:t>
            </w:r>
          </w:p>
          <w:p w:rsidR="00392651" w:rsidRDefault="00C828B6">
            <w:pPr>
              <w:spacing w:after="0" w:line="240" w:lineRule="auto"/>
            </w:pPr>
            <w:r>
              <w:rPr>
                <w:rFonts w:ascii="Times New Roman" w:hAnsi="Times New Roman"/>
                <w:i/>
                <w:iCs/>
                <w:sz w:val="24"/>
                <w:szCs w:val="24"/>
                <w:lang w:val="en-US"/>
              </w:rPr>
              <w:t>valid in academic year</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pPr>
            <w:r>
              <w:rPr>
                <w:rFonts w:ascii="Times New Roman" w:hAnsi="Times New Roman"/>
                <w:sz w:val="24"/>
                <w:szCs w:val="24"/>
              </w:rPr>
              <w:t>2023/2024</w:t>
            </w:r>
          </w:p>
        </w:tc>
      </w:tr>
      <w:tr w:rsidR="00392651">
        <w:trPr>
          <w:trHeight w:val="600"/>
          <w:jc w:val="center"/>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rPr>
              <w:t>pełna nazwa jednostki</w:t>
            </w:r>
          </w:p>
          <w:p w:rsidR="00392651" w:rsidRDefault="00C828B6">
            <w:pPr>
              <w:spacing w:after="0" w:line="240" w:lineRule="auto"/>
            </w:pPr>
            <w:r>
              <w:rPr>
                <w:rFonts w:ascii="Times New Roman" w:hAnsi="Times New Roman"/>
                <w:i/>
                <w:iCs/>
                <w:sz w:val="24"/>
                <w:szCs w:val="24"/>
                <w:lang w:val="en-US"/>
              </w:rPr>
              <w:t>full name of the Department</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pPr>
            <w:r>
              <w:rPr>
                <w:rFonts w:ascii="Times New Roman" w:hAnsi="Times New Roman"/>
                <w:sz w:val="24"/>
                <w:szCs w:val="24"/>
                <w:lang w:val="en-US"/>
              </w:rPr>
              <w:t xml:space="preserve">Chair and Department of Dental Prosthetics </w:t>
            </w:r>
          </w:p>
        </w:tc>
      </w:tr>
      <w:tr w:rsidR="00392651">
        <w:trPr>
          <w:trHeight w:val="900"/>
          <w:jc w:val="center"/>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rPr>
              <w:t>dane jednostki (e-mail, telefon)</w:t>
            </w:r>
          </w:p>
          <w:p w:rsidR="00392651" w:rsidRDefault="00C828B6">
            <w:pPr>
              <w:spacing w:after="0" w:line="240" w:lineRule="auto"/>
            </w:pPr>
            <w:r>
              <w:rPr>
                <w:rFonts w:ascii="Times New Roman" w:hAnsi="Times New Roman"/>
                <w:i/>
                <w:iCs/>
                <w:sz w:val="24"/>
                <w:szCs w:val="24"/>
                <w:lang w:val="en-US"/>
              </w:rPr>
              <w:t>(e-mail, phone no.)</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al. </w:t>
            </w:r>
            <w:proofErr w:type="spellStart"/>
            <w:r>
              <w:rPr>
                <w:rFonts w:ascii="Times New Roman" w:hAnsi="Times New Roman"/>
                <w:sz w:val="24"/>
                <w:szCs w:val="24"/>
              </w:rPr>
              <w:t>Powstańc</w:t>
            </w:r>
            <w:proofErr w:type="spellEnd"/>
            <w:r>
              <w:rPr>
                <w:rFonts w:ascii="Times New Roman" w:hAnsi="Times New Roman"/>
                <w:sz w:val="24"/>
                <w:szCs w:val="24"/>
                <w:lang w:val="es-ES_tradnl"/>
              </w:rPr>
              <w:t>ó</w:t>
            </w:r>
            <w:r>
              <w:rPr>
                <w:rFonts w:ascii="Times New Roman" w:hAnsi="Times New Roman"/>
                <w:sz w:val="24"/>
                <w:szCs w:val="24"/>
              </w:rPr>
              <w:t>w Wlkp. 72, 70-111 Szczecin</w:t>
            </w:r>
          </w:p>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rPr>
              <w:t>e-mail: zd.protetyki.stom@pum.edu.pl,</w:t>
            </w:r>
          </w:p>
          <w:p w:rsidR="00392651" w:rsidRDefault="00C828B6">
            <w:pPr>
              <w:spacing w:after="0" w:line="240" w:lineRule="auto"/>
            </w:pPr>
            <w:r>
              <w:rPr>
                <w:rFonts w:ascii="Times New Roman" w:hAnsi="Times New Roman"/>
                <w:sz w:val="24"/>
                <w:szCs w:val="24"/>
              </w:rPr>
              <w:t>tel.:91 466 17 15</w:t>
            </w:r>
          </w:p>
        </w:tc>
      </w:tr>
      <w:tr w:rsidR="00392651">
        <w:trPr>
          <w:trHeight w:val="1200"/>
          <w:jc w:val="center"/>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rPr>
              <w:t>kierownik jednostki</w:t>
            </w:r>
          </w:p>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rPr>
              <w:t>(stopień/tytuł, imię i nazwisko)</w:t>
            </w:r>
          </w:p>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Head of the Department</w:t>
            </w:r>
          </w:p>
          <w:p w:rsidR="00392651" w:rsidRDefault="00C828B6">
            <w:pPr>
              <w:spacing w:after="0" w:line="240" w:lineRule="auto"/>
            </w:pPr>
            <w:r>
              <w:rPr>
                <w:rFonts w:ascii="Times New Roman" w:hAnsi="Times New Roman"/>
                <w:sz w:val="24"/>
                <w:szCs w:val="24"/>
              </w:rPr>
              <w:t>(</w:t>
            </w:r>
            <w:r>
              <w:rPr>
                <w:rFonts w:ascii="Times New Roman" w:hAnsi="Times New Roman"/>
                <w:i/>
                <w:iCs/>
                <w:sz w:val="24"/>
                <w:szCs w:val="24"/>
                <w:lang w:val="en-US"/>
              </w:rPr>
              <w:t>academic title, name and surname</w:t>
            </w:r>
            <w:r>
              <w:rPr>
                <w:rFonts w:ascii="Times New Roman" w:hAnsi="Times New Roman"/>
                <w:sz w:val="24"/>
                <w:szCs w:val="24"/>
              </w:rPr>
              <w:t>)</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6455F8">
            <w:pPr>
              <w:spacing w:after="0" w:line="240" w:lineRule="auto"/>
              <w:jc w:val="both"/>
            </w:pPr>
            <w:r>
              <w:rPr>
                <w:rFonts w:ascii="Times New Roman" w:hAnsi="Times New Roman"/>
                <w:sz w:val="24"/>
                <w:szCs w:val="24"/>
              </w:rPr>
              <w:t>Prof. d</w:t>
            </w:r>
            <w:bookmarkStart w:id="0" w:name="_GoBack"/>
            <w:bookmarkEnd w:id="0"/>
            <w:r w:rsidR="00C828B6">
              <w:rPr>
                <w:rFonts w:ascii="Times New Roman" w:hAnsi="Times New Roman"/>
                <w:sz w:val="24"/>
                <w:szCs w:val="24"/>
              </w:rPr>
              <w:t xml:space="preserve">r hab. n. med. Ewa Sobolewska </w:t>
            </w:r>
          </w:p>
        </w:tc>
      </w:tr>
      <w:tr w:rsidR="00392651">
        <w:trPr>
          <w:trHeight w:val="1500"/>
          <w:jc w:val="center"/>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Fonts w:ascii="Times New Roman" w:eastAsia="Times New Roman" w:hAnsi="Times New Roman" w:cs="Times New Roman"/>
                <w:sz w:val="24"/>
                <w:szCs w:val="24"/>
              </w:rPr>
            </w:pPr>
            <w:r>
              <w:rPr>
                <w:rFonts w:ascii="Times New Roman" w:hAnsi="Times New Roman"/>
                <w:sz w:val="24"/>
                <w:szCs w:val="24"/>
              </w:rPr>
              <w:t>adiunkt dydaktyczny/osoba odpowiedzialna za dydaktykę w jednostce</w:t>
            </w:r>
          </w:p>
          <w:p w:rsidR="00392651" w:rsidRDefault="00C828B6">
            <w:pPr>
              <w:spacing w:after="0" w:line="240" w:lineRule="auto"/>
            </w:pPr>
            <w:r>
              <w:rPr>
                <w:rFonts w:ascii="Times New Roman" w:hAnsi="Times New Roman"/>
                <w:sz w:val="24"/>
                <w:szCs w:val="24"/>
              </w:rPr>
              <w:t>(stopień, imię i nazwisko, e-mail, telefon)</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Dr n. med. Małgorzata Kozak</w:t>
            </w:r>
          </w:p>
          <w:p w:rsidR="00392651" w:rsidRDefault="00C828B6">
            <w:pPr>
              <w:spacing w:after="0" w:line="240" w:lineRule="auto"/>
              <w:jc w:val="both"/>
              <w:rPr>
                <w:rStyle w:val="Brak"/>
                <w:rFonts w:ascii="Times New Roman" w:eastAsia="Times New Roman" w:hAnsi="Times New Roman" w:cs="Times New Roman"/>
                <w:sz w:val="24"/>
                <w:szCs w:val="24"/>
              </w:rPr>
            </w:pPr>
            <w:r>
              <w:rPr>
                <w:rFonts w:ascii="Times New Roman" w:hAnsi="Times New Roman"/>
                <w:sz w:val="24"/>
                <w:szCs w:val="24"/>
              </w:rPr>
              <w:t xml:space="preserve">e-mail: </w:t>
            </w:r>
            <w:hyperlink r:id="rId6" w:history="1">
              <w:r>
                <w:rPr>
                  <w:rStyle w:val="Hyperlink0"/>
                  <w:rFonts w:ascii="Times New Roman" w:hAnsi="Times New Roman"/>
                  <w:sz w:val="24"/>
                  <w:szCs w:val="24"/>
                </w:rPr>
                <w:t>malgorzata.kozak@pum.edu.pl</w:t>
              </w:r>
            </w:hyperlink>
          </w:p>
          <w:p w:rsidR="00392651" w:rsidRDefault="00C828B6">
            <w:pPr>
              <w:spacing w:after="0" w:line="240" w:lineRule="auto"/>
              <w:jc w:val="both"/>
            </w:pPr>
            <w:r>
              <w:rPr>
                <w:rStyle w:val="Brak"/>
                <w:rFonts w:ascii="Times New Roman" w:hAnsi="Times New Roman"/>
                <w:sz w:val="24"/>
                <w:szCs w:val="24"/>
              </w:rPr>
              <w:t>tel.:91 466 17 15</w:t>
            </w:r>
          </w:p>
        </w:tc>
      </w:tr>
      <w:tr w:rsidR="00392651">
        <w:trPr>
          <w:trHeight w:val="600"/>
          <w:jc w:val="center"/>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kierunek </w:t>
            </w:r>
            <w:proofErr w:type="spellStart"/>
            <w:r>
              <w:rPr>
                <w:rStyle w:val="Brak"/>
                <w:rFonts w:ascii="Times New Roman" w:hAnsi="Times New Roman"/>
                <w:sz w:val="24"/>
                <w:szCs w:val="24"/>
              </w:rPr>
              <w:t>studi</w:t>
            </w:r>
            <w:proofErr w:type="spellEnd"/>
            <w:r>
              <w:rPr>
                <w:rStyle w:val="Brak"/>
                <w:rFonts w:ascii="Times New Roman" w:hAnsi="Times New Roman"/>
                <w:sz w:val="24"/>
                <w:szCs w:val="24"/>
                <w:lang w:val="es-ES_tradnl"/>
              </w:rPr>
              <w:t>ó</w:t>
            </w:r>
            <w:r>
              <w:rPr>
                <w:rStyle w:val="Brak"/>
                <w:rFonts w:ascii="Times New Roman" w:hAnsi="Times New Roman"/>
                <w:sz w:val="24"/>
                <w:szCs w:val="24"/>
              </w:rPr>
              <w:t>w</w:t>
            </w:r>
          </w:p>
          <w:p w:rsidR="00392651" w:rsidRDefault="00C828B6">
            <w:pPr>
              <w:spacing w:after="0" w:line="240" w:lineRule="auto"/>
            </w:pPr>
            <w:r>
              <w:rPr>
                <w:rStyle w:val="Brak"/>
                <w:rFonts w:ascii="Times New Roman" w:hAnsi="Times New Roman"/>
                <w:i/>
                <w:iCs/>
                <w:sz w:val="24"/>
                <w:szCs w:val="24"/>
                <w:lang w:val="en-US"/>
              </w:rPr>
              <w:t>field of study</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pPr>
            <w:r>
              <w:rPr>
                <w:rStyle w:val="Brak"/>
                <w:rFonts w:ascii="Times New Roman" w:hAnsi="Times New Roman"/>
                <w:sz w:val="24"/>
                <w:szCs w:val="24"/>
                <w:lang w:val="en-US"/>
              </w:rPr>
              <w:t>Faculty of Medicine and Dentistry</w:t>
            </w:r>
          </w:p>
        </w:tc>
      </w:tr>
      <w:tr w:rsidR="00392651">
        <w:trPr>
          <w:trHeight w:val="600"/>
          <w:jc w:val="center"/>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rok </w:t>
            </w:r>
            <w:proofErr w:type="spellStart"/>
            <w:r>
              <w:rPr>
                <w:rStyle w:val="Brak"/>
                <w:rFonts w:ascii="Times New Roman" w:hAnsi="Times New Roman"/>
                <w:sz w:val="24"/>
                <w:szCs w:val="24"/>
              </w:rPr>
              <w:t>studi</w:t>
            </w:r>
            <w:proofErr w:type="spellEnd"/>
            <w:r>
              <w:rPr>
                <w:rStyle w:val="Brak"/>
                <w:rFonts w:ascii="Times New Roman" w:hAnsi="Times New Roman"/>
                <w:sz w:val="24"/>
                <w:szCs w:val="24"/>
                <w:lang w:val="es-ES_tradnl"/>
              </w:rPr>
              <w:t>ó</w:t>
            </w:r>
            <w:r>
              <w:rPr>
                <w:rStyle w:val="Brak"/>
                <w:rFonts w:ascii="Times New Roman" w:hAnsi="Times New Roman"/>
                <w:sz w:val="24"/>
                <w:szCs w:val="24"/>
              </w:rPr>
              <w:t>w</w:t>
            </w:r>
          </w:p>
          <w:p w:rsidR="00392651" w:rsidRDefault="00C828B6">
            <w:pPr>
              <w:spacing w:after="0" w:line="240" w:lineRule="auto"/>
            </w:pPr>
            <w:r>
              <w:rPr>
                <w:rStyle w:val="Brak"/>
                <w:rFonts w:ascii="Times New Roman" w:hAnsi="Times New Roman"/>
                <w:i/>
                <w:iCs/>
                <w:sz w:val="24"/>
                <w:szCs w:val="24"/>
                <w:lang w:val="en-US"/>
              </w:rPr>
              <w:t>years of studies</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pPr>
            <w:r>
              <w:rPr>
                <w:rStyle w:val="Brak"/>
                <w:rFonts w:ascii="Times New Roman" w:hAnsi="Times New Roman"/>
                <w:sz w:val="24"/>
                <w:szCs w:val="24"/>
              </w:rPr>
              <w:t>III, IV, V</w:t>
            </w:r>
          </w:p>
        </w:tc>
      </w:tr>
      <w:tr w:rsidR="00392651">
        <w:trPr>
          <w:trHeight w:val="600"/>
          <w:jc w:val="center"/>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rPr>
                <w:rStyle w:val="Brak"/>
                <w:rFonts w:ascii="Times New Roman" w:eastAsia="Times New Roman" w:hAnsi="Times New Roman" w:cs="Times New Roman"/>
                <w:b/>
                <w:bCs/>
                <w:sz w:val="24"/>
                <w:szCs w:val="24"/>
              </w:rPr>
            </w:pPr>
            <w:r>
              <w:rPr>
                <w:rStyle w:val="Brak"/>
                <w:rFonts w:ascii="Times New Roman" w:hAnsi="Times New Roman"/>
                <w:b/>
                <w:bCs/>
                <w:sz w:val="24"/>
                <w:szCs w:val="24"/>
              </w:rPr>
              <w:t>nazwa przedmiotu/ przedmiot</w:t>
            </w:r>
            <w:r>
              <w:rPr>
                <w:rStyle w:val="Brak"/>
                <w:rFonts w:ascii="Times New Roman" w:hAnsi="Times New Roman"/>
                <w:b/>
                <w:bCs/>
                <w:sz w:val="24"/>
                <w:szCs w:val="24"/>
                <w:lang w:val="es-ES_tradnl"/>
              </w:rPr>
              <w:t>ó</w:t>
            </w:r>
            <w:r>
              <w:rPr>
                <w:rStyle w:val="Brak"/>
                <w:rFonts w:ascii="Times New Roman" w:hAnsi="Times New Roman"/>
                <w:b/>
                <w:bCs/>
                <w:sz w:val="24"/>
                <w:szCs w:val="24"/>
              </w:rPr>
              <w:t>w</w:t>
            </w:r>
          </w:p>
          <w:p w:rsidR="00392651" w:rsidRDefault="00C828B6">
            <w:pPr>
              <w:spacing w:after="0" w:line="240" w:lineRule="auto"/>
            </w:pPr>
            <w:r>
              <w:rPr>
                <w:rStyle w:val="Brak"/>
                <w:rFonts w:ascii="Times New Roman" w:hAnsi="Times New Roman"/>
                <w:b/>
                <w:bCs/>
                <w:i/>
                <w:iCs/>
                <w:sz w:val="24"/>
                <w:szCs w:val="24"/>
                <w:lang w:val="en-US"/>
              </w:rPr>
              <w:t>course/subject title</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2651" w:rsidRDefault="00C828B6">
            <w:pPr>
              <w:spacing w:after="0" w:line="240" w:lineRule="auto"/>
            </w:pPr>
            <w:r>
              <w:rPr>
                <w:rStyle w:val="Brak"/>
                <w:rFonts w:ascii="Times New Roman" w:hAnsi="Times New Roman"/>
                <w:b/>
                <w:bCs/>
                <w:sz w:val="24"/>
                <w:szCs w:val="24"/>
                <w:lang w:val="en-US"/>
              </w:rPr>
              <w:t>Dental Prosthetics</w:t>
            </w:r>
          </w:p>
        </w:tc>
      </w:tr>
    </w:tbl>
    <w:p w:rsidR="00392651" w:rsidRDefault="00392651">
      <w:pPr>
        <w:widowControl w:val="0"/>
        <w:spacing w:after="200" w:line="240" w:lineRule="auto"/>
        <w:jc w:val="center"/>
        <w:rPr>
          <w:rStyle w:val="Brak"/>
          <w:rFonts w:ascii="Times New Roman" w:eastAsia="Times New Roman" w:hAnsi="Times New Roman" w:cs="Times New Roman"/>
          <w:b/>
          <w:bCs/>
          <w:sz w:val="24"/>
          <w:szCs w:val="24"/>
        </w:rPr>
      </w:pPr>
    </w:p>
    <w:p w:rsidR="00392651" w:rsidRDefault="00392651">
      <w:pPr>
        <w:spacing w:after="200" w:line="240" w:lineRule="auto"/>
        <w:rPr>
          <w:rStyle w:val="Brak"/>
          <w:rFonts w:ascii="Times New Roman" w:eastAsia="Times New Roman" w:hAnsi="Times New Roman" w:cs="Times New Roman"/>
          <w:b/>
          <w:bCs/>
          <w:sz w:val="24"/>
          <w:szCs w:val="24"/>
        </w:rPr>
      </w:pPr>
    </w:p>
    <w:p w:rsidR="00392651" w:rsidRDefault="00392651">
      <w:pPr>
        <w:tabs>
          <w:tab w:val="left" w:pos="1495"/>
        </w:tabs>
        <w:spacing w:before="60" w:after="60" w:line="240" w:lineRule="auto"/>
        <w:ind w:left="851"/>
        <w:jc w:val="both"/>
        <w:rPr>
          <w:rStyle w:val="Brak"/>
          <w:rFonts w:ascii="Times New Roman" w:eastAsia="Times New Roman" w:hAnsi="Times New Roman" w:cs="Times New Roman"/>
          <w:b/>
          <w:bCs/>
          <w:sz w:val="24"/>
          <w:szCs w:val="24"/>
        </w:rPr>
      </w:pPr>
    </w:p>
    <w:p w:rsidR="00392651" w:rsidRDefault="00C828B6">
      <w:pPr>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§1</w:t>
      </w:r>
    </w:p>
    <w:p w:rsidR="00392651" w:rsidRDefault="00C828B6">
      <w:pPr>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lang w:val="nl-NL"/>
        </w:rPr>
        <w:t>Spos</w:t>
      </w:r>
      <w:r>
        <w:rPr>
          <w:rStyle w:val="Brak"/>
          <w:rFonts w:ascii="Times New Roman" w:hAnsi="Times New Roman"/>
          <w:b/>
          <w:bCs/>
          <w:sz w:val="24"/>
          <w:szCs w:val="24"/>
          <w:lang w:val="es-ES_tradnl"/>
        </w:rPr>
        <w:t>ó</w:t>
      </w:r>
      <w:r>
        <w:rPr>
          <w:rStyle w:val="Brak"/>
          <w:rFonts w:ascii="Times New Roman" w:hAnsi="Times New Roman"/>
          <w:b/>
          <w:bCs/>
          <w:sz w:val="24"/>
          <w:szCs w:val="24"/>
        </w:rPr>
        <w:t xml:space="preserve">b prowadzenia zajęć </w:t>
      </w:r>
    </w:p>
    <w:p w:rsidR="00392651" w:rsidRDefault="00C828B6">
      <w:pPr>
        <w:spacing w:after="200" w:line="276" w:lineRule="auto"/>
        <w:rPr>
          <w:rStyle w:val="Brak"/>
          <w:rFonts w:ascii="Times New Roman" w:eastAsia="Times New Roman" w:hAnsi="Times New Roman" w:cs="Times New Roman"/>
          <w:b/>
          <w:bCs/>
          <w:i/>
          <w:iCs/>
          <w:sz w:val="24"/>
          <w:szCs w:val="24"/>
        </w:rPr>
      </w:pPr>
      <w:r>
        <w:rPr>
          <w:rStyle w:val="Brak"/>
          <w:rFonts w:ascii="Times New Roman" w:hAnsi="Times New Roman"/>
          <w:b/>
          <w:bCs/>
          <w:sz w:val="24"/>
          <w:szCs w:val="24"/>
        </w:rPr>
        <w:t xml:space="preserve">                                                         </w:t>
      </w:r>
      <w:r>
        <w:rPr>
          <w:rStyle w:val="Brak"/>
          <w:rFonts w:ascii="Times New Roman" w:hAnsi="Times New Roman"/>
          <w:b/>
          <w:bCs/>
          <w:i/>
          <w:iCs/>
          <w:sz w:val="24"/>
          <w:szCs w:val="24"/>
          <w:lang w:val="en-US"/>
        </w:rPr>
        <w:t>Teaching methods</w:t>
      </w:r>
    </w:p>
    <w:p w:rsidR="00392651" w:rsidRDefault="00C828B6">
      <w:pPr>
        <w:tabs>
          <w:tab w:val="left" w:pos="142"/>
        </w:tabs>
        <w:spacing w:after="200" w:line="276" w:lineRule="auto"/>
        <w:rPr>
          <w:rStyle w:val="Brak"/>
          <w:rFonts w:ascii="Times New Roman" w:eastAsia="Times New Roman" w:hAnsi="Times New Roman" w:cs="Times New Roman"/>
          <w:sz w:val="24"/>
          <w:szCs w:val="24"/>
        </w:rPr>
      </w:pPr>
      <w:r>
        <w:rPr>
          <w:rStyle w:val="Brak"/>
          <w:rFonts w:ascii="Times New Roman" w:hAnsi="Times New Roman"/>
          <w:b/>
          <w:bCs/>
          <w:sz w:val="24"/>
          <w:szCs w:val="24"/>
        </w:rPr>
        <w:t xml:space="preserve">1. </w:t>
      </w:r>
      <w:r>
        <w:rPr>
          <w:rStyle w:val="Brak"/>
          <w:rFonts w:ascii="Times New Roman" w:hAnsi="Times New Roman"/>
          <w:sz w:val="24"/>
          <w:szCs w:val="24"/>
          <w:lang w:val="en-US"/>
        </w:rPr>
        <w:t>Didactic activities in Department of Dental Prosthetics have form of:</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fr-FR"/>
        </w:rPr>
        <w:t>- lectures</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proofErr w:type="spellStart"/>
      <w:r>
        <w:rPr>
          <w:rStyle w:val="Brak"/>
          <w:rFonts w:ascii="Times New Roman" w:hAnsi="Times New Roman"/>
          <w:sz w:val="24"/>
          <w:szCs w:val="24"/>
        </w:rPr>
        <w:t>seminars</w:t>
      </w:r>
      <w:proofErr w:type="spellEnd"/>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it-IT"/>
        </w:rPr>
        <w:t>- clinical classes</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laboratory classes, </w:t>
      </w:r>
      <w:proofErr w:type="spellStart"/>
      <w:r>
        <w:rPr>
          <w:rStyle w:val="Brak"/>
          <w:rFonts w:ascii="Times New Roman" w:hAnsi="Times New Roman"/>
          <w:sz w:val="24"/>
          <w:szCs w:val="24"/>
          <w:lang w:val="en-US"/>
        </w:rPr>
        <w:t>typodont</w:t>
      </w:r>
      <w:proofErr w:type="spellEnd"/>
      <w:r>
        <w:rPr>
          <w:rStyle w:val="Brak"/>
          <w:rFonts w:ascii="Times New Roman" w:hAnsi="Times New Roman"/>
          <w:sz w:val="24"/>
          <w:szCs w:val="24"/>
          <w:lang w:val="en-US"/>
        </w:rPr>
        <w:t xml:space="preserve"> classes</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distance learning</w:t>
      </w:r>
    </w:p>
    <w:p w:rsidR="00392651" w:rsidRDefault="00392651">
      <w:pPr>
        <w:tabs>
          <w:tab w:val="left" w:pos="142"/>
        </w:tabs>
        <w:spacing w:after="0" w:line="240" w:lineRule="auto"/>
        <w:rPr>
          <w:rStyle w:val="Brak"/>
          <w:rFonts w:ascii="Times New Roman" w:eastAsia="Times New Roman" w:hAnsi="Times New Roman" w:cs="Times New Roman"/>
          <w:sz w:val="24"/>
          <w:szCs w:val="24"/>
        </w:rPr>
      </w:pPr>
    </w:p>
    <w:p w:rsidR="00392651" w:rsidRDefault="00C828B6">
      <w:pPr>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§2</w:t>
      </w:r>
    </w:p>
    <w:p w:rsidR="00392651" w:rsidRDefault="00C828B6">
      <w:pPr>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lang w:val="nl-NL"/>
        </w:rPr>
        <w:t>Spos</w:t>
      </w:r>
      <w:r>
        <w:rPr>
          <w:rStyle w:val="Brak"/>
          <w:rFonts w:ascii="Times New Roman" w:hAnsi="Times New Roman"/>
          <w:b/>
          <w:bCs/>
          <w:sz w:val="24"/>
          <w:szCs w:val="24"/>
          <w:lang w:val="es-ES_tradnl"/>
        </w:rPr>
        <w:t>ó</w:t>
      </w:r>
      <w:r>
        <w:rPr>
          <w:rStyle w:val="Brak"/>
          <w:rFonts w:ascii="Times New Roman" w:hAnsi="Times New Roman"/>
          <w:b/>
          <w:bCs/>
          <w:sz w:val="24"/>
          <w:szCs w:val="24"/>
        </w:rPr>
        <w:t>b i formy wyr</w:t>
      </w:r>
      <w:r>
        <w:rPr>
          <w:rStyle w:val="Brak"/>
          <w:rFonts w:ascii="Times New Roman" w:hAnsi="Times New Roman"/>
          <w:b/>
          <w:bCs/>
          <w:sz w:val="24"/>
          <w:szCs w:val="24"/>
          <w:lang w:val="es-ES_tradnl"/>
        </w:rPr>
        <w:t>ó</w:t>
      </w:r>
      <w:proofErr w:type="spellStart"/>
      <w:r>
        <w:rPr>
          <w:rStyle w:val="Brak"/>
          <w:rFonts w:ascii="Times New Roman" w:hAnsi="Times New Roman"/>
          <w:b/>
          <w:bCs/>
          <w:sz w:val="24"/>
          <w:szCs w:val="24"/>
        </w:rPr>
        <w:t>wnywania</w:t>
      </w:r>
      <w:proofErr w:type="spellEnd"/>
      <w:r>
        <w:rPr>
          <w:rStyle w:val="Brak"/>
          <w:rFonts w:ascii="Times New Roman" w:hAnsi="Times New Roman"/>
          <w:b/>
          <w:bCs/>
          <w:sz w:val="24"/>
          <w:szCs w:val="24"/>
        </w:rPr>
        <w:t xml:space="preserve"> </w:t>
      </w:r>
      <w:proofErr w:type="spellStart"/>
      <w:r>
        <w:rPr>
          <w:rStyle w:val="Brak"/>
          <w:rFonts w:ascii="Times New Roman" w:hAnsi="Times New Roman"/>
          <w:b/>
          <w:bCs/>
          <w:sz w:val="24"/>
          <w:szCs w:val="24"/>
        </w:rPr>
        <w:t>zaległoś</w:t>
      </w:r>
      <w:proofErr w:type="spellEnd"/>
      <w:r>
        <w:rPr>
          <w:rStyle w:val="Brak"/>
          <w:rFonts w:ascii="Times New Roman" w:hAnsi="Times New Roman"/>
          <w:b/>
          <w:bCs/>
          <w:sz w:val="24"/>
          <w:szCs w:val="24"/>
          <w:lang w:val="it-IT"/>
        </w:rPr>
        <w:t>ci,</w:t>
      </w:r>
      <w:r>
        <w:rPr>
          <w:rStyle w:val="Brak"/>
          <w:rFonts w:ascii="Times New Roman" w:hAnsi="Times New Roman"/>
          <w:sz w:val="24"/>
          <w:szCs w:val="24"/>
        </w:rPr>
        <w:t xml:space="preserve"> </w:t>
      </w:r>
      <w:r>
        <w:rPr>
          <w:rStyle w:val="Brak"/>
          <w:rFonts w:ascii="Times New Roman" w:hAnsi="Times New Roman"/>
          <w:b/>
          <w:bCs/>
          <w:sz w:val="24"/>
          <w:szCs w:val="24"/>
        </w:rPr>
        <w:t>w tym odrabiania zajęć</w:t>
      </w:r>
    </w:p>
    <w:p w:rsidR="00392651" w:rsidRDefault="00C828B6">
      <w:pPr>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na skutek nieobecności</w:t>
      </w:r>
    </w:p>
    <w:p w:rsidR="00392651" w:rsidRDefault="00C828B6">
      <w:pPr>
        <w:spacing w:after="0" w:line="240" w:lineRule="auto"/>
        <w:jc w:val="center"/>
        <w:rPr>
          <w:rStyle w:val="Brak"/>
          <w:rFonts w:ascii="Times New Roman" w:eastAsia="Times New Roman" w:hAnsi="Times New Roman" w:cs="Times New Roman"/>
          <w:b/>
          <w:bCs/>
          <w:i/>
          <w:iCs/>
          <w:sz w:val="24"/>
          <w:szCs w:val="24"/>
        </w:rPr>
      </w:pPr>
      <w:r>
        <w:rPr>
          <w:rStyle w:val="Brak"/>
          <w:rFonts w:ascii="Times New Roman" w:hAnsi="Times New Roman"/>
          <w:b/>
          <w:bCs/>
          <w:i/>
          <w:iCs/>
          <w:sz w:val="24"/>
          <w:szCs w:val="24"/>
          <w:lang w:val="en-US"/>
        </w:rPr>
        <w:t>Mode and forms of compensation of missed activities</w:t>
      </w: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736"/>
        <w:rPr>
          <w:rStyle w:val="Brak"/>
          <w:rFonts w:ascii="Times New Roman" w:eastAsia="Times New Roman" w:hAnsi="Times New Roman" w:cs="Times New Roman"/>
          <w:b/>
          <w:bCs/>
          <w:sz w:val="24"/>
          <w:szCs w:val="24"/>
        </w:rPr>
      </w:pP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lastRenderedPageBreak/>
        <w:t>Presence during all types of activities (clinical exercises, seminars, lectures, distance learning) is mandatory.</w:t>
      </w:r>
      <w:r>
        <w:rPr>
          <w:rStyle w:val="Brak"/>
          <w:rFonts w:ascii="Times New Roman" w:hAnsi="Times New Roman"/>
          <w:b/>
          <w:bCs/>
          <w:sz w:val="24"/>
          <w:szCs w:val="24"/>
        </w:rPr>
        <w:t xml:space="preserve"> </w:t>
      </w:r>
      <w:r>
        <w:rPr>
          <w:rStyle w:val="Brak"/>
          <w:rFonts w:ascii="Times New Roman" w:hAnsi="Times New Roman"/>
          <w:sz w:val="24"/>
          <w:szCs w:val="24"/>
          <w:lang w:val="en-US"/>
        </w:rPr>
        <w:t xml:space="preserve">Absence from activities can only be excused in two weeks solely on the basis of: </w:t>
      </w: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medical certificate (in case of health problems)</w:t>
      </w: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proofErr w:type="spellStart"/>
      <w:r>
        <w:rPr>
          <w:rStyle w:val="Brak"/>
          <w:rFonts w:ascii="Times New Roman" w:hAnsi="Times New Roman"/>
          <w:sz w:val="24"/>
          <w:szCs w:val="24"/>
        </w:rPr>
        <w:t>official</w:t>
      </w:r>
      <w:proofErr w:type="spellEnd"/>
      <w:r>
        <w:rPr>
          <w:rStyle w:val="Brak"/>
          <w:rFonts w:ascii="Times New Roman" w:hAnsi="Times New Roman"/>
          <w:sz w:val="24"/>
          <w:szCs w:val="24"/>
        </w:rPr>
        <w:t xml:space="preserve"> </w:t>
      </w:r>
      <w:proofErr w:type="spellStart"/>
      <w:r>
        <w:rPr>
          <w:rStyle w:val="Brak"/>
          <w:rFonts w:ascii="Times New Roman" w:hAnsi="Times New Roman"/>
          <w:sz w:val="24"/>
          <w:szCs w:val="24"/>
        </w:rPr>
        <w:t>certificate</w:t>
      </w:r>
      <w:proofErr w:type="spellEnd"/>
      <w:r>
        <w:rPr>
          <w:rStyle w:val="Brak"/>
          <w:rFonts w:ascii="Times New Roman" w:hAnsi="Times New Roman"/>
          <w:sz w:val="24"/>
          <w:szCs w:val="24"/>
        </w:rPr>
        <w:t xml:space="preserve">                                                                                                              </w:t>
      </w: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proofErr w:type="spellStart"/>
      <w:r>
        <w:rPr>
          <w:rStyle w:val="Brak"/>
          <w:rFonts w:ascii="Times New Roman" w:hAnsi="Times New Roman"/>
          <w:sz w:val="24"/>
          <w:szCs w:val="24"/>
        </w:rPr>
        <w:t>documented</w:t>
      </w:r>
      <w:proofErr w:type="spellEnd"/>
      <w:r>
        <w:rPr>
          <w:rStyle w:val="Brak"/>
          <w:rFonts w:ascii="Times New Roman" w:hAnsi="Times New Roman"/>
          <w:sz w:val="24"/>
          <w:szCs w:val="24"/>
        </w:rPr>
        <w:t xml:space="preserve"> </w:t>
      </w:r>
      <w:proofErr w:type="spellStart"/>
      <w:r>
        <w:rPr>
          <w:rStyle w:val="Brak"/>
          <w:rFonts w:ascii="Times New Roman" w:hAnsi="Times New Roman"/>
          <w:sz w:val="24"/>
          <w:szCs w:val="24"/>
        </w:rPr>
        <w:t>accidents</w:t>
      </w:r>
      <w:proofErr w:type="spellEnd"/>
      <w:r>
        <w:rPr>
          <w:rStyle w:val="Brak"/>
          <w:rFonts w:ascii="Times New Roman" w:hAnsi="Times New Roman"/>
          <w:sz w:val="24"/>
          <w:szCs w:val="24"/>
        </w:rPr>
        <w:t xml:space="preserve">                                                                                                                  </w:t>
      </w: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dean</w:t>
      </w:r>
      <w:r>
        <w:rPr>
          <w:rStyle w:val="Brak"/>
          <w:rFonts w:ascii="Times New Roman" w:hAnsi="Times New Roman"/>
          <w:sz w:val="24"/>
          <w:szCs w:val="24"/>
          <w:rtl/>
        </w:rPr>
        <w:t>’</w:t>
      </w:r>
      <w:r>
        <w:rPr>
          <w:rStyle w:val="Brak"/>
          <w:rFonts w:ascii="Times New Roman" w:hAnsi="Times New Roman"/>
          <w:sz w:val="24"/>
          <w:szCs w:val="24"/>
        </w:rPr>
        <w:t xml:space="preserve">s </w:t>
      </w:r>
      <w:proofErr w:type="spellStart"/>
      <w:r>
        <w:rPr>
          <w:rStyle w:val="Brak"/>
          <w:rFonts w:ascii="Times New Roman" w:hAnsi="Times New Roman"/>
          <w:sz w:val="24"/>
          <w:szCs w:val="24"/>
        </w:rPr>
        <w:t>certificate</w:t>
      </w:r>
      <w:proofErr w:type="spellEnd"/>
    </w:p>
    <w:p w:rsidR="00392651" w:rsidRDefault="00392651">
      <w:pPr>
        <w:spacing w:after="0" w:line="240" w:lineRule="auto"/>
        <w:rPr>
          <w:rStyle w:val="Brak"/>
          <w:rFonts w:ascii="Times New Roman" w:eastAsia="Times New Roman" w:hAnsi="Times New Roman" w:cs="Times New Roman"/>
          <w:b/>
          <w:bCs/>
          <w:sz w:val="24"/>
          <w:szCs w:val="24"/>
        </w:rPr>
      </w:pP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2. Leaving the clinical exercise without informing an assistant will be considered as an unsolicited absence, thus resulting in working these exercise out.  Three unexcused absences are considered a basis not to give credit for a semester. Three being-late</w:t>
      </w:r>
      <w:r>
        <w:rPr>
          <w:rStyle w:val="Brak"/>
          <w:rFonts w:ascii="Times New Roman" w:hAnsi="Times New Roman"/>
          <w:sz w:val="24"/>
          <w:szCs w:val="24"/>
          <w:rtl/>
        </w:rPr>
        <w:t>’</w:t>
      </w:r>
      <w:r>
        <w:rPr>
          <w:rStyle w:val="Brak"/>
          <w:rFonts w:ascii="Times New Roman" w:hAnsi="Times New Roman"/>
          <w:sz w:val="24"/>
          <w:szCs w:val="24"/>
          <w:lang w:val="en-US"/>
        </w:rPr>
        <w:t>s up to 15 minutes are considered as one absence. Being-late</w:t>
      </w:r>
      <w:r>
        <w:rPr>
          <w:rStyle w:val="Brak"/>
          <w:rFonts w:ascii="Times New Roman" w:hAnsi="Times New Roman"/>
          <w:sz w:val="24"/>
          <w:szCs w:val="24"/>
          <w:rtl/>
        </w:rPr>
        <w:t>’</w:t>
      </w:r>
      <w:r>
        <w:rPr>
          <w:rStyle w:val="Brak"/>
          <w:rFonts w:ascii="Times New Roman" w:hAnsi="Times New Roman"/>
          <w:sz w:val="24"/>
          <w:szCs w:val="24"/>
          <w:lang w:val="en-US"/>
        </w:rPr>
        <w:t>s above 15 minutes are considered as one absence and must be worked out.</w:t>
      </w:r>
    </w:p>
    <w:p w:rsidR="00392651" w:rsidRDefault="00392651">
      <w:pPr>
        <w:spacing w:after="0" w:line="240" w:lineRule="auto"/>
        <w:jc w:val="both"/>
        <w:rPr>
          <w:rStyle w:val="Brak"/>
          <w:rFonts w:ascii="Times New Roman" w:eastAsia="Times New Roman" w:hAnsi="Times New Roman" w:cs="Times New Roman"/>
          <w:sz w:val="24"/>
          <w:szCs w:val="24"/>
        </w:rPr>
      </w:pP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3. Any other excused absence can be worked out in 2 weeks with another group of students, after agreeing it with an assistant.</w:t>
      </w:r>
    </w:p>
    <w:p w:rsidR="00392651" w:rsidRDefault="00392651">
      <w:pPr>
        <w:spacing w:after="0" w:line="240" w:lineRule="auto"/>
        <w:jc w:val="both"/>
        <w:rPr>
          <w:rStyle w:val="Brak"/>
          <w:rFonts w:ascii="Times New Roman" w:eastAsia="Times New Roman" w:hAnsi="Times New Roman" w:cs="Times New Roman"/>
          <w:sz w:val="24"/>
          <w:szCs w:val="24"/>
        </w:rPr>
      </w:pP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4. Presence at lectures is obligatory. Unexcused absence is equivalent to the necessity to pass the material after agreeing with the lecturer. </w:t>
      </w: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736"/>
        <w:jc w:val="both"/>
        <w:rPr>
          <w:rStyle w:val="Brak"/>
          <w:rFonts w:ascii="Times New Roman" w:eastAsia="Times New Roman" w:hAnsi="Times New Roman" w:cs="Times New Roman"/>
          <w:sz w:val="24"/>
          <w:szCs w:val="24"/>
        </w:rPr>
      </w:pP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736"/>
        <w:jc w:val="both"/>
        <w:rPr>
          <w:rStyle w:val="Brak"/>
          <w:rFonts w:ascii="Times New Roman" w:eastAsia="Times New Roman" w:hAnsi="Times New Roman" w:cs="Times New Roman"/>
          <w:sz w:val="24"/>
          <w:szCs w:val="24"/>
        </w:rPr>
      </w:pP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736"/>
        <w:jc w:val="both"/>
        <w:rPr>
          <w:rStyle w:val="Brak"/>
          <w:rFonts w:ascii="Times New Roman" w:eastAsia="Times New Roman" w:hAnsi="Times New Roman" w:cs="Times New Roman"/>
          <w:sz w:val="24"/>
          <w:szCs w:val="24"/>
        </w:rPr>
      </w:pPr>
    </w:p>
    <w:p w:rsidR="00392651" w:rsidRDefault="00C828B6">
      <w:pPr>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§3</w:t>
      </w:r>
    </w:p>
    <w:p w:rsidR="00392651" w:rsidRDefault="00C828B6">
      <w:pPr>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Warunki i sposoby dopuszczania student</w:t>
      </w:r>
      <w:r>
        <w:rPr>
          <w:rStyle w:val="Brak"/>
          <w:rFonts w:ascii="Times New Roman" w:hAnsi="Times New Roman"/>
          <w:b/>
          <w:bCs/>
          <w:sz w:val="24"/>
          <w:szCs w:val="24"/>
          <w:lang w:val="es-ES_tradnl"/>
        </w:rPr>
        <w:t>ó</w:t>
      </w:r>
      <w:r>
        <w:rPr>
          <w:rStyle w:val="Brak"/>
          <w:rFonts w:ascii="Times New Roman" w:hAnsi="Times New Roman"/>
          <w:b/>
          <w:bCs/>
          <w:sz w:val="24"/>
          <w:szCs w:val="24"/>
        </w:rPr>
        <w:t>w do zaliczeń i egzamin</w:t>
      </w:r>
      <w:r>
        <w:rPr>
          <w:rStyle w:val="Brak"/>
          <w:rFonts w:ascii="Times New Roman" w:hAnsi="Times New Roman"/>
          <w:b/>
          <w:bCs/>
          <w:sz w:val="24"/>
          <w:szCs w:val="24"/>
          <w:lang w:val="es-ES_tradnl"/>
        </w:rPr>
        <w:t>ó</w:t>
      </w:r>
      <w:r>
        <w:rPr>
          <w:rStyle w:val="Brak"/>
          <w:rFonts w:ascii="Times New Roman" w:hAnsi="Times New Roman"/>
          <w:b/>
          <w:bCs/>
          <w:sz w:val="24"/>
          <w:szCs w:val="24"/>
        </w:rPr>
        <w:t>w</w:t>
      </w:r>
    </w:p>
    <w:p w:rsidR="00392651" w:rsidRDefault="00C828B6">
      <w:pPr>
        <w:spacing w:after="0" w:line="240" w:lineRule="auto"/>
        <w:jc w:val="center"/>
        <w:rPr>
          <w:rStyle w:val="Brak"/>
          <w:rFonts w:ascii="Times New Roman" w:eastAsia="Times New Roman" w:hAnsi="Times New Roman" w:cs="Times New Roman"/>
          <w:b/>
          <w:bCs/>
          <w:i/>
          <w:iCs/>
          <w:sz w:val="24"/>
          <w:szCs w:val="24"/>
        </w:rPr>
      </w:pPr>
      <w:r>
        <w:rPr>
          <w:rStyle w:val="Brak"/>
          <w:rFonts w:ascii="Times New Roman" w:hAnsi="Times New Roman"/>
          <w:b/>
          <w:bCs/>
          <w:i/>
          <w:iCs/>
          <w:sz w:val="24"/>
          <w:szCs w:val="24"/>
          <w:lang w:val="en-US"/>
        </w:rPr>
        <w:t>Requirements for course completion in order to sit the credit of exam</w:t>
      </w:r>
    </w:p>
    <w:p w:rsidR="00392651" w:rsidRDefault="00392651">
      <w:pPr>
        <w:spacing w:after="200" w:line="276" w:lineRule="auto"/>
        <w:rPr>
          <w:rStyle w:val="Brak"/>
          <w:rFonts w:ascii="Times New Roman" w:eastAsia="Times New Roman" w:hAnsi="Times New Roman" w:cs="Times New Roman"/>
          <w:b/>
          <w:bCs/>
          <w:sz w:val="24"/>
          <w:szCs w:val="24"/>
        </w:rPr>
      </w:pP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1. Credit for activities is based on:</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fr-FR"/>
        </w:rPr>
        <w:t>classes attendance;</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distance learning</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performed procedures;</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theoretical knowledge elicited by academic teacher, including theory taught during seminars, lectures, practical classes;</w:t>
      </w:r>
    </w:p>
    <w:p w:rsidR="00392651" w:rsidRDefault="00392651">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2. </w:t>
      </w:r>
      <w:r>
        <w:rPr>
          <w:rStyle w:val="Brak"/>
          <w:rFonts w:ascii="Times New Roman" w:hAnsi="Times New Roman"/>
          <w:sz w:val="24"/>
          <w:szCs w:val="24"/>
          <w:lang w:val="en-US"/>
        </w:rPr>
        <w:t xml:space="preserve">Before the classes there is an oral or written knowledge </w:t>
      </w:r>
      <w:proofErr w:type="spellStart"/>
      <w:r>
        <w:rPr>
          <w:rStyle w:val="Brak"/>
          <w:rFonts w:ascii="Times New Roman" w:hAnsi="Times New Roman"/>
          <w:sz w:val="24"/>
          <w:szCs w:val="24"/>
        </w:rPr>
        <w:t>check</w:t>
      </w:r>
      <w:proofErr w:type="spellEnd"/>
      <w:r>
        <w:rPr>
          <w:rStyle w:val="Brak"/>
          <w:rFonts w:ascii="Times New Roman" w:hAnsi="Times New Roman"/>
          <w:sz w:val="24"/>
          <w:szCs w:val="24"/>
        </w:rPr>
        <w:t xml:space="preserve">. </w:t>
      </w:r>
      <w:r>
        <w:rPr>
          <w:rStyle w:val="Brak"/>
          <w:rFonts w:ascii="Times New Roman" w:hAnsi="Times New Roman"/>
          <w:sz w:val="24"/>
          <w:szCs w:val="24"/>
          <w:lang w:val="en-US"/>
        </w:rPr>
        <w:t>Lack</w:t>
      </w:r>
      <w:r>
        <w:rPr>
          <w:rStyle w:val="Brak"/>
          <w:rFonts w:ascii="Times New Roman" w:hAnsi="Times New Roman"/>
          <w:sz w:val="24"/>
          <w:szCs w:val="24"/>
        </w:rPr>
        <w:t xml:space="preserve"> of</w:t>
      </w:r>
      <w:r>
        <w:rPr>
          <w:rStyle w:val="Brak"/>
          <w:rFonts w:ascii="Times New Roman" w:hAnsi="Times New Roman"/>
          <w:sz w:val="24"/>
          <w:szCs w:val="24"/>
          <w:lang w:val="en-US"/>
        </w:rPr>
        <w:t xml:space="preserve"> preparation for </w:t>
      </w:r>
      <w:r>
        <w:rPr>
          <w:rStyle w:val="Brak"/>
          <w:rFonts w:ascii="Times New Roman" w:hAnsi="Times New Roman"/>
          <w:sz w:val="24"/>
          <w:szCs w:val="24"/>
        </w:rPr>
        <w:t xml:space="preserve">the </w:t>
      </w:r>
      <w:r>
        <w:rPr>
          <w:rStyle w:val="Brak"/>
          <w:rFonts w:ascii="Times New Roman" w:hAnsi="Times New Roman"/>
          <w:sz w:val="24"/>
          <w:szCs w:val="24"/>
          <w:lang w:val="en-US"/>
        </w:rPr>
        <w:t xml:space="preserve">classes results in a negative grade and requires </w:t>
      </w:r>
      <w:r>
        <w:rPr>
          <w:rStyle w:val="Brak"/>
          <w:rFonts w:ascii="Times New Roman" w:hAnsi="Times New Roman"/>
          <w:sz w:val="24"/>
          <w:szCs w:val="24"/>
        </w:rPr>
        <w:t xml:space="preserve">a </w:t>
      </w:r>
      <w:proofErr w:type="spellStart"/>
      <w:r>
        <w:rPr>
          <w:rStyle w:val="Brak"/>
          <w:rFonts w:ascii="Times New Roman" w:hAnsi="Times New Roman"/>
          <w:sz w:val="24"/>
          <w:szCs w:val="24"/>
        </w:rPr>
        <w:t>retake</w:t>
      </w:r>
      <w:proofErr w:type="spellEnd"/>
      <w:r>
        <w:rPr>
          <w:rStyle w:val="Brak"/>
          <w:rFonts w:ascii="Times New Roman" w:hAnsi="Times New Roman"/>
          <w:sz w:val="24"/>
          <w:szCs w:val="24"/>
        </w:rPr>
        <w:t xml:space="preserve"> </w:t>
      </w:r>
      <w:r>
        <w:rPr>
          <w:rStyle w:val="Brak"/>
          <w:rFonts w:ascii="Times New Roman" w:hAnsi="Times New Roman"/>
          <w:sz w:val="24"/>
          <w:szCs w:val="24"/>
          <w:lang w:val="en-US"/>
        </w:rPr>
        <w:t>within 2 weeks</w:t>
      </w:r>
      <w:r>
        <w:rPr>
          <w:rStyle w:val="Brak"/>
          <w:rFonts w:ascii="Times New Roman" w:hAnsi="Times New Roman"/>
          <w:sz w:val="24"/>
          <w:szCs w:val="24"/>
        </w:rPr>
        <w:t xml:space="preserve">. </w:t>
      </w:r>
    </w:p>
    <w:p w:rsidR="00392651" w:rsidRDefault="00392651">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rPr>
        <w:t>3</w:t>
      </w:r>
      <w:r>
        <w:rPr>
          <w:rStyle w:val="Brak"/>
          <w:rFonts w:ascii="Times New Roman" w:hAnsi="Times New Roman"/>
          <w:sz w:val="24"/>
          <w:szCs w:val="24"/>
          <w:lang w:val="en-US"/>
        </w:rPr>
        <w:t>. Lack of preparation for clinical exercises (unfamiliarity with the procedures performed)</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results in failure to complete the exercise with the need to make up the exercise to the end of the semester.</w:t>
      </w:r>
    </w:p>
    <w:p w:rsidR="00392651" w:rsidRDefault="00392651">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rPr>
        <w:t>4</w:t>
      </w:r>
      <w:r>
        <w:rPr>
          <w:rStyle w:val="Brak"/>
          <w:rFonts w:ascii="Times New Roman" w:hAnsi="Times New Roman"/>
          <w:sz w:val="24"/>
          <w:szCs w:val="24"/>
          <w:lang w:val="en-US"/>
        </w:rPr>
        <w:t xml:space="preserve">. The student must have knowledge of a given topic at the seminar, which will be verified by an assistant in the oral and written form. If you fail the seminar, you must pass the material to the seminar assistant within </w:t>
      </w:r>
      <w:r>
        <w:rPr>
          <w:rStyle w:val="Brak"/>
          <w:rFonts w:ascii="Times New Roman" w:hAnsi="Times New Roman"/>
          <w:sz w:val="24"/>
          <w:szCs w:val="24"/>
        </w:rPr>
        <w:t xml:space="preserve">2 </w:t>
      </w:r>
      <w:r>
        <w:rPr>
          <w:rStyle w:val="Brak"/>
          <w:rFonts w:ascii="Times New Roman" w:hAnsi="Times New Roman"/>
          <w:sz w:val="24"/>
          <w:szCs w:val="24"/>
          <w:lang w:val="en-US"/>
        </w:rPr>
        <w:t>weeks.</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After this date, the commission credit in the presence of the assistant professor </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year tutor and assistant. Failure to pass the examination board is associated with </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repeating the subject. 4. The condition for admission to the test diploma examination is:</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credit by the attending assistant:</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proofErr w:type="spellStart"/>
      <w:r>
        <w:rPr>
          <w:rStyle w:val="Brak"/>
          <w:rFonts w:ascii="Times New Roman" w:hAnsi="Times New Roman"/>
          <w:sz w:val="24"/>
          <w:szCs w:val="24"/>
        </w:rPr>
        <w:t>seminars</w:t>
      </w:r>
      <w:proofErr w:type="spellEnd"/>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r>
        <w:rPr>
          <w:rStyle w:val="Brak"/>
          <w:rFonts w:ascii="Times New Roman" w:hAnsi="Times New Roman"/>
          <w:sz w:val="24"/>
          <w:szCs w:val="24"/>
          <w:lang w:val="en-US"/>
        </w:rPr>
        <w:t>exercises</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r>
        <w:rPr>
          <w:rStyle w:val="Brak"/>
          <w:rFonts w:ascii="Times New Roman" w:hAnsi="Times New Roman"/>
          <w:sz w:val="24"/>
          <w:szCs w:val="24"/>
          <w:lang w:val="en-US"/>
        </w:rPr>
        <w:t>remote classes - documentation of the required clinical procedures in the student's book of procedures confirmed by the assistant's signature - passing the practical exam</w:t>
      </w:r>
    </w:p>
    <w:p w:rsidR="00392651" w:rsidRDefault="00392651">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rPr>
        <w:lastRenderedPageBreak/>
        <w:t>5</w:t>
      </w:r>
      <w:r>
        <w:rPr>
          <w:rStyle w:val="Brak"/>
          <w:rFonts w:ascii="Times New Roman" w:hAnsi="Times New Roman"/>
          <w:sz w:val="24"/>
          <w:szCs w:val="24"/>
          <w:lang w:val="en-US"/>
        </w:rPr>
        <w:t>. The condition of admission to the diploma test exam is:</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it-IT"/>
        </w:rPr>
        <w:t xml:space="preserve">-  credit for tutorials </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remote classes - dental procedures documented in the notebooks and confirmed by the   </w:t>
      </w:r>
    </w:p>
    <w:p w:rsidR="00392651" w:rsidRDefault="00C828B6">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assistant's signature</w:t>
      </w:r>
    </w:p>
    <w:p w:rsidR="00392651" w:rsidRDefault="00392651">
      <w:pPr>
        <w:tabs>
          <w:tab w:val="left" w:pos="142"/>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rPr>
      </w:pPr>
    </w:p>
    <w:p w:rsidR="00392651" w:rsidRDefault="00C828B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p>
    <w:p w:rsidR="00392651" w:rsidRDefault="00C828B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p>
    <w:p w:rsidR="00392651" w:rsidRDefault="00392651">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p>
    <w:p w:rsidR="00392651" w:rsidRDefault="00392651">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p>
    <w:p w:rsidR="00392651" w:rsidRDefault="00C828B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b/>
          <w:bCs/>
          <w:sz w:val="24"/>
          <w:szCs w:val="24"/>
        </w:rPr>
      </w:pPr>
      <w:r>
        <w:rPr>
          <w:rStyle w:val="Brak"/>
          <w:rFonts w:ascii="Times New Roman" w:hAnsi="Times New Roman"/>
          <w:sz w:val="24"/>
          <w:szCs w:val="24"/>
        </w:rPr>
        <w:t xml:space="preserve">                                                                             </w:t>
      </w:r>
      <w:r>
        <w:rPr>
          <w:rStyle w:val="Brak"/>
          <w:rFonts w:ascii="Times New Roman" w:hAnsi="Times New Roman"/>
          <w:b/>
          <w:bCs/>
          <w:sz w:val="24"/>
          <w:szCs w:val="24"/>
        </w:rPr>
        <w:t>§4</w:t>
      </w:r>
    </w:p>
    <w:p w:rsidR="00392651" w:rsidRDefault="00C828B6">
      <w:pPr>
        <w:spacing w:before="60" w:after="60" w:line="240" w:lineRule="auto"/>
        <w:jc w:val="center"/>
        <w:rPr>
          <w:rStyle w:val="Brak"/>
          <w:rFonts w:ascii="Times New Roman" w:eastAsia="Times New Roman" w:hAnsi="Times New Roman" w:cs="Times New Roman"/>
          <w:b/>
          <w:bCs/>
          <w:sz w:val="24"/>
          <w:szCs w:val="24"/>
          <w:vertAlign w:val="superscript"/>
        </w:rPr>
      </w:pPr>
      <w:r>
        <w:rPr>
          <w:rStyle w:val="Brak"/>
          <w:rFonts w:ascii="Times New Roman" w:hAnsi="Times New Roman"/>
          <w:b/>
          <w:bCs/>
          <w:sz w:val="24"/>
          <w:szCs w:val="24"/>
        </w:rPr>
        <w:t xml:space="preserve">Zasady dopuszczające studenta do </w:t>
      </w:r>
      <w:proofErr w:type="spellStart"/>
      <w:r>
        <w:rPr>
          <w:rStyle w:val="Brak"/>
          <w:rFonts w:ascii="Times New Roman" w:hAnsi="Times New Roman"/>
          <w:b/>
          <w:bCs/>
          <w:sz w:val="24"/>
          <w:szCs w:val="24"/>
        </w:rPr>
        <w:t>poszczeg</w:t>
      </w:r>
      <w:proofErr w:type="spellEnd"/>
      <w:r>
        <w:rPr>
          <w:rStyle w:val="Brak"/>
          <w:rFonts w:ascii="Times New Roman" w:hAnsi="Times New Roman"/>
          <w:b/>
          <w:bCs/>
          <w:sz w:val="24"/>
          <w:szCs w:val="24"/>
          <w:lang w:val="es-ES_tradnl"/>
        </w:rPr>
        <w:t>ó</w:t>
      </w:r>
      <w:proofErr w:type="spellStart"/>
      <w:r>
        <w:rPr>
          <w:rStyle w:val="Brak"/>
          <w:rFonts w:ascii="Times New Roman" w:hAnsi="Times New Roman"/>
          <w:b/>
          <w:bCs/>
          <w:sz w:val="24"/>
          <w:szCs w:val="24"/>
        </w:rPr>
        <w:t>lnych</w:t>
      </w:r>
      <w:proofErr w:type="spellEnd"/>
      <w:r>
        <w:rPr>
          <w:rStyle w:val="Brak"/>
          <w:rFonts w:ascii="Times New Roman" w:hAnsi="Times New Roman"/>
          <w:b/>
          <w:bCs/>
          <w:sz w:val="24"/>
          <w:szCs w:val="24"/>
        </w:rPr>
        <w:t xml:space="preserve"> zajęć w</w:t>
      </w:r>
      <w:r>
        <w:rPr>
          <w:rStyle w:val="Brak"/>
          <w:rFonts w:ascii="Times New Roman" w:eastAsia="Times New Roman" w:hAnsi="Times New Roman" w:cs="Times New Roman"/>
          <w:sz w:val="24"/>
          <w:szCs w:val="24"/>
        </w:rPr>
        <w:br/>
      </w:r>
      <w:r>
        <w:rPr>
          <w:rStyle w:val="Brak"/>
          <w:rFonts w:ascii="Times New Roman" w:hAnsi="Times New Roman"/>
          <w:b/>
          <w:bCs/>
          <w:sz w:val="24"/>
          <w:szCs w:val="24"/>
        </w:rPr>
        <w:t>danym roku akademickim</w:t>
      </w:r>
      <w:r>
        <w:rPr>
          <w:rStyle w:val="Brak"/>
          <w:rFonts w:ascii="Times New Roman" w:hAnsi="Times New Roman"/>
          <w:b/>
          <w:bCs/>
          <w:sz w:val="24"/>
          <w:szCs w:val="24"/>
          <w:vertAlign w:val="superscript"/>
        </w:rPr>
        <w:t>*</w:t>
      </w:r>
    </w:p>
    <w:p w:rsidR="00392651" w:rsidRDefault="00C828B6">
      <w:pPr>
        <w:spacing w:before="60" w:after="60" w:line="240" w:lineRule="auto"/>
        <w:jc w:val="center"/>
        <w:rPr>
          <w:rStyle w:val="Brak"/>
          <w:rFonts w:ascii="Times New Roman" w:eastAsia="Times New Roman" w:hAnsi="Times New Roman" w:cs="Times New Roman"/>
          <w:b/>
          <w:bCs/>
          <w:i/>
          <w:iCs/>
          <w:sz w:val="24"/>
          <w:szCs w:val="24"/>
          <w:vertAlign w:val="superscript"/>
        </w:rPr>
      </w:pPr>
      <w:r>
        <w:rPr>
          <w:rStyle w:val="Brak"/>
          <w:rFonts w:ascii="Times New Roman" w:hAnsi="Times New Roman"/>
          <w:b/>
          <w:bCs/>
          <w:i/>
          <w:iCs/>
          <w:sz w:val="24"/>
          <w:szCs w:val="24"/>
          <w:vertAlign w:val="superscript"/>
          <w:lang w:val="en-US"/>
        </w:rPr>
        <w:t xml:space="preserve">Principles of attending classes during the </w:t>
      </w:r>
      <w:proofErr w:type="spellStart"/>
      <w:r>
        <w:rPr>
          <w:rStyle w:val="Brak"/>
          <w:rFonts w:ascii="Times New Roman" w:hAnsi="Times New Roman"/>
          <w:b/>
          <w:bCs/>
          <w:i/>
          <w:iCs/>
          <w:sz w:val="24"/>
          <w:szCs w:val="24"/>
          <w:vertAlign w:val="superscript"/>
          <w:lang w:val="en-US"/>
        </w:rPr>
        <w:t>academin</w:t>
      </w:r>
      <w:proofErr w:type="spellEnd"/>
      <w:r>
        <w:rPr>
          <w:rStyle w:val="Brak"/>
          <w:rFonts w:ascii="Times New Roman" w:hAnsi="Times New Roman"/>
          <w:b/>
          <w:bCs/>
          <w:i/>
          <w:iCs/>
          <w:sz w:val="24"/>
          <w:szCs w:val="24"/>
          <w:vertAlign w:val="superscript"/>
          <w:lang w:val="en-US"/>
        </w:rPr>
        <w:t xml:space="preserve"> year *</w:t>
      </w:r>
    </w:p>
    <w:p w:rsidR="00392651" w:rsidRDefault="00C828B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b/>
          <w:bCs/>
          <w:sz w:val="24"/>
          <w:szCs w:val="24"/>
        </w:rPr>
        <w:t>1.</w:t>
      </w:r>
      <w:r>
        <w:rPr>
          <w:rStyle w:val="Brak"/>
          <w:rFonts w:ascii="Times New Roman" w:hAnsi="Times New Roman"/>
          <w:b/>
          <w:bCs/>
          <w:sz w:val="24"/>
          <w:szCs w:val="24"/>
          <w:vertAlign w:val="superscript"/>
        </w:rPr>
        <w:t xml:space="preserve"> </w:t>
      </w:r>
      <w:r>
        <w:rPr>
          <w:rStyle w:val="Brak"/>
          <w:rFonts w:ascii="Times New Roman" w:hAnsi="Times New Roman"/>
          <w:sz w:val="24"/>
          <w:szCs w:val="24"/>
          <w:lang w:val="en-US"/>
        </w:rPr>
        <w:t>Students are required to:</w:t>
      </w: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be present on each activity, class and seminar and to actively take part in it;</w:t>
      </w: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be punctual;</w:t>
      </w: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maintain an aesthetic appearance: having badges attached to a protective medical apron,  </w:t>
      </w: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medical shoes and apparel. Jewelry (bracelets, rings, long necklaces) must be removed before class, long hair should be clipped, nails short cut;</w:t>
      </w: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assert a proper care for patients;</w:t>
      </w:r>
    </w:p>
    <w:p w:rsidR="00392651" w:rsidRDefault="00C828B6">
      <w:pPr>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care for inducted property;</w:t>
      </w:r>
    </w:p>
    <w:p w:rsidR="00392651" w:rsidRDefault="00392651">
      <w:pPr>
        <w:spacing w:after="0" w:line="240" w:lineRule="auto"/>
        <w:rPr>
          <w:rStyle w:val="Brak"/>
          <w:rFonts w:ascii="Times New Roman" w:eastAsia="Times New Roman" w:hAnsi="Times New Roman" w:cs="Times New Roman"/>
          <w:sz w:val="24"/>
          <w:szCs w:val="24"/>
        </w:rPr>
      </w:pP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2. The student will not be admitted to the classes or will be asked to leave them in the case of an inappropriate behavior contrary to the study regulations or other applicable at the university regulations, behavior that disrupts the conduct of classes, threatens health, life or property, as well as in the case of a lack of personal culture in relation to the teacher or other people participating in the activities;</w:t>
      </w:r>
    </w:p>
    <w:p w:rsidR="00392651" w:rsidRDefault="00392651">
      <w:pPr>
        <w:spacing w:after="0" w:line="240" w:lineRule="auto"/>
        <w:rPr>
          <w:rStyle w:val="Brak"/>
          <w:rFonts w:ascii="Times New Roman" w:eastAsia="Times New Roman" w:hAnsi="Times New Roman" w:cs="Times New Roman"/>
          <w:sz w:val="24"/>
          <w:szCs w:val="24"/>
        </w:rPr>
      </w:pP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3. No admission to classes or asking you to leave them in the cases referred to above it is equivalent to absence from classes.</w:t>
      </w:r>
    </w:p>
    <w:p w:rsidR="00392651" w:rsidRDefault="00392651">
      <w:pPr>
        <w:tabs>
          <w:tab w:val="left" w:pos="1495"/>
        </w:tabs>
        <w:spacing w:before="60" w:after="60" w:line="240" w:lineRule="auto"/>
        <w:jc w:val="center"/>
        <w:rPr>
          <w:rStyle w:val="Brak"/>
          <w:rFonts w:ascii="Times New Roman" w:eastAsia="Times New Roman" w:hAnsi="Times New Roman" w:cs="Times New Roman"/>
          <w:sz w:val="24"/>
          <w:szCs w:val="24"/>
        </w:rPr>
      </w:pPr>
    </w:p>
    <w:p w:rsidR="00392651" w:rsidRDefault="00C828B6">
      <w:pPr>
        <w:tabs>
          <w:tab w:val="left" w:pos="1495"/>
        </w:tabs>
        <w:spacing w:before="60" w:after="6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§5</w:t>
      </w:r>
    </w:p>
    <w:p w:rsidR="00392651" w:rsidRDefault="00C828B6">
      <w:pPr>
        <w:tabs>
          <w:tab w:val="left" w:pos="1495"/>
        </w:tabs>
        <w:spacing w:before="60" w:after="6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Warunki i sposoby przeprowadzania zaliczeń przedmiotu i egzamin</w:t>
      </w:r>
      <w:r>
        <w:rPr>
          <w:rStyle w:val="Brak"/>
          <w:rFonts w:ascii="Times New Roman" w:hAnsi="Times New Roman"/>
          <w:b/>
          <w:bCs/>
          <w:sz w:val="24"/>
          <w:szCs w:val="24"/>
          <w:lang w:val="es-ES_tradnl"/>
        </w:rPr>
        <w:t>ó</w:t>
      </w:r>
      <w:r>
        <w:rPr>
          <w:rStyle w:val="Brak"/>
          <w:rFonts w:ascii="Times New Roman" w:hAnsi="Times New Roman"/>
          <w:b/>
          <w:bCs/>
          <w:sz w:val="24"/>
          <w:szCs w:val="24"/>
        </w:rPr>
        <w:t>w</w:t>
      </w:r>
    </w:p>
    <w:p w:rsidR="00392651" w:rsidRDefault="00C828B6">
      <w:pPr>
        <w:spacing w:after="200" w:line="276" w:lineRule="auto"/>
        <w:jc w:val="center"/>
        <w:rPr>
          <w:rStyle w:val="Brak"/>
          <w:rFonts w:ascii="Times New Roman" w:eastAsia="Times New Roman" w:hAnsi="Times New Roman" w:cs="Times New Roman"/>
          <w:b/>
          <w:bCs/>
          <w:i/>
          <w:iCs/>
          <w:sz w:val="24"/>
          <w:szCs w:val="24"/>
        </w:rPr>
      </w:pPr>
      <w:r>
        <w:rPr>
          <w:rStyle w:val="Brak"/>
          <w:rFonts w:ascii="Times New Roman" w:hAnsi="Times New Roman"/>
          <w:b/>
          <w:bCs/>
          <w:i/>
          <w:iCs/>
          <w:sz w:val="24"/>
          <w:szCs w:val="24"/>
          <w:lang w:val="en-US"/>
        </w:rPr>
        <w:t>Forms of credits, exams</w:t>
      </w: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1. After fulfilling the criteria listed in </w:t>
      </w:r>
      <w:r>
        <w:rPr>
          <w:rStyle w:val="Brak"/>
          <w:rFonts w:ascii="Times New Roman" w:hAnsi="Times New Roman"/>
          <w:b/>
          <w:bCs/>
          <w:sz w:val="24"/>
          <w:szCs w:val="24"/>
        </w:rPr>
        <w:t>§</w:t>
      </w:r>
      <w:r>
        <w:rPr>
          <w:rStyle w:val="Brak"/>
          <w:rFonts w:ascii="Times New Roman" w:hAnsi="Times New Roman"/>
          <w:sz w:val="24"/>
          <w:szCs w:val="24"/>
          <w:lang w:val="en-US"/>
        </w:rPr>
        <w:t>3, the final credit of III-</w:t>
      </w:r>
      <w:proofErr w:type="spellStart"/>
      <w:r>
        <w:rPr>
          <w:rStyle w:val="Brak"/>
          <w:rFonts w:ascii="Times New Roman" w:hAnsi="Times New Roman"/>
          <w:sz w:val="24"/>
          <w:szCs w:val="24"/>
          <w:lang w:val="en-US"/>
        </w:rPr>
        <w:t>rd</w:t>
      </w:r>
      <w:proofErr w:type="spellEnd"/>
      <w:r>
        <w:rPr>
          <w:rStyle w:val="Brak"/>
          <w:rFonts w:ascii="Times New Roman" w:hAnsi="Times New Roman"/>
          <w:sz w:val="24"/>
          <w:szCs w:val="24"/>
          <w:lang w:val="en-US"/>
        </w:rPr>
        <w:t xml:space="preserve"> and IV-</w:t>
      </w:r>
      <w:proofErr w:type="spellStart"/>
      <w:r>
        <w:rPr>
          <w:rStyle w:val="Brak"/>
          <w:rFonts w:ascii="Times New Roman" w:hAnsi="Times New Roman"/>
          <w:sz w:val="24"/>
          <w:szCs w:val="24"/>
          <w:lang w:val="en-US"/>
        </w:rPr>
        <w:t>th</w:t>
      </w:r>
      <w:proofErr w:type="spellEnd"/>
      <w:r>
        <w:rPr>
          <w:rStyle w:val="Brak"/>
          <w:rFonts w:ascii="Times New Roman" w:hAnsi="Times New Roman"/>
          <w:sz w:val="24"/>
          <w:szCs w:val="24"/>
          <w:lang w:val="en-US"/>
        </w:rPr>
        <w:t xml:space="preserve"> year is based on the single-choice test. The pass rate of the test is 60%. Lack of </w:t>
      </w:r>
      <w:proofErr w:type="spellStart"/>
      <w:r>
        <w:rPr>
          <w:rStyle w:val="Brak"/>
          <w:rFonts w:ascii="Times New Roman" w:hAnsi="Times New Roman"/>
          <w:sz w:val="24"/>
          <w:szCs w:val="24"/>
          <w:lang w:val="en-US"/>
        </w:rPr>
        <w:t>possitive</w:t>
      </w:r>
      <w:proofErr w:type="spellEnd"/>
      <w:r>
        <w:rPr>
          <w:rStyle w:val="Brak"/>
          <w:rFonts w:ascii="Times New Roman" w:hAnsi="Times New Roman"/>
          <w:sz w:val="24"/>
          <w:szCs w:val="24"/>
          <w:lang w:val="en-US"/>
        </w:rPr>
        <w:t xml:space="preserve"> assessment of passing the test of III-</w:t>
      </w:r>
      <w:proofErr w:type="spellStart"/>
      <w:r>
        <w:rPr>
          <w:rStyle w:val="Brak"/>
          <w:rFonts w:ascii="Times New Roman" w:hAnsi="Times New Roman"/>
          <w:sz w:val="24"/>
          <w:szCs w:val="24"/>
          <w:lang w:val="en-US"/>
        </w:rPr>
        <w:t>rd</w:t>
      </w:r>
      <w:proofErr w:type="spellEnd"/>
      <w:r>
        <w:rPr>
          <w:rStyle w:val="Brak"/>
          <w:rFonts w:ascii="Times New Roman" w:hAnsi="Times New Roman"/>
          <w:sz w:val="24"/>
          <w:szCs w:val="24"/>
          <w:lang w:val="en-US"/>
        </w:rPr>
        <w:t xml:space="preserve"> and IV-</w:t>
      </w:r>
      <w:proofErr w:type="spellStart"/>
      <w:r>
        <w:rPr>
          <w:rStyle w:val="Brak"/>
          <w:rFonts w:ascii="Times New Roman" w:hAnsi="Times New Roman"/>
          <w:sz w:val="24"/>
          <w:szCs w:val="24"/>
          <w:lang w:val="en-US"/>
        </w:rPr>
        <w:t>th</w:t>
      </w:r>
      <w:proofErr w:type="spellEnd"/>
      <w:r>
        <w:rPr>
          <w:rStyle w:val="Brak"/>
          <w:rFonts w:ascii="Times New Roman" w:hAnsi="Times New Roman"/>
          <w:sz w:val="24"/>
          <w:szCs w:val="24"/>
          <w:lang w:val="en-US"/>
        </w:rPr>
        <w:t xml:space="preserve"> year from the subject of dental prosthetics is tantamount to failing the subject in the first term. Two retake tests (the first term - the test or in the form of an oral credit, the second term - the commission credit) will be determined after agreeing with the </w:t>
      </w:r>
      <w:proofErr w:type="spellStart"/>
      <w:r>
        <w:rPr>
          <w:rStyle w:val="Brak"/>
          <w:rFonts w:ascii="Times New Roman" w:hAnsi="Times New Roman"/>
          <w:sz w:val="24"/>
          <w:szCs w:val="24"/>
          <w:lang w:val="en-US"/>
        </w:rPr>
        <w:t>staroste</w:t>
      </w:r>
      <w:proofErr w:type="spellEnd"/>
      <w:r>
        <w:rPr>
          <w:rStyle w:val="Brak"/>
          <w:rFonts w:ascii="Times New Roman" w:hAnsi="Times New Roman"/>
          <w:sz w:val="24"/>
          <w:szCs w:val="24"/>
          <w:lang w:val="en-US"/>
        </w:rPr>
        <w:t>, tutor of the year and the Head of the Department.</w:t>
      </w: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firstLine="796"/>
        <w:jc w:val="both"/>
        <w:rPr>
          <w:rStyle w:val="Brak"/>
          <w:rFonts w:ascii="Times New Roman" w:eastAsia="Times New Roman" w:hAnsi="Times New Roman" w:cs="Times New Roman"/>
          <w:sz w:val="24"/>
          <w:szCs w:val="24"/>
        </w:rPr>
      </w:pPr>
    </w:p>
    <w:p w:rsidR="00392651" w:rsidRDefault="00C828B6">
      <w:p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2. One of the conditions for obtaining a positive grade from the subject of V-</w:t>
      </w:r>
      <w:proofErr w:type="spellStart"/>
      <w:r>
        <w:rPr>
          <w:rStyle w:val="Brak"/>
          <w:rFonts w:ascii="Times New Roman" w:hAnsi="Times New Roman"/>
          <w:sz w:val="24"/>
          <w:szCs w:val="24"/>
          <w:lang w:val="en-US"/>
        </w:rPr>
        <w:t>th</w:t>
      </w:r>
      <w:proofErr w:type="spellEnd"/>
      <w:r>
        <w:rPr>
          <w:rStyle w:val="Brak"/>
          <w:rFonts w:ascii="Times New Roman" w:hAnsi="Times New Roman"/>
          <w:sz w:val="24"/>
          <w:szCs w:val="24"/>
          <w:lang w:val="en-US"/>
        </w:rPr>
        <w:t xml:space="preserve"> year is to pass practical skills included in the "Internship Diary</w:t>
      </w:r>
      <w:r>
        <w:rPr>
          <w:rStyle w:val="Brak"/>
          <w:rFonts w:ascii="Times New Roman" w:hAnsi="Times New Roman"/>
          <w:sz w:val="24"/>
          <w:szCs w:val="24"/>
        </w:rPr>
        <w:t xml:space="preserve">”. </w:t>
      </w: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firstLine="796"/>
        <w:jc w:val="both"/>
        <w:rPr>
          <w:rStyle w:val="Brak"/>
          <w:rFonts w:ascii="Times New Roman" w:eastAsia="Times New Roman" w:hAnsi="Times New Roman" w:cs="Times New Roman"/>
          <w:sz w:val="24"/>
          <w:szCs w:val="24"/>
        </w:rPr>
      </w:pPr>
    </w:p>
    <w:p w:rsidR="00392651" w:rsidRDefault="00C828B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3. During V-</w:t>
      </w:r>
      <w:proofErr w:type="spellStart"/>
      <w:r>
        <w:rPr>
          <w:rStyle w:val="Brak"/>
          <w:rFonts w:ascii="Times New Roman" w:hAnsi="Times New Roman"/>
          <w:sz w:val="24"/>
          <w:szCs w:val="24"/>
          <w:lang w:val="en-US"/>
        </w:rPr>
        <w:t>th</w:t>
      </w:r>
      <w:proofErr w:type="spellEnd"/>
      <w:r>
        <w:rPr>
          <w:rStyle w:val="Brak"/>
          <w:rFonts w:ascii="Times New Roman" w:hAnsi="Times New Roman"/>
          <w:sz w:val="24"/>
          <w:szCs w:val="24"/>
          <w:lang w:val="en-US"/>
        </w:rPr>
        <w:t xml:space="preserve"> year, as part of the seminars in the winter semester, knowledge will be checked in accordance with the seminar topics posted on the bulletin board and website.</w:t>
      </w: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firstLine="796"/>
        <w:jc w:val="both"/>
        <w:rPr>
          <w:rStyle w:val="Brak"/>
          <w:rFonts w:ascii="Times New Roman" w:eastAsia="Times New Roman" w:hAnsi="Times New Roman" w:cs="Times New Roman"/>
          <w:sz w:val="24"/>
          <w:szCs w:val="24"/>
        </w:rPr>
      </w:pP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rPr>
        <w:t>4.</w:t>
      </w:r>
      <w:r>
        <w:rPr>
          <w:rStyle w:val="Brak"/>
          <w:rFonts w:ascii="Times New Roman" w:hAnsi="Times New Roman"/>
          <w:b/>
          <w:bCs/>
          <w:sz w:val="24"/>
          <w:szCs w:val="24"/>
        </w:rPr>
        <w:t xml:space="preserve"> </w:t>
      </w:r>
      <w:r>
        <w:rPr>
          <w:rStyle w:val="Brak"/>
          <w:rFonts w:ascii="Times New Roman" w:hAnsi="Times New Roman"/>
          <w:sz w:val="24"/>
          <w:szCs w:val="24"/>
          <w:lang w:val="en-US"/>
        </w:rPr>
        <w:t>Exam from the subject consists of:</w:t>
      </w: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practical part</w:t>
      </w: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theoretical part in form of written test </w:t>
      </w: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ru-RU"/>
        </w:rPr>
        <w:lastRenderedPageBreak/>
        <w:t xml:space="preserve">- </w:t>
      </w:r>
      <w:proofErr w:type="spellStart"/>
      <w:r>
        <w:rPr>
          <w:rStyle w:val="Brak"/>
          <w:rFonts w:ascii="Times New Roman" w:hAnsi="Times New Roman"/>
          <w:sz w:val="24"/>
          <w:szCs w:val="24"/>
        </w:rPr>
        <w:t>oral</w:t>
      </w:r>
      <w:proofErr w:type="spellEnd"/>
      <w:r>
        <w:rPr>
          <w:rStyle w:val="Brak"/>
          <w:rFonts w:ascii="Times New Roman" w:hAnsi="Times New Roman"/>
          <w:sz w:val="24"/>
          <w:szCs w:val="24"/>
          <w:lang w:val="en-US"/>
        </w:rPr>
        <w:t xml:space="preserve"> exam in front of a Head of Department of Dental Prosthetics.</w:t>
      </w:r>
    </w:p>
    <w:p w:rsidR="00392651" w:rsidRDefault="00392651">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Dental Prosthetics</w:t>
      </w:r>
      <w:r>
        <w:rPr>
          <w:rStyle w:val="Brak"/>
          <w:rFonts w:ascii="Times New Roman" w:hAnsi="Times New Roman"/>
          <w:sz w:val="24"/>
          <w:szCs w:val="24"/>
          <w:rtl/>
        </w:rPr>
        <w:t xml:space="preserve">’ </w:t>
      </w:r>
      <w:r>
        <w:rPr>
          <w:rStyle w:val="Brak"/>
          <w:rFonts w:ascii="Times New Roman" w:hAnsi="Times New Roman"/>
          <w:sz w:val="24"/>
          <w:szCs w:val="24"/>
          <w:lang w:val="en-US"/>
        </w:rPr>
        <w:t xml:space="preserve">written exam include knowledge ranging from activities, seminars,  </w:t>
      </w: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lectures and selected textbooks. The test lasts for 1 hour and 40 minutes and consists of one hundred. The test includes 100 single-choice questions in the subject of dental prosthetics, developed on the basis of recommended textbooks.</w:t>
      </w: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First make-up date: oral test or answer, second make-up date: exam before an   </w:t>
      </w:r>
    </w:p>
    <w:p w:rsidR="00392651" w:rsidRDefault="00C828B6">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examination board.</w:t>
      </w:r>
    </w:p>
    <w:p w:rsidR="00392651" w:rsidRDefault="00392651">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p>
    <w:p w:rsidR="00392651" w:rsidRDefault="00C828B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5. The practical exam will be held during the last 2 weeks of the didactic period and will  </w:t>
      </w:r>
    </w:p>
    <w:p w:rsidR="00392651" w:rsidRDefault="00C828B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contain elements of the OSCE exam type. The student is entitled to two retake dates for the practical exam.</w:t>
      </w:r>
    </w:p>
    <w:p w:rsidR="00392651" w:rsidRDefault="00392651">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p>
    <w:p w:rsidR="00392651" w:rsidRDefault="00C828B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rPr>
        <w:t xml:space="preserve">6. </w:t>
      </w:r>
      <w:r>
        <w:rPr>
          <w:rStyle w:val="Brak"/>
          <w:rFonts w:ascii="Times New Roman" w:hAnsi="Times New Roman"/>
          <w:sz w:val="24"/>
          <w:szCs w:val="24"/>
          <w:lang w:val="en-US"/>
        </w:rPr>
        <w:t xml:space="preserve">The oral exam consists of 2 questions from the clinical and laboratory parts and material </w:t>
      </w:r>
      <w:r>
        <w:rPr>
          <w:rStyle w:val="Brak"/>
          <w:rFonts w:ascii="Times New Roman" w:hAnsi="Times New Roman"/>
          <w:sz w:val="24"/>
          <w:szCs w:val="24"/>
        </w:rPr>
        <w:t xml:space="preserve"> </w:t>
      </w:r>
    </w:p>
    <w:p w:rsidR="00392651" w:rsidRDefault="00C828B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lang w:val="it-IT"/>
        </w:rPr>
        <w:t>science.</w:t>
      </w:r>
      <w:r>
        <w:rPr>
          <w:rStyle w:val="Brak"/>
          <w:rFonts w:ascii="Times New Roman" w:hAnsi="Times New Roman"/>
          <w:sz w:val="24"/>
          <w:szCs w:val="24"/>
        </w:rPr>
        <w:t xml:space="preserve"> </w:t>
      </w:r>
      <w:r>
        <w:rPr>
          <w:rStyle w:val="Brak"/>
          <w:rFonts w:ascii="Times New Roman" w:hAnsi="Times New Roman"/>
          <w:sz w:val="24"/>
          <w:szCs w:val="24"/>
          <w:lang w:val="en-US"/>
        </w:rPr>
        <w:t>The student should answer both questions correctly. The exam is taking place</w:t>
      </w:r>
      <w:r>
        <w:rPr>
          <w:rStyle w:val="Brak"/>
          <w:rFonts w:ascii="Times New Roman" w:hAnsi="Times New Roman"/>
          <w:sz w:val="24"/>
          <w:szCs w:val="24"/>
        </w:rPr>
        <w:t xml:space="preserve"> </w:t>
      </w:r>
      <w:r>
        <w:rPr>
          <w:rStyle w:val="Brak"/>
          <w:rFonts w:ascii="Times New Roman" w:hAnsi="Times New Roman"/>
          <w:sz w:val="24"/>
          <w:szCs w:val="24"/>
          <w:lang w:val="en-US"/>
        </w:rPr>
        <w:t>at the head of the unit in the presence of the second examiner.</w:t>
      </w:r>
    </w:p>
    <w:p w:rsidR="00392651" w:rsidRDefault="00392651">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p>
    <w:p w:rsidR="00392651" w:rsidRDefault="00C828B6">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rPr>
        <w:t>7</w:t>
      </w:r>
      <w:r>
        <w:rPr>
          <w:rStyle w:val="Brak"/>
          <w:rFonts w:ascii="Times New Roman" w:hAnsi="Times New Roman"/>
          <w:sz w:val="24"/>
          <w:szCs w:val="24"/>
          <w:lang w:val="en-US"/>
        </w:rPr>
        <w:t>. According to PUM chancellor regulation during exams or any knowledge checks it is strictly forbidden to possess and use any of electronic devices, especially ones used for communication, data transfer &amp; storage.  Disobeying this principle results with immediate removal of the student from the examination room, which is unequivocal with failing note from the subject.</w:t>
      </w: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736"/>
        <w:jc w:val="both"/>
        <w:rPr>
          <w:rStyle w:val="Brak"/>
          <w:rFonts w:ascii="Times New Roman" w:eastAsia="Times New Roman" w:hAnsi="Times New Roman" w:cs="Times New Roman"/>
          <w:sz w:val="24"/>
          <w:szCs w:val="24"/>
        </w:rPr>
      </w:pPr>
    </w:p>
    <w:p w:rsidR="00392651" w:rsidRDefault="00392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rPr>
          <w:rStyle w:val="Brak"/>
          <w:rFonts w:ascii="Times New Roman" w:eastAsia="Times New Roman" w:hAnsi="Times New Roman" w:cs="Times New Roman"/>
          <w:sz w:val="24"/>
          <w:szCs w:val="24"/>
          <w:shd w:val="clear" w:color="auto" w:fill="FFFFFF"/>
        </w:rPr>
      </w:pPr>
    </w:p>
    <w:p w:rsidR="00392651" w:rsidRDefault="00C828B6">
      <w:pPr>
        <w:tabs>
          <w:tab w:val="left" w:pos="1495"/>
        </w:tabs>
        <w:spacing w:before="60" w:after="6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§6</w:t>
      </w:r>
    </w:p>
    <w:p w:rsidR="00392651" w:rsidRDefault="00C828B6">
      <w:pPr>
        <w:tabs>
          <w:tab w:val="left" w:pos="1495"/>
        </w:tabs>
        <w:spacing w:before="60" w:after="6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 xml:space="preserve">Warunki zwalniania z  </w:t>
      </w:r>
      <w:proofErr w:type="spellStart"/>
      <w:r>
        <w:rPr>
          <w:rStyle w:val="Brak"/>
          <w:rFonts w:ascii="Times New Roman" w:hAnsi="Times New Roman"/>
          <w:b/>
          <w:bCs/>
          <w:sz w:val="24"/>
          <w:szCs w:val="24"/>
        </w:rPr>
        <w:t>niekt</w:t>
      </w:r>
      <w:proofErr w:type="spellEnd"/>
      <w:r>
        <w:rPr>
          <w:rStyle w:val="Brak"/>
          <w:rFonts w:ascii="Times New Roman" w:hAnsi="Times New Roman"/>
          <w:b/>
          <w:bCs/>
          <w:sz w:val="24"/>
          <w:szCs w:val="24"/>
          <w:lang w:val="es-ES_tradnl"/>
        </w:rPr>
        <w:t>ó</w:t>
      </w:r>
      <w:proofErr w:type="spellStart"/>
      <w:r>
        <w:rPr>
          <w:rStyle w:val="Brak"/>
          <w:rFonts w:ascii="Times New Roman" w:hAnsi="Times New Roman"/>
          <w:b/>
          <w:bCs/>
          <w:sz w:val="24"/>
          <w:szCs w:val="24"/>
        </w:rPr>
        <w:t>rych</w:t>
      </w:r>
      <w:proofErr w:type="spellEnd"/>
      <w:r>
        <w:rPr>
          <w:rStyle w:val="Brak"/>
          <w:rFonts w:ascii="Times New Roman" w:hAnsi="Times New Roman"/>
          <w:b/>
          <w:bCs/>
          <w:sz w:val="24"/>
          <w:szCs w:val="24"/>
        </w:rPr>
        <w:t xml:space="preserve"> zaliczeń lub egzamin</w:t>
      </w:r>
      <w:r>
        <w:rPr>
          <w:rStyle w:val="Brak"/>
          <w:rFonts w:ascii="Times New Roman" w:hAnsi="Times New Roman"/>
          <w:b/>
          <w:bCs/>
          <w:sz w:val="24"/>
          <w:szCs w:val="24"/>
          <w:lang w:val="es-ES_tradnl"/>
        </w:rPr>
        <w:t>ó</w:t>
      </w:r>
      <w:r>
        <w:rPr>
          <w:rStyle w:val="Brak"/>
          <w:rFonts w:ascii="Times New Roman" w:hAnsi="Times New Roman"/>
          <w:b/>
          <w:bCs/>
          <w:sz w:val="24"/>
          <w:szCs w:val="24"/>
        </w:rPr>
        <w:t>w</w:t>
      </w:r>
    </w:p>
    <w:p w:rsidR="00392651" w:rsidRDefault="00C828B6">
      <w:pPr>
        <w:tabs>
          <w:tab w:val="left" w:pos="1495"/>
        </w:tabs>
        <w:spacing w:before="60" w:after="60" w:line="240" w:lineRule="auto"/>
        <w:jc w:val="center"/>
        <w:rPr>
          <w:rStyle w:val="Brak"/>
          <w:rFonts w:ascii="Times New Roman" w:eastAsia="Times New Roman" w:hAnsi="Times New Roman" w:cs="Times New Roman"/>
          <w:b/>
          <w:bCs/>
          <w:i/>
          <w:iCs/>
          <w:sz w:val="24"/>
          <w:szCs w:val="24"/>
        </w:rPr>
      </w:pPr>
      <w:r>
        <w:rPr>
          <w:rStyle w:val="Brak"/>
          <w:rFonts w:ascii="Times New Roman" w:hAnsi="Times New Roman"/>
          <w:b/>
          <w:bCs/>
          <w:i/>
          <w:iCs/>
          <w:sz w:val="24"/>
          <w:szCs w:val="24"/>
          <w:lang w:val="en-US"/>
        </w:rPr>
        <w:t>Circumstances of exemption from credits or exam</w:t>
      </w:r>
    </w:p>
    <w:p w:rsidR="00392651" w:rsidRDefault="00C828B6">
      <w:pPr>
        <w:tabs>
          <w:tab w:val="left" w:pos="1495"/>
        </w:tabs>
        <w:spacing w:before="60" w:after="60" w:line="240" w:lineRule="auto"/>
        <w:jc w:val="center"/>
        <w:rPr>
          <w:rStyle w:val="Brak"/>
          <w:rFonts w:ascii="Times New Roman" w:eastAsia="Times New Roman" w:hAnsi="Times New Roman" w:cs="Times New Roman"/>
          <w:sz w:val="24"/>
          <w:szCs w:val="24"/>
        </w:rPr>
      </w:pPr>
      <w:r>
        <w:rPr>
          <w:rStyle w:val="Brak"/>
          <w:rFonts w:ascii="Times New Roman" w:hAnsi="Times New Roman"/>
          <w:sz w:val="24"/>
          <w:szCs w:val="24"/>
          <w:lang w:val="en-US"/>
        </w:rPr>
        <w:t>1. Exam exemption from the subject of Dental Prosthetics is not provided.</w:t>
      </w:r>
    </w:p>
    <w:p w:rsidR="00392651" w:rsidRDefault="00C828B6">
      <w:pPr>
        <w:tabs>
          <w:tab w:val="left" w:pos="1495"/>
        </w:tabs>
        <w:spacing w:before="60" w:after="6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p>
    <w:p w:rsidR="00392651" w:rsidRDefault="00392651">
      <w:pPr>
        <w:tabs>
          <w:tab w:val="left" w:pos="1495"/>
        </w:tabs>
        <w:spacing w:before="60" w:after="60" w:line="240" w:lineRule="auto"/>
        <w:rPr>
          <w:rStyle w:val="Brak"/>
          <w:rFonts w:ascii="Times New Roman" w:eastAsia="Times New Roman" w:hAnsi="Times New Roman" w:cs="Times New Roman"/>
          <w:sz w:val="24"/>
          <w:szCs w:val="24"/>
        </w:rPr>
      </w:pPr>
    </w:p>
    <w:p w:rsidR="00392651" w:rsidRDefault="00C828B6">
      <w:pPr>
        <w:tabs>
          <w:tab w:val="left" w:pos="1495"/>
        </w:tabs>
        <w:spacing w:before="60" w:after="6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§7</w:t>
      </w:r>
    </w:p>
    <w:p w:rsidR="00392651" w:rsidRDefault="00C828B6">
      <w:pPr>
        <w:tabs>
          <w:tab w:val="left" w:pos="1495"/>
        </w:tabs>
        <w:spacing w:before="60" w:after="6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 xml:space="preserve">Warunki dopuszczenia studenta do egzaminu w tzw. </w:t>
      </w:r>
      <w:proofErr w:type="spellStart"/>
      <w:r>
        <w:rPr>
          <w:rStyle w:val="Brak"/>
          <w:rFonts w:ascii="Times New Roman" w:hAnsi="Times New Roman"/>
          <w:b/>
          <w:bCs/>
          <w:sz w:val="24"/>
          <w:szCs w:val="24"/>
        </w:rPr>
        <w:t>przedterminie</w:t>
      </w:r>
      <w:proofErr w:type="spellEnd"/>
      <w:r>
        <w:rPr>
          <w:rStyle w:val="Brak"/>
          <w:rFonts w:ascii="Times New Roman" w:hAnsi="Times New Roman"/>
          <w:b/>
          <w:bCs/>
          <w:sz w:val="24"/>
          <w:szCs w:val="24"/>
        </w:rPr>
        <w:t xml:space="preserve">, o </w:t>
      </w:r>
      <w:proofErr w:type="spellStart"/>
      <w:r>
        <w:rPr>
          <w:rStyle w:val="Brak"/>
          <w:rFonts w:ascii="Times New Roman" w:hAnsi="Times New Roman"/>
          <w:b/>
          <w:bCs/>
          <w:sz w:val="24"/>
          <w:szCs w:val="24"/>
        </w:rPr>
        <w:t>kt</w:t>
      </w:r>
      <w:proofErr w:type="spellEnd"/>
      <w:r>
        <w:rPr>
          <w:rStyle w:val="Brak"/>
          <w:rFonts w:ascii="Times New Roman" w:hAnsi="Times New Roman"/>
          <w:b/>
          <w:bCs/>
          <w:sz w:val="24"/>
          <w:szCs w:val="24"/>
          <w:lang w:val="es-ES_tradnl"/>
        </w:rPr>
        <w:t>ó</w:t>
      </w:r>
      <w:r>
        <w:rPr>
          <w:rStyle w:val="Brak"/>
          <w:rFonts w:ascii="Times New Roman" w:hAnsi="Times New Roman"/>
          <w:b/>
          <w:bCs/>
          <w:sz w:val="24"/>
          <w:szCs w:val="24"/>
        </w:rPr>
        <w:t xml:space="preserve">rym mowa w § 32 ust. 8 regulaminu </w:t>
      </w:r>
      <w:proofErr w:type="spellStart"/>
      <w:r>
        <w:rPr>
          <w:rStyle w:val="Brak"/>
          <w:rFonts w:ascii="Times New Roman" w:hAnsi="Times New Roman"/>
          <w:b/>
          <w:bCs/>
          <w:sz w:val="24"/>
          <w:szCs w:val="24"/>
        </w:rPr>
        <w:t>Studi</w:t>
      </w:r>
      <w:proofErr w:type="spellEnd"/>
      <w:r>
        <w:rPr>
          <w:rStyle w:val="Brak"/>
          <w:rFonts w:ascii="Times New Roman" w:hAnsi="Times New Roman"/>
          <w:b/>
          <w:bCs/>
          <w:sz w:val="24"/>
          <w:szCs w:val="24"/>
          <w:lang w:val="es-ES_tradnl"/>
        </w:rPr>
        <w:t>ó</w:t>
      </w:r>
      <w:r>
        <w:rPr>
          <w:rStyle w:val="Brak"/>
          <w:rFonts w:ascii="Times New Roman" w:hAnsi="Times New Roman"/>
          <w:b/>
          <w:bCs/>
          <w:sz w:val="24"/>
          <w:szCs w:val="24"/>
        </w:rPr>
        <w:t>w</w:t>
      </w:r>
    </w:p>
    <w:p w:rsidR="00392651" w:rsidRDefault="00C828B6">
      <w:pPr>
        <w:tabs>
          <w:tab w:val="left" w:pos="1495"/>
        </w:tabs>
        <w:spacing w:before="60" w:after="60" w:line="240" w:lineRule="auto"/>
        <w:jc w:val="center"/>
        <w:rPr>
          <w:rStyle w:val="Brak"/>
          <w:rFonts w:ascii="Times New Roman" w:eastAsia="Times New Roman" w:hAnsi="Times New Roman" w:cs="Times New Roman"/>
          <w:b/>
          <w:bCs/>
          <w:i/>
          <w:iCs/>
          <w:sz w:val="24"/>
          <w:szCs w:val="24"/>
        </w:rPr>
      </w:pPr>
      <w:r>
        <w:rPr>
          <w:rStyle w:val="Brak"/>
          <w:rFonts w:ascii="Times New Roman" w:hAnsi="Times New Roman"/>
          <w:b/>
          <w:bCs/>
          <w:i/>
          <w:iCs/>
          <w:sz w:val="24"/>
          <w:szCs w:val="24"/>
          <w:lang w:val="en-US"/>
        </w:rPr>
        <w:t xml:space="preserve">Form of admission to the pre-scheduled examination, referred to </w:t>
      </w:r>
      <w:r>
        <w:rPr>
          <w:rStyle w:val="Brak"/>
          <w:rFonts w:ascii="Times New Roman" w:hAnsi="Times New Roman"/>
          <w:b/>
          <w:bCs/>
          <w:i/>
          <w:iCs/>
          <w:sz w:val="24"/>
          <w:szCs w:val="24"/>
        </w:rPr>
        <w:t xml:space="preserve">§ </w:t>
      </w:r>
      <w:r>
        <w:rPr>
          <w:rStyle w:val="Brak"/>
          <w:rFonts w:ascii="Times New Roman" w:hAnsi="Times New Roman"/>
          <w:b/>
          <w:bCs/>
          <w:i/>
          <w:iCs/>
          <w:sz w:val="24"/>
          <w:szCs w:val="24"/>
          <w:lang w:val="en-US"/>
        </w:rPr>
        <w:t xml:space="preserve">32 point 8 of Rules </w:t>
      </w:r>
      <w:r>
        <w:rPr>
          <w:rStyle w:val="Brak"/>
          <w:rFonts w:ascii="Times New Roman" w:hAnsi="Times New Roman"/>
          <w:b/>
          <w:bCs/>
          <w:i/>
          <w:iCs/>
          <w:sz w:val="24"/>
          <w:szCs w:val="24"/>
        </w:rPr>
        <w:t xml:space="preserve">§ </w:t>
      </w:r>
      <w:r>
        <w:rPr>
          <w:rStyle w:val="Brak"/>
          <w:rFonts w:ascii="Times New Roman" w:hAnsi="Times New Roman"/>
          <w:b/>
          <w:bCs/>
          <w:i/>
          <w:iCs/>
          <w:sz w:val="24"/>
          <w:szCs w:val="24"/>
          <w:lang w:val="en-US"/>
        </w:rPr>
        <w:t>Regulations of PMU</w:t>
      </w:r>
    </w:p>
    <w:p w:rsidR="00392651" w:rsidRDefault="00C828B6">
      <w:pPr>
        <w:tabs>
          <w:tab w:val="left" w:pos="1495"/>
        </w:tabs>
        <w:spacing w:before="60" w:after="60" w:line="240" w:lineRule="auto"/>
        <w:rPr>
          <w:rStyle w:val="Brak"/>
          <w:rFonts w:ascii="Times New Roman" w:eastAsia="Times New Roman" w:hAnsi="Times New Roman" w:cs="Times New Roman"/>
          <w:sz w:val="24"/>
          <w:szCs w:val="24"/>
        </w:rPr>
      </w:pPr>
      <w:r>
        <w:rPr>
          <w:rStyle w:val="Brak"/>
          <w:rFonts w:ascii="Times New Roman" w:hAnsi="Times New Roman"/>
          <w:b/>
          <w:bCs/>
          <w:sz w:val="24"/>
          <w:szCs w:val="24"/>
        </w:rPr>
        <w:t xml:space="preserve">1. </w:t>
      </w:r>
      <w:r>
        <w:rPr>
          <w:rStyle w:val="Brak"/>
          <w:rFonts w:ascii="Times New Roman" w:hAnsi="Times New Roman"/>
          <w:sz w:val="24"/>
          <w:szCs w:val="24"/>
          <w:lang w:val="en-US"/>
        </w:rPr>
        <w:t>A student can take a Dental Prosthetics</w:t>
      </w:r>
      <w:r>
        <w:rPr>
          <w:rStyle w:val="Brak"/>
          <w:rFonts w:ascii="Times New Roman" w:hAnsi="Times New Roman"/>
          <w:sz w:val="24"/>
          <w:szCs w:val="24"/>
          <w:rtl/>
        </w:rPr>
        <w:t xml:space="preserve">’ </w:t>
      </w:r>
      <w:r>
        <w:rPr>
          <w:rStyle w:val="Brak"/>
          <w:rFonts w:ascii="Times New Roman" w:hAnsi="Times New Roman"/>
          <w:sz w:val="24"/>
          <w:szCs w:val="24"/>
          <w:lang w:val="it-IT"/>
        </w:rPr>
        <w:t>exam anticipatory (</w:t>
      </w:r>
      <w:r>
        <w:rPr>
          <w:rStyle w:val="Brak"/>
          <w:rFonts w:ascii="Times New Roman" w:hAnsi="Times New Roman"/>
          <w:sz w:val="24"/>
          <w:szCs w:val="24"/>
          <w:rtl/>
        </w:rPr>
        <w:t>‘</w:t>
      </w:r>
      <w:r>
        <w:rPr>
          <w:rStyle w:val="Brak"/>
          <w:rFonts w:ascii="Times New Roman" w:hAnsi="Times New Roman"/>
          <w:sz w:val="24"/>
          <w:szCs w:val="24"/>
          <w:lang w:val="en-US"/>
        </w:rPr>
        <w:t>zero-term</w:t>
      </w:r>
      <w:r>
        <w:rPr>
          <w:rStyle w:val="Brak"/>
          <w:rFonts w:ascii="Times New Roman" w:hAnsi="Times New Roman"/>
          <w:sz w:val="24"/>
          <w:szCs w:val="24"/>
          <w:rtl/>
        </w:rPr>
        <w:t>’</w:t>
      </w:r>
      <w:r>
        <w:rPr>
          <w:rStyle w:val="Brak"/>
          <w:rFonts w:ascii="Times New Roman" w:hAnsi="Times New Roman"/>
          <w:sz w:val="24"/>
          <w:szCs w:val="24"/>
          <w:lang w:val="en-US"/>
        </w:rPr>
        <w:t>) in spoken form in front of Head of Department of Dental Prosthetics upon relevant academic teachers</w:t>
      </w:r>
      <w:r>
        <w:rPr>
          <w:rStyle w:val="Brak"/>
          <w:rFonts w:ascii="Times New Roman" w:hAnsi="Times New Roman"/>
          <w:sz w:val="24"/>
          <w:szCs w:val="24"/>
          <w:rtl/>
        </w:rPr>
        <w:t xml:space="preserve">’ </w:t>
      </w:r>
      <w:r>
        <w:rPr>
          <w:rStyle w:val="Brak"/>
          <w:rFonts w:ascii="Times New Roman" w:hAnsi="Times New Roman"/>
          <w:sz w:val="24"/>
          <w:szCs w:val="24"/>
          <w:lang w:val="en-US"/>
        </w:rPr>
        <w:t>request. Major prerequisite student has to meet to take the final exam in that form is at least an above good (4+) score for activities during all years (3</w:t>
      </w:r>
      <w:r>
        <w:rPr>
          <w:rStyle w:val="Brak"/>
          <w:rFonts w:ascii="Times New Roman" w:hAnsi="Times New Roman"/>
          <w:sz w:val="24"/>
          <w:szCs w:val="24"/>
          <w:vertAlign w:val="superscript"/>
        </w:rPr>
        <w:t>rd</w:t>
      </w:r>
      <w:r>
        <w:rPr>
          <w:rStyle w:val="Brak"/>
          <w:rFonts w:ascii="Times New Roman" w:hAnsi="Times New Roman"/>
          <w:sz w:val="24"/>
          <w:szCs w:val="24"/>
        </w:rPr>
        <w:t>,4</w:t>
      </w:r>
      <w:proofErr w:type="spellStart"/>
      <w:r>
        <w:rPr>
          <w:rStyle w:val="Brak"/>
          <w:rFonts w:ascii="Times New Roman" w:hAnsi="Times New Roman"/>
          <w:sz w:val="24"/>
          <w:szCs w:val="24"/>
          <w:vertAlign w:val="superscript"/>
          <w:lang w:val="en-US"/>
        </w:rPr>
        <w:t>th</w:t>
      </w:r>
      <w:proofErr w:type="spellEnd"/>
      <w:r>
        <w:rPr>
          <w:rStyle w:val="Brak"/>
          <w:rFonts w:ascii="Times New Roman" w:hAnsi="Times New Roman"/>
          <w:sz w:val="24"/>
          <w:szCs w:val="24"/>
        </w:rPr>
        <w:t>,5</w:t>
      </w:r>
      <w:proofErr w:type="spellStart"/>
      <w:r>
        <w:rPr>
          <w:rStyle w:val="Brak"/>
          <w:rFonts w:ascii="Times New Roman" w:hAnsi="Times New Roman"/>
          <w:sz w:val="24"/>
          <w:szCs w:val="24"/>
          <w:vertAlign w:val="superscript"/>
          <w:lang w:val="en-US"/>
        </w:rPr>
        <w:t>th</w:t>
      </w:r>
      <w:proofErr w:type="spellEnd"/>
      <w:r>
        <w:rPr>
          <w:rStyle w:val="Brak"/>
          <w:rFonts w:ascii="Times New Roman" w:hAnsi="Times New Roman"/>
          <w:sz w:val="24"/>
          <w:szCs w:val="24"/>
          <w:lang w:val="en-US"/>
        </w:rPr>
        <w:t>), acquiring at least an above good (4+) or a very good (5) score for practical exam and an endorsed presence of lectures and seminars.</w:t>
      </w:r>
    </w:p>
    <w:p w:rsidR="00392651" w:rsidRDefault="00392651">
      <w:pPr>
        <w:spacing w:before="60" w:after="60" w:line="240" w:lineRule="auto"/>
        <w:jc w:val="center"/>
        <w:rPr>
          <w:rStyle w:val="Brak"/>
          <w:rFonts w:ascii="Times New Roman" w:eastAsia="Times New Roman" w:hAnsi="Times New Roman" w:cs="Times New Roman"/>
          <w:sz w:val="24"/>
          <w:szCs w:val="24"/>
        </w:rPr>
      </w:pPr>
    </w:p>
    <w:p w:rsidR="00392651" w:rsidRDefault="00392651">
      <w:pPr>
        <w:spacing w:before="60" w:after="60" w:line="240" w:lineRule="auto"/>
        <w:jc w:val="center"/>
        <w:rPr>
          <w:rStyle w:val="Brak"/>
          <w:rFonts w:ascii="Times New Roman" w:eastAsia="Times New Roman" w:hAnsi="Times New Roman" w:cs="Times New Roman"/>
          <w:sz w:val="24"/>
          <w:szCs w:val="24"/>
        </w:rPr>
      </w:pPr>
    </w:p>
    <w:p w:rsidR="00392651" w:rsidRDefault="00C828B6">
      <w:pPr>
        <w:spacing w:before="60" w:after="6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§8</w:t>
      </w:r>
    </w:p>
    <w:p w:rsidR="00392651" w:rsidRDefault="00C828B6">
      <w:pPr>
        <w:spacing w:before="60" w:after="6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rPr>
        <w:t>Kryteria oceniania</w:t>
      </w:r>
    </w:p>
    <w:p w:rsidR="00392651" w:rsidRDefault="00C828B6">
      <w:pPr>
        <w:spacing w:before="60" w:after="60" w:line="240" w:lineRule="auto"/>
        <w:jc w:val="center"/>
        <w:rPr>
          <w:rStyle w:val="Brak"/>
          <w:rFonts w:ascii="Times New Roman" w:eastAsia="Times New Roman" w:hAnsi="Times New Roman" w:cs="Times New Roman"/>
          <w:b/>
          <w:bCs/>
          <w:i/>
          <w:iCs/>
          <w:sz w:val="24"/>
          <w:szCs w:val="24"/>
        </w:rPr>
      </w:pPr>
      <w:r>
        <w:rPr>
          <w:rStyle w:val="Brak"/>
          <w:rFonts w:ascii="Times New Roman" w:hAnsi="Times New Roman"/>
          <w:b/>
          <w:bCs/>
          <w:i/>
          <w:iCs/>
          <w:sz w:val="24"/>
          <w:szCs w:val="24"/>
          <w:lang w:val="fr-FR"/>
        </w:rPr>
        <w:t>Assessment crtiteria</w:t>
      </w:r>
    </w:p>
    <w:p w:rsidR="00392651" w:rsidRDefault="00C828B6">
      <w:pPr>
        <w:tabs>
          <w:tab w:val="left" w:pos="142"/>
        </w:tabs>
        <w:spacing w:after="0" w:line="240" w:lineRule="auto"/>
        <w:rPr>
          <w:rStyle w:val="Brak"/>
          <w:rFonts w:ascii="Times New Roman" w:eastAsia="Times New Roman" w:hAnsi="Times New Roman" w:cs="Times New Roman"/>
          <w:sz w:val="24"/>
          <w:szCs w:val="24"/>
          <w:vertAlign w:val="superscript"/>
        </w:rPr>
      </w:pPr>
      <w:r>
        <w:rPr>
          <w:rStyle w:val="Brak"/>
          <w:rFonts w:ascii="Times New Roman" w:hAnsi="Times New Roman"/>
          <w:sz w:val="24"/>
          <w:szCs w:val="24"/>
        </w:rPr>
        <w:t xml:space="preserve"> 1.  III </w:t>
      </w:r>
      <w:proofErr w:type="spellStart"/>
      <w:r>
        <w:rPr>
          <w:rStyle w:val="Brak"/>
          <w:rFonts w:ascii="Times New Roman" w:hAnsi="Times New Roman"/>
          <w:sz w:val="24"/>
          <w:szCs w:val="24"/>
          <w:vertAlign w:val="superscript"/>
        </w:rPr>
        <w:t>rd</w:t>
      </w:r>
      <w:proofErr w:type="spellEnd"/>
      <w:r>
        <w:rPr>
          <w:rStyle w:val="Brak"/>
          <w:rFonts w:ascii="Times New Roman" w:hAnsi="Times New Roman"/>
          <w:sz w:val="24"/>
          <w:szCs w:val="24"/>
          <w:lang w:val="en-US"/>
        </w:rPr>
        <w:t>, IV</w:t>
      </w:r>
      <w:proofErr w:type="spellStart"/>
      <w:r>
        <w:rPr>
          <w:rStyle w:val="Brak"/>
          <w:rFonts w:ascii="Times New Roman" w:hAnsi="Times New Roman"/>
          <w:sz w:val="24"/>
          <w:szCs w:val="24"/>
          <w:vertAlign w:val="superscript"/>
        </w:rPr>
        <w:t>rd</w:t>
      </w:r>
      <w:proofErr w:type="spellEnd"/>
      <w:r>
        <w:rPr>
          <w:rStyle w:val="Brak"/>
          <w:rFonts w:ascii="Times New Roman" w:hAnsi="Times New Roman"/>
          <w:sz w:val="24"/>
          <w:szCs w:val="24"/>
          <w:vertAlign w:val="superscript"/>
        </w:rPr>
        <w:t xml:space="preserve"> </w:t>
      </w:r>
      <w:r>
        <w:rPr>
          <w:rStyle w:val="Brak"/>
          <w:rFonts w:ascii="Times New Roman" w:hAnsi="Times New Roman"/>
          <w:sz w:val="24"/>
          <w:szCs w:val="24"/>
          <w:lang w:val="en-US"/>
        </w:rPr>
        <w:t>year</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vertAlign w:val="superscript"/>
        </w:rPr>
        <w:t xml:space="preserve"> </w:t>
      </w:r>
      <w:r>
        <w:rPr>
          <w:rStyle w:val="Brak"/>
          <w:rFonts w:ascii="Times New Roman" w:hAnsi="Times New Roman"/>
          <w:sz w:val="24"/>
          <w:szCs w:val="24"/>
          <w:lang w:val="en-US"/>
        </w:rPr>
        <w:t xml:space="preserve">The condition of taking the test is passing the classes. The condition for passing the year   </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is passing the test. The final grade of the subject is the average of grades from the  </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classes, seminar and the test.</w:t>
      </w:r>
      <w:r>
        <w:rPr>
          <w:rStyle w:val="Brak"/>
          <w:rFonts w:ascii="Times New Roman" w:hAnsi="Times New Roman"/>
          <w:sz w:val="24"/>
          <w:szCs w:val="24"/>
          <w:vertAlign w:val="superscript"/>
        </w:rPr>
        <w:t xml:space="preserve">  </w:t>
      </w:r>
    </w:p>
    <w:p w:rsidR="00392651" w:rsidRDefault="00C828B6">
      <w:pPr>
        <w:tabs>
          <w:tab w:val="left" w:pos="142"/>
        </w:tabs>
        <w:spacing w:after="0" w:line="240" w:lineRule="auto"/>
        <w:rPr>
          <w:rStyle w:val="Brak"/>
          <w:rFonts w:ascii="Times New Roman" w:eastAsia="Times New Roman" w:hAnsi="Times New Roman" w:cs="Times New Roman"/>
          <w:sz w:val="24"/>
          <w:szCs w:val="24"/>
          <w:vertAlign w:val="superscript"/>
        </w:rPr>
      </w:pPr>
      <w:r>
        <w:rPr>
          <w:rStyle w:val="Brak"/>
          <w:rFonts w:ascii="Times New Roman" w:hAnsi="Times New Roman"/>
          <w:sz w:val="24"/>
          <w:szCs w:val="24"/>
          <w:vertAlign w:val="superscript"/>
        </w:rPr>
        <w:lastRenderedPageBreak/>
        <w:t xml:space="preserve">                  </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vertAlign w:val="superscript"/>
        </w:rPr>
        <w:t xml:space="preserve">   </w:t>
      </w:r>
      <w:r>
        <w:rPr>
          <w:rStyle w:val="Brak"/>
          <w:rFonts w:ascii="Times New Roman" w:hAnsi="Times New Roman"/>
          <w:sz w:val="24"/>
          <w:szCs w:val="24"/>
          <w:lang w:val="en-US"/>
        </w:rPr>
        <w:t xml:space="preserve">2. Criteria of scoring the test of III </w:t>
      </w:r>
      <w:proofErr w:type="spellStart"/>
      <w:r>
        <w:rPr>
          <w:rStyle w:val="Brak"/>
          <w:rFonts w:ascii="Times New Roman" w:hAnsi="Times New Roman"/>
          <w:sz w:val="24"/>
          <w:szCs w:val="24"/>
          <w:vertAlign w:val="superscript"/>
        </w:rPr>
        <w:t>rd</w:t>
      </w:r>
      <w:proofErr w:type="spellEnd"/>
      <w:r>
        <w:rPr>
          <w:rStyle w:val="Brak"/>
          <w:rFonts w:ascii="Times New Roman" w:hAnsi="Times New Roman"/>
          <w:sz w:val="24"/>
          <w:szCs w:val="24"/>
          <w:lang w:val="en-US"/>
        </w:rPr>
        <w:t>, IV</w:t>
      </w:r>
      <w:proofErr w:type="spellStart"/>
      <w:r>
        <w:rPr>
          <w:rStyle w:val="Brak"/>
          <w:rFonts w:ascii="Times New Roman" w:hAnsi="Times New Roman"/>
          <w:sz w:val="24"/>
          <w:szCs w:val="24"/>
          <w:vertAlign w:val="superscript"/>
        </w:rPr>
        <w:t>rd</w:t>
      </w:r>
      <w:proofErr w:type="spellEnd"/>
      <w:r>
        <w:rPr>
          <w:rStyle w:val="Brak"/>
          <w:rFonts w:ascii="Times New Roman" w:hAnsi="Times New Roman"/>
          <w:sz w:val="24"/>
          <w:szCs w:val="24"/>
          <w:vertAlign w:val="superscript"/>
        </w:rPr>
        <w:t xml:space="preserve"> </w:t>
      </w:r>
      <w:r>
        <w:rPr>
          <w:rStyle w:val="Brak"/>
          <w:rFonts w:ascii="Times New Roman" w:hAnsi="Times New Roman"/>
          <w:sz w:val="24"/>
          <w:szCs w:val="24"/>
          <w:lang w:val="en-US"/>
        </w:rPr>
        <w:t>year:</w:t>
      </w:r>
    </w:p>
    <w:p w:rsidR="00392651" w:rsidRDefault="00392651">
      <w:pPr>
        <w:tabs>
          <w:tab w:val="left" w:pos="142"/>
        </w:tabs>
        <w:spacing w:after="0" w:line="240" w:lineRule="auto"/>
        <w:rPr>
          <w:rStyle w:val="Brak"/>
          <w:rFonts w:ascii="Times New Roman" w:eastAsia="Times New Roman" w:hAnsi="Times New Roman" w:cs="Times New Roman"/>
          <w:sz w:val="24"/>
          <w:szCs w:val="24"/>
        </w:rPr>
      </w:pP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5,0   very good                   47-50</w:t>
      </w:r>
    </w:p>
    <w:p w:rsidR="00392651" w:rsidRDefault="00C828B6">
      <w:pPr>
        <w:tabs>
          <w:tab w:val="left" w:pos="142"/>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rPr>
        <w:t xml:space="preserve">                           4,5   </w:t>
      </w:r>
      <w:proofErr w:type="spellStart"/>
      <w:r>
        <w:rPr>
          <w:rStyle w:val="Brak"/>
          <w:rFonts w:ascii="Times New Roman" w:hAnsi="Times New Roman"/>
          <w:sz w:val="24"/>
          <w:szCs w:val="24"/>
        </w:rPr>
        <w:t>above</w:t>
      </w:r>
      <w:proofErr w:type="spellEnd"/>
      <w:r>
        <w:rPr>
          <w:rStyle w:val="Brak"/>
          <w:rFonts w:ascii="Times New Roman" w:hAnsi="Times New Roman"/>
          <w:sz w:val="24"/>
          <w:szCs w:val="24"/>
        </w:rPr>
        <w:t xml:space="preserve"> </w:t>
      </w:r>
      <w:proofErr w:type="spellStart"/>
      <w:r>
        <w:rPr>
          <w:rStyle w:val="Brak"/>
          <w:rFonts w:ascii="Times New Roman" w:hAnsi="Times New Roman"/>
          <w:sz w:val="24"/>
          <w:szCs w:val="24"/>
        </w:rPr>
        <w:t>good</w:t>
      </w:r>
      <w:proofErr w:type="spellEnd"/>
      <w:r>
        <w:rPr>
          <w:rStyle w:val="Brak"/>
          <w:rFonts w:ascii="Times New Roman" w:hAnsi="Times New Roman"/>
          <w:sz w:val="24"/>
          <w:szCs w:val="24"/>
        </w:rPr>
        <w:t xml:space="preserve">                 42-46</w:t>
      </w:r>
    </w:p>
    <w:p w:rsidR="00392651" w:rsidRDefault="00C828B6">
      <w:pPr>
        <w:tabs>
          <w:tab w:val="left" w:pos="142"/>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rPr>
        <w:t xml:space="preserve">                           4,0   </w:t>
      </w:r>
      <w:proofErr w:type="spellStart"/>
      <w:r>
        <w:rPr>
          <w:rStyle w:val="Brak"/>
          <w:rFonts w:ascii="Times New Roman" w:hAnsi="Times New Roman"/>
          <w:sz w:val="24"/>
          <w:szCs w:val="24"/>
        </w:rPr>
        <w:t>good</w:t>
      </w:r>
      <w:proofErr w:type="spellEnd"/>
      <w:r>
        <w:rPr>
          <w:rStyle w:val="Brak"/>
          <w:rFonts w:ascii="Times New Roman" w:hAnsi="Times New Roman"/>
          <w:sz w:val="24"/>
          <w:szCs w:val="24"/>
        </w:rPr>
        <w:t xml:space="preserve">                           37-41</w:t>
      </w:r>
    </w:p>
    <w:p w:rsidR="00392651" w:rsidRDefault="00C828B6">
      <w:pPr>
        <w:tabs>
          <w:tab w:val="left" w:pos="142"/>
        </w:tabs>
        <w:spacing w:after="0" w:line="240" w:lineRule="auto"/>
        <w:jc w:val="both"/>
        <w:rPr>
          <w:rStyle w:val="Brak"/>
          <w:rFonts w:ascii="Times New Roman" w:eastAsia="Times New Roman" w:hAnsi="Times New Roman" w:cs="Times New Roman"/>
          <w:b/>
          <w:bCs/>
          <w:color w:val="FF0000"/>
          <w:sz w:val="24"/>
          <w:szCs w:val="24"/>
          <w:u w:color="FF0000"/>
        </w:rPr>
      </w:pPr>
      <w:r>
        <w:rPr>
          <w:rStyle w:val="Brak"/>
          <w:rFonts w:ascii="Times New Roman" w:hAnsi="Times New Roman"/>
          <w:sz w:val="24"/>
          <w:szCs w:val="24"/>
        </w:rPr>
        <w:t xml:space="preserve">                           3,5   </w:t>
      </w:r>
      <w:proofErr w:type="spellStart"/>
      <w:r>
        <w:rPr>
          <w:rStyle w:val="Brak"/>
          <w:rFonts w:ascii="Times New Roman" w:hAnsi="Times New Roman"/>
          <w:sz w:val="24"/>
          <w:szCs w:val="24"/>
        </w:rPr>
        <w:t>quite</w:t>
      </w:r>
      <w:proofErr w:type="spellEnd"/>
      <w:r>
        <w:rPr>
          <w:rStyle w:val="Brak"/>
          <w:rFonts w:ascii="Times New Roman" w:hAnsi="Times New Roman"/>
          <w:sz w:val="24"/>
          <w:szCs w:val="24"/>
        </w:rPr>
        <w:t xml:space="preserve"> </w:t>
      </w:r>
      <w:proofErr w:type="spellStart"/>
      <w:r>
        <w:rPr>
          <w:rStyle w:val="Brak"/>
          <w:rFonts w:ascii="Times New Roman" w:hAnsi="Times New Roman"/>
          <w:sz w:val="24"/>
          <w:szCs w:val="24"/>
        </w:rPr>
        <w:t>good</w:t>
      </w:r>
      <w:proofErr w:type="spellEnd"/>
      <w:r>
        <w:rPr>
          <w:rStyle w:val="Brak"/>
          <w:rFonts w:ascii="Times New Roman" w:hAnsi="Times New Roman"/>
          <w:sz w:val="24"/>
          <w:szCs w:val="24"/>
        </w:rPr>
        <w:t xml:space="preserve">                  34-36</w:t>
      </w:r>
    </w:p>
    <w:p w:rsidR="00392651" w:rsidRDefault="00C828B6">
      <w:pPr>
        <w:tabs>
          <w:tab w:val="left" w:pos="142"/>
        </w:tabs>
        <w:spacing w:after="0" w:line="240" w:lineRule="auto"/>
        <w:jc w:val="both"/>
        <w:rPr>
          <w:rStyle w:val="Brak"/>
          <w:rFonts w:ascii="Times New Roman" w:eastAsia="Times New Roman" w:hAnsi="Times New Roman" w:cs="Times New Roman"/>
          <w:sz w:val="24"/>
          <w:szCs w:val="24"/>
        </w:rPr>
      </w:pPr>
      <w:r>
        <w:rPr>
          <w:rStyle w:val="Brak"/>
          <w:rFonts w:ascii="Times New Roman" w:hAnsi="Times New Roman"/>
          <w:sz w:val="24"/>
          <w:szCs w:val="24"/>
        </w:rPr>
        <w:t xml:space="preserve">                           3,0   </w:t>
      </w:r>
      <w:proofErr w:type="spellStart"/>
      <w:r>
        <w:rPr>
          <w:rStyle w:val="Brak"/>
          <w:rFonts w:ascii="Times New Roman" w:hAnsi="Times New Roman"/>
          <w:sz w:val="24"/>
          <w:szCs w:val="24"/>
        </w:rPr>
        <w:t>passing</w:t>
      </w:r>
      <w:proofErr w:type="spellEnd"/>
      <w:r>
        <w:rPr>
          <w:rStyle w:val="Brak"/>
          <w:rFonts w:ascii="Times New Roman" w:hAnsi="Times New Roman"/>
          <w:sz w:val="24"/>
          <w:szCs w:val="24"/>
        </w:rPr>
        <w:t xml:space="preserve"> </w:t>
      </w:r>
      <w:proofErr w:type="spellStart"/>
      <w:r>
        <w:rPr>
          <w:rStyle w:val="Brak"/>
          <w:rFonts w:ascii="Times New Roman" w:hAnsi="Times New Roman"/>
          <w:sz w:val="24"/>
          <w:szCs w:val="24"/>
        </w:rPr>
        <w:t>grade</w:t>
      </w:r>
      <w:proofErr w:type="spellEnd"/>
      <w:r>
        <w:rPr>
          <w:rStyle w:val="Brak"/>
          <w:rFonts w:ascii="Times New Roman" w:hAnsi="Times New Roman"/>
          <w:sz w:val="24"/>
          <w:szCs w:val="24"/>
        </w:rPr>
        <w:t xml:space="preserve">             30-33</w:t>
      </w:r>
      <w:r>
        <w:rPr>
          <w:rStyle w:val="Brak"/>
          <w:rFonts w:ascii="Times New Roman" w:hAnsi="Times New Roman"/>
          <w:sz w:val="24"/>
          <w:szCs w:val="24"/>
          <w:vertAlign w:val="superscript"/>
        </w:rPr>
        <w:t xml:space="preserve"> </w:t>
      </w:r>
    </w:p>
    <w:p w:rsidR="00392651" w:rsidRDefault="00392651">
      <w:pPr>
        <w:tabs>
          <w:tab w:val="left" w:pos="142"/>
        </w:tabs>
        <w:spacing w:after="0" w:line="240" w:lineRule="auto"/>
        <w:rPr>
          <w:rStyle w:val="Brak"/>
          <w:rFonts w:ascii="Times New Roman" w:eastAsia="Times New Roman" w:hAnsi="Times New Roman" w:cs="Times New Roman"/>
          <w:sz w:val="24"/>
          <w:szCs w:val="24"/>
          <w:vertAlign w:val="superscript"/>
        </w:rPr>
      </w:pP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3. Criteria for the assessment of the practical exam: passing the mark after all the key   </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tasks included in the checklist have been properly completed.</w:t>
      </w:r>
    </w:p>
    <w:p w:rsidR="00392651" w:rsidRDefault="00392651">
      <w:pPr>
        <w:tabs>
          <w:tab w:val="left" w:pos="142"/>
        </w:tabs>
        <w:spacing w:after="0" w:line="240" w:lineRule="auto"/>
        <w:rPr>
          <w:rStyle w:val="Brak"/>
          <w:rFonts w:ascii="Times New Roman" w:eastAsia="Times New Roman" w:hAnsi="Times New Roman" w:cs="Times New Roman"/>
          <w:sz w:val="24"/>
          <w:szCs w:val="24"/>
        </w:rPr>
      </w:pPr>
    </w:p>
    <w:p w:rsidR="00392651" w:rsidRDefault="00392651">
      <w:pPr>
        <w:tabs>
          <w:tab w:val="left" w:pos="142"/>
        </w:tabs>
        <w:spacing w:after="0" w:line="240" w:lineRule="auto"/>
        <w:rPr>
          <w:rStyle w:val="Brak"/>
          <w:rFonts w:ascii="Times New Roman" w:eastAsia="Times New Roman" w:hAnsi="Times New Roman" w:cs="Times New Roman"/>
          <w:sz w:val="24"/>
          <w:szCs w:val="24"/>
        </w:rPr>
      </w:pPr>
    </w:p>
    <w:p w:rsidR="00392651" w:rsidRDefault="00392651">
      <w:pPr>
        <w:tabs>
          <w:tab w:val="left" w:pos="142"/>
        </w:tabs>
        <w:spacing w:after="0" w:line="240" w:lineRule="auto"/>
        <w:rPr>
          <w:rStyle w:val="Brak"/>
          <w:rFonts w:ascii="Times New Roman" w:eastAsia="Times New Roman" w:hAnsi="Times New Roman" w:cs="Times New Roman"/>
          <w:sz w:val="24"/>
          <w:szCs w:val="24"/>
        </w:rPr>
      </w:pP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4. Criteria of scoring the test from the subject:</w:t>
      </w:r>
    </w:p>
    <w:p w:rsidR="00392651" w:rsidRDefault="00C828B6">
      <w:pPr>
        <w:tabs>
          <w:tab w:val="left" w:pos="142"/>
        </w:tab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it consists of 100 questions, scores and grades accordingly:</w:t>
      </w:r>
    </w:p>
    <w:p w:rsidR="00392651" w:rsidRDefault="00392651">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1440"/>
        <w:jc w:val="both"/>
        <w:rPr>
          <w:rStyle w:val="Brak"/>
          <w:rFonts w:ascii="Times New Roman" w:eastAsia="Times New Roman" w:hAnsi="Times New Roman" w:cs="Times New Roman"/>
          <w:sz w:val="24"/>
          <w:szCs w:val="24"/>
        </w:rPr>
      </w:pPr>
    </w:p>
    <w:p w:rsidR="00392651" w:rsidRDefault="00392651">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1440"/>
        <w:jc w:val="both"/>
        <w:rPr>
          <w:rStyle w:val="Brak"/>
          <w:rFonts w:ascii="Times New Roman" w:eastAsia="Times New Roman" w:hAnsi="Times New Roman" w:cs="Times New Roman"/>
          <w:sz w:val="24"/>
          <w:szCs w:val="24"/>
        </w:rPr>
      </w:pPr>
    </w:p>
    <w:p w:rsidR="00392651" w:rsidRDefault="00C828B6">
      <w:pPr>
        <w:tabs>
          <w:tab w:val="left" w:pos="708"/>
          <w:tab w:val="left" w:pos="1416"/>
          <w:tab w:val="left" w:pos="1562"/>
          <w:tab w:val="left" w:pos="2124"/>
          <w:tab w:val="left" w:pos="3540"/>
          <w:tab w:val="left" w:pos="4248"/>
          <w:tab w:val="left" w:pos="4956"/>
          <w:tab w:val="left" w:pos="5664"/>
          <w:tab w:val="left" w:pos="6372"/>
          <w:tab w:val="left" w:pos="7080"/>
          <w:tab w:val="left" w:pos="7788"/>
          <w:tab w:val="left" w:pos="8496"/>
          <w:tab w:val="left" w:pos="8564"/>
        </w:tabs>
        <w:spacing w:after="0" w:line="240" w:lineRule="auto"/>
        <w:ind w:left="993"/>
        <w:jc w:val="both"/>
        <w:rPr>
          <w:rStyle w:val="Brak"/>
          <w:rFonts w:ascii="Times New Roman" w:eastAsia="Times New Roman" w:hAnsi="Times New Roman" w:cs="Times New Roman"/>
          <w:sz w:val="24"/>
          <w:szCs w:val="24"/>
        </w:rPr>
      </w:pPr>
      <w:r>
        <w:rPr>
          <w:rStyle w:val="Brak"/>
          <w:rFonts w:ascii="Times New Roman" w:hAnsi="Times New Roman"/>
          <w:color w:val="FF0000"/>
          <w:sz w:val="24"/>
          <w:szCs w:val="24"/>
          <w:u w:color="FF0000"/>
        </w:rPr>
        <w:t xml:space="preserve">           </w:t>
      </w:r>
      <w:r>
        <w:rPr>
          <w:rStyle w:val="Brak"/>
          <w:rFonts w:ascii="Times New Roman" w:hAnsi="Times New Roman"/>
          <w:sz w:val="24"/>
          <w:szCs w:val="24"/>
          <w:lang w:val="en-US"/>
        </w:rPr>
        <w:t>5,0   very good                  91-100</w:t>
      </w:r>
    </w:p>
    <w:p w:rsidR="00392651" w:rsidRDefault="00C828B6">
      <w:pPr>
        <w:tabs>
          <w:tab w:val="left" w:pos="708"/>
          <w:tab w:val="left" w:pos="1416"/>
          <w:tab w:val="left" w:pos="1562"/>
          <w:tab w:val="left" w:pos="2124"/>
          <w:tab w:val="left" w:pos="3540"/>
          <w:tab w:val="left" w:pos="4248"/>
          <w:tab w:val="left" w:pos="4956"/>
          <w:tab w:val="left" w:pos="5664"/>
          <w:tab w:val="left" w:pos="6372"/>
          <w:tab w:val="left" w:pos="7080"/>
          <w:tab w:val="left" w:pos="7788"/>
          <w:tab w:val="left" w:pos="8496"/>
          <w:tab w:val="left" w:pos="8564"/>
        </w:tabs>
        <w:spacing w:after="0" w:line="240" w:lineRule="auto"/>
        <w:ind w:left="993"/>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4,5   above good                84-91</w:t>
      </w:r>
    </w:p>
    <w:p w:rsidR="00392651" w:rsidRDefault="00C828B6">
      <w:pPr>
        <w:tabs>
          <w:tab w:val="left" w:pos="708"/>
          <w:tab w:val="left" w:pos="1416"/>
          <w:tab w:val="left" w:pos="1562"/>
          <w:tab w:val="left" w:pos="2124"/>
          <w:tab w:val="left" w:pos="3540"/>
          <w:tab w:val="left" w:pos="4248"/>
          <w:tab w:val="left" w:pos="4956"/>
          <w:tab w:val="left" w:pos="5664"/>
          <w:tab w:val="left" w:pos="6372"/>
          <w:tab w:val="left" w:pos="7080"/>
          <w:tab w:val="left" w:pos="7788"/>
          <w:tab w:val="left" w:pos="8496"/>
          <w:tab w:val="left" w:pos="8564"/>
        </w:tabs>
        <w:spacing w:after="0" w:line="240" w:lineRule="auto"/>
        <w:ind w:left="993"/>
        <w:jc w:val="both"/>
        <w:rPr>
          <w:rStyle w:val="Brak"/>
          <w:rFonts w:ascii="Times New Roman" w:eastAsia="Times New Roman" w:hAnsi="Times New Roman" w:cs="Times New Roman"/>
          <w:sz w:val="24"/>
          <w:szCs w:val="24"/>
        </w:rPr>
      </w:pPr>
      <w:r>
        <w:rPr>
          <w:rStyle w:val="Brak"/>
          <w:rFonts w:ascii="Times New Roman" w:hAnsi="Times New Roman"/>
          <w:sz w:val="24"/>
          <w:szCs w:val="24"/>
        </w:rPr>
        <w:t xml:space="preserve">           4,0   </w:t>
      </w:r>
      <w:proofErr w:type="spellStart"/>
      <w:r>
        <w:rPr>
          <w:rStyle w:val="Brak"/>
          <w:rFonts w:ascii="Times New Roman" w:hAnsi="Times New Roman"/>
          <w:sz w:val="24"/>
          <w:szCs w:val="24"/>
        </w:rPr>
        <w:t>good</w:t>
      </w:r>
      <w:proofErr w:type="spellEnd"/>
      <w:r>
        <w:rPr>
          <w:rStyle w:val="Brak"/>
          <w:rFonts w:ascii="Times New Roman" w:hAnsi="Times New Roman"/>
          <w:sz w:val="24"/>
          <w:szCs w:val="24"/>
        </w:rPr>
        <w:t xml:space="preserve">                          76-83</w:t>
      </w:r>
    </w:p>
    <w:p w:rsidR="00392651" w:rsidRDefault="00C828B6">
      <w:pPr>
        <w:tabs>
          <w:tab w:val="left" w:pos="708"/>
          <w:tab w:val="left" w:pos="1416"/>
          <w:tab w:val="left" w:pos="1562"/>
          <w:tab w:val="left" w:pos="2124"/>
          <w:tab w:val="left" w:pos="3540"/>
          <w:tab w:val="left" w:pos="4248"/>
          <w:tab w:val="left" w:pos="4956"/>
          <w:tab w:val="left" w:pos="5664"/>
          <w:tab w:val="left" w:pos="6372"/>
          <w:tab w:val="left" w:pos="7080"/>
          <w:tab w:val="left" w:pos="7788"/>
          <w:tab w:val="left" w:pos="8496"/>
          <w:tab w:val="left" w:pos="8564"/>
        </w:tabs>
        <w:spacing w:after="0" w:line="240" w:lineRule="auto"/>
        <w:ind w:left="993"/>
        <w:jc w:val="both"/>
        <w:rPr>
          <w:rStyle w:val="Brak"/>
          <w:rFonts w:ascii="Times New Roman" w:eastAsia="Times New Roman" w:hAnsi="Times New Roman" w:cs="Times New Roman"/>
          <w:b/>
          <w:bCs/>
          <w:color w:val="FF0000"/>
          <w:sz w:val="24"/>
          <w:szCs w:val="24"/>
          <w:u w:color="FF0000"/>
        </w:rPr>
      </w:pPr>
      <w:r>
        <w:rPr>
          <w:rStyle w:val="Brak"/>
          <w:rFonts w:ascii="Times New Roman" w:hAnsi="Times New Roman"/>
          <w:sz w:val="24"/>
          <w:szCs w:val="24"/>
          <w:lang w:val="de-DE"/>
        </w:rPr>
        <w:t xml:space="preserve">           3,5   </w:t>
      </w:r>
      <w:proofErr w:type="spellStart"/>
      <w:r>
        <w:rPr>
          <w:rStyle w:val="Brak"/>
          <w:rFonts w:ascii="Times New Roman" w:hAnsi="Times New Roman"/>
          <w:sz w:val="24"/>
          <w:szCs w:val="24"/>
          <w:lang w:val="de-DE"/>
        </w:rPr>
        <w:t>quite</w:t>
      </w:r>
      <w:proofErr w:type="spellEnd"/>
      <w:r>
        <w:rPr>
          <w:rStyle w:val="Brak"/>
          <w:rFonts w:ascii="Times New Roman" w:hAnsi="Times New Roman"/>
          <w:sz w:val="24"/>
          <w:szCs w:val="24"/>
          <w:lang w:val="de-DE"/>
        </w:rPr>
        <w:t xml:space="preserve"> </w:t>
      </w:r>
      <w:proofErr w:type="spellStart"/>
      <w:r>
        <w:rPr>
          <w:rStyle w:val="Brak"/>
          <w:rFonts w:ascii="Times New Roman" w:hAnsi="Times New Roman"/>
          <w:sz w:val="24"/>
          <w:szCs w:val="24"/>
          <w:lang w:val="de-DE"/>
        </w:rPr>
        <w:t>good</w:t>
      </w:r>
      <w:proofErr w:type="spellEnd"/>
      <w:r>
        <w:rPr>
          <w:rStyle w:val="Brak"/>
          <w:rFonts w:ascii="Times New Roman" w:hAnsi="Times New Roman"/>
          <w:sz w:val="24"/>
          <w:szCs w:val="24"/>
          <w:lang w:val="de-DE"/>
        </w:rPr>
        <w:t xml:space="preserve">                 68-75</w:t>
      </w:r>
    </w:p>
    <w:p w:rsidR="00392651" w:rsidRDefault="00C828B6">
      <w:pPr>
        <w:tabs>
          <w:tab w:val="left" w:pos="708"/>
          <w:tab w:val="left" w:pos="1416"/>
          <w:tab w:val="left" w:pos="1562"/>
          <w:tab w:val="left" w:pos="2124"/>
          <w:tab w:val="left" w:pos="3540"/>
          <w:tab w:val="left" w:pos="4248"/>
          <w:tab w:val="left" w:pos="4956"/>
          <w:tab w:val="left" w:pos="5664"/>
          <w:tab w:val="left" w:pos="6372"/>
          <w:tab w:val="left" w:pos="7080"/>
          <w:tab w:val="left" w:pos="7788"/>
          <w:tab w:val="left" w:pos="8496"/>
          <w:tab w:val="left" w:pos="8564"/>
        </w:tabs>
        <w:spacing w:after="0" w:line="240" w:lineRule="auto"/>
        <w:ind w:left="993"/>
        <w:jc w:val="both"/>
        <w:rPr>
          <w:rStyle w:val="Brak"/>
          <w:rFonts w:ascii="Times New Roman" w:eastAsia="Times New Roman" w:hAnsi="Times New Roman" w:cs="Times New Roman"/>
          <w:sz w:val="24"/>
          <w:szCs w:val="24"/>
        </w:rPr>
      </w:pPr>
      <w:r>
        <w:rPr>
          <w:rStyle w:val="Brak"/>
          <w:rFonts w:ascii="Times New Roman" w:hAnsi="Times New Roman"/>
          <w:sz w:val="24"/>
          <w:szCs w:val="24"/>
          <w:lang w:val="de-DE"/>
        </w:rPr>
        <w:t xml:space="preserve">           3,0   </w:t>
      </w:r>
      <w:proofErr w:type="spellStart"/>
      <w:r>
        <w:rPr>
          <w:rStyle w:val="Brak"/>
          <w:rFonts w:ascii="Times New Roman" w:hAnsi="Times New Roman"/>
          <w:sz w:val="24"/>
          <w:szCs w:val="24"/>
          <w:lang w:val="de-DE"/>
        </w:rPr>
        <w:t>passing</w:t>
      </w:r>
      <w:proofErr w:type="spellEnd"/>
      <w:r>
        <w:rPr>
          <w:rStyle w:val="Brak"/>
          <w:rFonts w:ascii="Times New Roman" w:hAnsi="Times New Roman"/>
          <w:sz w:val="24"/>
          <w:szCs w:val="24"/>
          <w:lang w:val="de-DE"/>
        </w:rPr>
        <w:t xml:space="preserve"> grade            60-67</w:t>
      </w:r>
    </w:p>
    <w:p w:rsidR="00392651" w:rsidRDefault="00C828B6">
      <w:pPr>
        <w:tabs>
          <w:tab w:val="left" w:pos="708"/>
          <w:tab w:val="left" w:pos="1416"/>
          <w:tab w:val="left" w:pos="1562"/>
          <w:tab w:val="left" w:pos="2124"/>
          <w:tab w:val="left" w:pos="3540"/>
          <w:tab w:val="left" w:pos="4248"/>
          <w:tab w:val="left" w:pos="4956"/>
          <w:tab w:val="left" w:pos="5664"/>
          <w:tab w:val="left" w:pos="6372"/>
          <w:tab w:val="left" w:pos="7080"/>
          <w:tab w:val="left" w:pos="7788"/>
          <w:tab w:val="left" w:pos="8496"/>
          <w:tab w:val="left" w:pos="8564"/>
        </w:tabs>
        <w:spacing w:after="0" w:line="240" w:lineRule="auto"/>
        <w:ind w:left="993"/>
        <w:jc w:val="both"/>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2,0   insufficient - less or equal to 59</w:t>
      </w:r>
    </w:p>
    <w:p w:rsidR="00392651" w:rsidRDefault="00392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993"/>
        <w:jc w:val="both"/>
        <w:rPr>
          <w:rStyle w:val="Brak"/>
          <w:rFonts w:ascii="Times New Roman" w:eastAsia="Times New Roman" w:hAnsi="Times New Roman" w:cs="Times New Roman"/>
          <w:sz w:val="24"/>
          <w:szCs w:val="24"/>
        </w:rPr>
      </w:pP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736"/>
        <w:rPr>
          <w:rStyle w:val="Brak"/>
          <w:rFonts w:ascii="Times New Roman" w:eastAsia="Times New Roman" w:hAnsi="Times New Roman" w:cs="Times New Roman"/>
          <w:sz w:val="24"/>
          <w:szCs w:val="24"/>
        </w:rPr>
      </w:pPr>
    </w:p>
    <w:p w:rsidR="00392651" w:rsidRDefault="00C828B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142"/>
        <w:rPr>
          <w:rStyle w:val="Brak"/>
          <w:rFonts w:ascii="Times New Roman" w:eastAsia="Times New Roman" w:hAnsi="Times New Roman" w:cs="Times New Roman"/>
          <w:sz w:val="24"/>
          <w:szCs w:val="24"/>
        </w:rPr>
      </w:pPr>
      <w:r>
        <w:rPr>
          <w:rStyle w:val="Brak"/>
          <w:rFonts w:ascii="Times New Roman" w:hAnsi="Times New Roman"/>
          <w:sz w:val="24"/>
          <w:szCs w:val="24"/>
          <w:lang w:val="en-US"/>
        </w:rPr>
        <w:t>5. Final score for the exam from the subject is determined according to average</w:t>
      </w:r>
    </w:p>
    <w:p w:rsidR="00392651" w:rsidRDefault="00C828B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142"/>
        <w:rPr>
          <w:rStyle w:val="Brak"/>
          <w:rFonts w:ascii="Times New Roman" w:eastAsia="Times New Roman" w:hAnsi="Times New Roman" w:cs="Times New Roman"/>
          <w:sz w:val="24"/>
          <w:szCs w:val="24"/>
        </w:rPr>
      </w:pPr>
      <w:r>
        <w:rPr>
          <w:rStyle w:val="Brak"/>
          <w:rFonts w:ascii="Times New Roman" w:hAnsi="Times New Roman"/>
          <w:sz w:val="24"/>
          <w:szCs w:val="24"/>
          <w:lang w:val="en-US"/>
        </w:rPr>
        <w:t>for the practical exam, test and oral exam.</w:t>
      </w: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142"/>
        <w:rPr>
          <w:rStyle w:val="Brak"/>
          <w:rFonts w:ascii="Times New Roman" w:eastAsia="Times New Roman" w:hAnsi="Times New Roman" w:cs="Times New Roman"/>
          <w:sz w:val="24"/>
          <w:szCs w:val="24"/>
        </w:rPr>
      </w:pPr>
    </w:p>
    <w:p w:rsidR="00392651" w:rsidRDefault="00C828B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line="240" w:lineRule="auto"/>
        <w:ind w:left="142"/>
        <w:rPr>
          <w:rStyle w:val="Brak"/>
          <w:rFonts w:ascii="Times New Roman" w:eastAsia="Times New Roman" w:hAnsi="Times New Roman" w:cs="Times New Roman"/>
          <w:sz w:val="24"/>
          <w:szCs w:val="24"/>
        </w:rPr>
      </w:pPr>
      <w:r>
        <w:rPr>
          <w:rStyle w:val="Brak"/>
          <w:rFonts w:ascii="Times New Roman" w:hAnsi="Times New Roman"/>
          <w:sz w:val="24"/>
          <w:szCs w:val="24"/>
          <w:lang w:val="en-US"/>
        </w:rPr>
        <w:t>6. Retake (2</w:t>
      </w:r>
      <w:proofErr w:type="spellStart"/>
      <w:r>
        <w:rPr>
          <w:rStyle w:val="Brak"/>
          <w:rFonts w:ascii="Times New Roman" w:hAnsi="Times New Roman"/>
          <w:sz w:val="24"/>
          <w:szCs w:val="24"/>
          <w:vertAlign w:val="superscript"/>
        </w:rPr>
        <w:t>nd</w:t>
      </w:r>
      <w:proofErr w:type="spellEnd"/>
      <w:r>
        <w:rPr>
          <w:rStyle w:val="Brak"/>
          <w:rFonts w:ascii="Times New Roman" w:hAnsi="Times New Roman"/>
          <w:sz w:val="24"/>
          <w:szCs w:val="24"/>
          <w:lang w:val="en-US"/>
        </w:rPr>
        <w:t xml:space="preserve"> term) has a spoken form and is performed according to a date appointed with a Head of the Department. </w:t>
      </w:r>
    </w:p>
    <w:p w:rsidR="00392651" w:rsidRDefault="00C828B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w:t>
      </w:r>
    </w:p>
    <w:p w:rsidR="00392651" w:rsidRDefault="003926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after="0" w:line="240" w:lineRule="auto"/>
        <w:rPr>
          <w:rStyle w:val="Brak"/>
          <w:rFonts w:ascii="Times New Roman" w:eastAsia="Times New Roman" w:hAnsi="Times New Roman" w:cs="Times New Roman"/>
          <w:sz w:val="24"/>
          <w:szCs w:val="24"/>
        </w:rPr>
      </w:pPr>
    </w:p>
    <w:p w:rsidR="00392651" w:rsidRDefault="00C828B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sz w:val="24"/>
          <w:szCs w:val="24"/>
        </w:rPr>
        <w:t xml:space="preserve"> </w:t>
      </w:r>
      <w:r>
        <w:rPr>
          <w:rStyle w:val="Brak"/>
          <w:rFonts w:ascii="Times New Roman" w:hAnsi="Times New Roman"/>
          <w:b/>
          <w:bCs/>
          <w:sz w:val="24"/>
          <w:szCs w:val="24"/>
        </w:rPr>
        <w:t>§9</w:t>
      </w:r>
    </w:p>
    <w:p w:rsidR="00392651" w:rsidRDefault="00C828B6">
      <w:pPr>
        <w:spacing w:after="0" w:line="240" w:lineRule="auto"/>
        <w:jc w:val="center"/>
        <w:rPr>
          <w:rStyle w:val="Brak"/>
          <w:rFonts w:ascii="Times New Roman" w:eastAsia="Times New Roman" w:hAnsi="Times New Roman" w:cs="Times New Roman"/>
          <w:b/>
          <w:bCs/>
          <w:sz w:val="24"/>
          <w:szCs w:val="24"/>
        </w:rPr>
      </w:pPr>
      <w:r>
        <w:rPr>
          <w:rStyle w:val="Brak"/>
          <w:rFonts w:ascii="Times New Roman" w:hAnsi="Times New Roman"/>
          <w:b/>
          <w:bCs/>
          <w:sz w:val="24"/>
          <w:szCs w:val="24"/>
          <w:lang w:val="de-DE"/>
        </w:rPr>
        <w:t xml:space="preserve"> Inne </w:t>
      </w:r>
    </w:p>
    <w:p w:rsidR="00392651" w:rsidRDefault="00C828B6">
      <w:pPr>
        <w:spacing w:after="0" w:line="240" w:lineRule="auto"/>
        <w:jc w:val="center"/>
        <w:rPr>
          <w:rStyle w:val="Brak"/>
          <w:rFonts w:ascii="Times New Roman" w:eastAsia="Times New Roman" w:hAnsi="Times New Roman" w:cs="Times New Roman"/>
          <w:b/>
          <w:bCs/>
          <w:i/>
          <w:iCs/>
          <w:sz w:val="24"/>
          <w:szCs w:val="24"/>
        </w:rPr>
      </w:pPr>
      <w:r>
        <w:rPr>
          <w:rStyle w:val="Brak"/>
          <w:rFonts w:ascii="Times New Roman" w:hAnsi="Times New Roman"/>
          <w:b/>
          <w:bCs/>
          <w:i/>
          <w:iCs/>
          <w:sz w:val="24"/>
          <w:szCs w:val="24"/>
          <w:lang w:val="en-US"/>
        </w:rPr>
        <w:t>Additional</w:t>
      </w:r>
    </w:p>
    <w:p w:rsidR="00392651" w:rsidRDefault="00392651">
      <w:pPr>
        <w:spacing w:after="0" w:line="240" w:lineRule="auto"/>
        <w:rPr>
          <w:rStyle w:val="Brak"/>
          <w:rFonts w:ascii="Times New Roman" w:eastAsia="Times New Roman" w:hAnsi="Times New Roman" w:cs="Times New Roman"/>
          <w:b/>
          <w:bCs/>
          <w:i/>
          <w:iCs/>
          <w:sz w:val="24"/>
          <w:szCs w:val="24"/>
        </w:rPr>
      </w:pP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b/>
          <w:bCs/>
          <w:i/>
          <w:iCs/>
          <w:sz w:val="24"/>
          <w:szCs w:val="24"/>
        </w:rPr>
        <w:t xml:space="preserve">   </w:t>
      </w:r>
      <w:r>
        <w:rPr>
          <w:rStyle w:val="Brak"/>
          <w:rFonts w:ascii="Times New Roman" w:hAnsi="Times New Roman"/>
          <w:sz w:val="24"/>
          <w:szCs w:val="24"/>
          <w:lang w:val="en-US"/>
        </w:rPr>
        <w:t xml:space="preserve">Principles not included in the internal teaching regulations of the department are  </w:t>
      </w:r>
    </w:p>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lang w:val="en-US"/>
        </w:rPr>
        <w:t xml:space="preserve">   included in the Study Regulations of the Pomeranian Medical University in Szczecin.</w:t>
      </w: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tbl>
      <w:tblPr>
        <w:tblStyle w:val="TableNormal"/>
        <w:tblW w:w="873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13"/>
        <w:gridCol w:w="4223"/>
      </w:tblGrid>
      <w:tr w:rsidR="00392651">
        <w:trPr>
          <w:trHeight w:val="2100"/>
        </w:trPr>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C828B6">
            <w:pPr>
              <w:spacing w:after="0" w:line="240" w:lineRule="auto"/>
              <w:jc w:val="center"/>
              <w:rPr>
                <w:rStyle w:val="Brak"/>
                <w:rFonts w:ascii="Times New Roman" w:eastAsia="Times New Roman" w:hAnsi="Times New Roman" w:cs="Times New Roman"/>
                <w:sz w:val="24"/>
                <w:szCs w:val="24"/>
              </w:rPr>
            </w:pPr>
            <w:r>
              <w:rPr>
                <w:rStyle w:val="Brak"/>
                <w:rFonts w:ascii="Times New Roman" w:hAnsi="Times New Roman"/>
                <w:sz w:val="24"/>
                <w:szCs w:val="24"/>
              </w:rPr>
              <w:t>……………………………………….…..……</w:t>
            </w:r>
          </w:p>
          <w:p w:rsidR="00392651" w:rsidRDefault="00C828B6">
            <w:pPr>
              <w:spacing w:after="0" w:line="240" w:lineRule="auto"/>
              <w:jc w:val="center"/>
            </w:pPr>
            <w:r>
              <w:rPr>
                <w:rStyle w:val="Brak"/>
                <w:rFonts w:ascii="Times New Roman" w:hAnsi="Times New Roman"/>
                <w:sz w:val="24"/>
                <w:szCs w:val="24"/>
              </w:rPr>
              <w:t>pieczątka jednostki</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C828B6">
            <w:pPr>
              <w:spacing w:after="0" w:line="240" w:lineRule="auto"/>
              <w:jc w:val="center"/>
              <w:rPr>
                <w:rStyle w:val="Brak"/>
                <w:rFonts w:ascii="Times New Roman" w:eastAsia="Times New Roman" w:hAnsi="Times New Roman" w:cs="Times New Roman"/>
                <w:sz w:val="24"/>
                <w:szCs w:val="24"/>
              </w:rPr>
            </w:pPr>
            <w:r>
              <w:rPr>
                <w:rStyle w:val="Brak"/>
                <w:rFonts w:ascii="Times New Roman" w:hAnsi="Times New Roman"/>
                <w:sz w:val="24"/>
                <w:szCs w:val="24"/>
              </w:rPr>
              <w:t>………..……………………………………</w:t>
            </w:r>
          </w:p>
          <w:p w:rsidR="00392651" w:rsidRDefault="00C828B6">
            <w:pPr>
              <w:spacing w:after="0" w:line="240" w:lineRule="auto"/>
              <w:jc w:val="center"/>
            </w:pPr>
            <w:r>
              <w:rPr>
                <w:rStyle w:val="Brak"/>
                <w:rFonts w:ascii="Times New Roman" w:hAnsi="Times New Roman"/>
                <w:sz w:val="24"/>
                <w:szCs w:val="24"/>
              </w:rPr>
              <w:t>pieczątka i podpis Kierownika jednostki</w:t>
            </w:r>
          </w:p>
        </w:tc>
      </w:tr>
    </w:tbl>
    <w:p w:rsidR="00392651" w:rsidRDefault="00392651">
      <w:pPr>
        <w:widowControl w:val="0"/>
        <w:spacing w:after="0" w:line="240" w:lineRule="auto"/>
        <w:ind w:left="324" w:hanging="324"/>
        <w:rPr>
          <w:rStyle w:val="Brak"/>
          <w:rFonts w:ascii="Times New Roman" w:eastAsia="Times New Roman" w:hAnsi="Times New Roman" w:cs="Times New Roman"/>
          <w:sz w:val="24"/>
          <w:szCs w:val="24"/>
        </w:rPr>
      </w:pPr>
    </w:p>
    <w:p w:rsidR="00392651" w:rsidRDefault="00392651">
      <w:pPr>
        <w:spacing w:after="0" w:line="240" w:lineRule="auto"/>
        <w:ind w:left="216" w:hanging="216"/>
        <w:rPr>
          <w:rStyle w:val="Brak"/>
          <w:rFonts w:ascii="Times New Roman" w:eastAsia="Times New Roman" w:hAnsi="Times New Roman" w:cs="Times New Roman"/>
          <w:sz w:val="24"/>
          <w:szCs w:val="24"/>
        </w:rPr>
      </w:pPr>
    </w:p>
    <w:p w:rsidR="00392651" w:rsidRDefault="00392651">
      <w:pPr>
        <w:spacing w:after="0" w:line="240" w:lineRule="auto"/>
        <w:ind w:left="108" w:hanging="108"/>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200" w:line="276" w:lineRule="auto"/>
        <w:rPr>
          <w:rStyle w:val="Brak"/>
          <w:rFonts w:ascii="Times New Roman" w:eastAsia="Times New Roman" w:hAnsi="Times New Roman" w:cs="Times New Roman"/>
          <w:sz w:val="24"/>
          <w:szCs w:val="24"/>
        </w:rPr>
      </w:pPr>
    </w:p>
    <w:tbl>
      <w:tblPr>
        <w:tblStyle w:val="TableNormal"/>
        <w:tblW w:w="873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84"/>
        <w:gridCol w:w="4452"/>
      </w:tblGrid>
      <w:tr w:rsidR="00392651">
        <w:trPr>
          <w:trHeight w:val="900"/>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2651" w:rsidRDefault="00C828B6">
            <w:pPr>
              <w:spacing w:after="0" w:line="240" w:lineRule="auto"/>
              <w:rPr>
                <w:rStyle w:val="Brak"/>
                <w:rFonts w:ascii="Times New Roman" w:eastAsia="Times New Roman" w:hAnsi="Times New Roman" w:cs="Times New Roman"/>
                <w:sz w:val="24"/>
                <w:szCs w:val="24"/>
              </w:rPr>
            </w:pPr>
            <w:r>
              <w:rPr>
                <w:rStyle w:val="Brak"/>
                <w:rFonts w:ascii="Times New Roman" w:hAnsi="Times New Roman"/>
                <w:sz w:val="24"/>
                <w:szCs w:val="24"/>
              </w:rPr>
              <w:t xml:space="preserve"> Opinia: </w:t>
            </w:r>
          </w:p>
          <w:p w:rsidR="00392651" w:rsidRDefault="00392651">
            <w:pPr>
              <w:spacing w:after="0" w:line="240" w:lineRule="auto"/>
              <w:rPr>
                <w:rStyle w:val="Brak"/>
                <w:rFonts w:ascii="Times New Roman" w:eastAsia="Times New Roman" w:hAnsi="Times New Roman" w:cs="Times New Roman"/>
                <w:sz w:val="24"/>
                <w:szCs w:val="24"/>
              </w:rPr>
            </w:pPr>
          </w:p>
          <w:p w:rsidR="00392651" w:rsidRDefault="00C828B6">
            <w:pPr>
              <w:spacing w:after="0" w:line="240" w:lineRule="auto"/>
              <w:jc w:val="center"/>
            </w:pPr>
            <w:r>
              <w:rPr>
                <w:rStyle w:val="Brak"/>
                <w:rFonts w:ascii="Times New Roman" w:hAnsi="Times New Roman"/>
                <w:sz w:val="24"/>
                <w:szCs w:val="24"/>
              </w:rPr>
              <w:t>Pozytywna / Negatywna</w:t>
            </w:r>
            <w:r>
              <w:rPr>
                <w:rStyle w:val="Brak"/>
                <w:rFonts w:ascii="Times New Roman" w:hAnsi="Times New Roman"/>
                <w:sz w:val="24"/>
                <w:szCs w:val="24"/>
                <w:vertAlign w:val="superscript"/>
              </w:rPr>
              <w:t>**</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2651" w:rsidRDefault="00C828B6">
            <w:pPr>
              <w:spacing w:after="0" w:line="240" w:lineRule="auto"/>
            </w:pPr>
            <w:r>
              <w:rPr>
                <w:rStyle w:val="Brak"/>
                <w:rFonts w:ascii="Times New Roman" w:hAnsi="Times New Roman"/>
                <w:sz w:val="24"/>
                <w:szCs w:val="24"/>
              </w:rPr>
              <w:t>Zatwierdzam:</w:t>
            </w:r>
          </w:p>
        </w:tc>
      </w:tr>
      <w:tr w:rsidR="00392651">
        <w:trPr>
          <w:trHeight w:val="2100"/>
        </w:trPr>
        <w:tc>
          <w:tcPr>
            <w:tcW w:w="4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C828B6">
            <w:pPr>
              <w:spacing w:after="0" w:line="240" w:lineRule="auto"/>
              <w:jc w:val="center"/>
              <w:rPr>
                <w:rStyle w:val="Brak"/>
                <w:rFonts w:ascii="Times New Roman" w:eastAsia="Times New Roman" w:hAnsi="Times New Roman" w:cs="Times New Roman"/>
                <w:sz w:val="24"/>
                <w:szCs w:val="24"/>
              </w:rPr>
            </w:pPr>
            <w:r>
              <w:rPr>
                <w:rStyle w:val="Brak"/>
                <w:rFonts w:ascii="Times New Roman" w:hAnsi="Times New Roman"/>
                <w:sz w:val="24"/>
                <w:szCs w:val="24"/>
              </w:rPr>
              <w:t>………………………………………………..</w:t>
            </w:r>
          </w:p>
          <w:p w:rsidR="00392651" w:rsidRDefault="00C828B6">
            <w:pPr>
              <w:spacing w:after="0" w:line="240" w:lineRule="auto"/>
              <w:jc w:val="center"/>
              <w:rPr>
                <w:rStyle w:val="Brak"/>
                <w:rFonts w:ascii="Times New Roman" w:eastAsia="Times New Roman" w:hAnsi="Times New Roman" w:cs="Times New Roman"/>
                <w:sz w:val="24"/>
                <w:szCs w:val="24"/>
              </w:rPr>
            </w:pPr>
            <w:r>
              <w:rPr>
                <w:rStyle w:val="Brak"/>
                <w:rFonts w:ascii="Times New Roman" w:hAnsi="Times New Roman"/>
                <w:sz w:val="24"/>
                <w:szCs w:val="24"/>
              </w:rPr>
              <w:t xml:space="preserve">pieczątka i podpis </w:t>
            </w:r>
          </w:p>
          <w:p w:rsidR="00392651" w:rsidRDefault="00C828B6">
            <w:pPr>
              <w:spacing w:after="0" w:line="240" w:lineRule="auto"/>
              <w:jc w:val="center"/>
            </w:pPr>
            <w:proofErr w:type="spellStart"/>
            <w:r>
              <w:rPr>
                <w:rStyle w:val="Brak"/>
                <w:rFonts w:ascii="Times New Roman" w:hAnsi="Times New Roman"/>
                <w:sz w:val="24"/>
                <w:szCs w:val="24"/>
              </w:rPr>
              <w:t>Samorzą</w:t>
            </w:r>
            <w:proofErr w:type="spellEnd"/>
            <w:r>
              <w:rPr>
                <w:rStyle w:val="Brak"/>
                <w:rFonts w:ascii="Times New Roman" w:hAnsi="Times New Roman"/>
                <w:sz w:val="24"/>
                <w:szCs w:val="24"/>
                <w:lang w:val="de-DE"/>
              </w:rPr>
              <w:t>du  Student</w:t>
            </w:r>
            <w:r>
              <w:rPr>
                <w:rStyle w:val="Brak"/>
                <w:rFonts w:ascii="Times New Roman" w:hAnsi="Times New Roman"/>
                <w:sz w:val="24"/>
                <w:szCs w:val="24"/>
                <w:lang w:val="es-ES_tradnl"/>
              </w:rPr>
              <w:t>ó</w:t>
            </w:r>
            <w:r>
              <w:rPr>
                <w:rStyle w:val="Brak"/>
                <w:rFonts w:ascii="Times New Roman" w:hAnsi="Times New Roman"/>
                <w:sz w:val="24"/>
                <w:szCs w:val="24"/>
              </w:rPr>
              <w:t xml:space="preserve">w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392651">
            <w:pPr>
              <w:spacing w:after="0" w:line="240" w:lineRule="auto"/>
              <w:rPr>
                <w:rStyle w:val="Brak"/>
                <w:rFonts w:ascii="Times New Roman" w:eastAsia="Times New Roman" w:hAnsi="Times New Roman" w:cs="Times New Roman"/>
                <w:sz w:val="24"/>
                <w:szCs w:val="24"/>
              </w:rPr>
            </w:pPr>
          </w:p>
          <w:p w:rsidR="00392651" w:rsidRDefault="00C828B6">
            <w:pPr>
              <w:spacing w:after="0" w:line="240" w:lineRule="auto"/>
              <w:jc w:val="center"/>
              <w:rPr>
                <w:rStyle w:val="Brak"/>
                <w:rFonts w:ascii="Times New Roman" w:eastAsia="Times New Roman" w:hAnsi="Times New Roman" w:cs="Times New Roman"/>
                <w:sz w:val="24"/>
                <w:szCs w:val="24"/>
              </w:rPr>
            </w:pPr>
            <w:r>
              <w:rPr>
                <w:rStyle w:val="Brak"/>
                <w:rFonts w:ascii="Times New Roman" w:hAnsi="Times New Roman"/>
                <w:sz w:val="24"/>
                <w:szCs w:val="24"/>
              </w:rPr>
              <w:t>………………………………………………….</w:t>
            </w:r>
          </w:p>
          <w:p w:rsidR="00392651" w:rsidRDefault="00C828B6">
            <w:pPr>
              <w:spacing w:after="0" w:line="240" w:lineRule="auto"/>
              <w:jc w:val="center"/>
            </w:pPr>
            <w:r>
              <w:rPr>
                <w:rStyle w:val="Brak"/>
                <w:rFonts w:ascii="Times New Roman" w:hAnsi="Times New Roman"/>
                <w:sz w:val="24"/>
                <w:szCs w:val="24"/>
              </w:rPr>
              <w:t>pieczątka i podpis Dziekana</w:t>
            </w:r>
          </w:p>
        </w:tc>
      </w:tr>
    </w:tbl>
    <w:p w:rsidR="00392651" w:rsidRDefault="00392651">
      <w:pPr>
        <w:widowControl w:val="0"/>
        <w:spacing w:after="200" w:line="240" w:lineRule="auto"/>
        <w:ind w:left="324" w:hanging="324"/>
        <w:rPr>
          <w:rStyle w:val="Brak"/>
          <w:rFonts w:ascii="Times New Roman" w:eastAsia="Times New Roman" w:hAnsi="Times New Roman" w:cs="Times New Roman"/>
          <w:sz w:val="24"/>
          <w:szCs w:val="24"/>
        </w:rPr>
      </w:pPr>
    </w:p>
    <w:p w:rsidR="00392651" w:rsidRDefault="00392651">
      <w:pPr>
        <w:spacing w:after="200" w:line="240" w:lineRule="auto"/>
        <w:rPr>
          <w:rStyle w:val="Brak"/>
          <w:rFonts w:ascii="Times New Roman" w:eastAsia="Times New Roman" w:hAnsi="Times New Roman" w:cs="Times New Roman"/>
          <w:sz w:val="24"/>
          <w:szCs w:val="24"/>
        </w:rPr>
      </w:pPr>
    </w:p>
    <w:p w:rsidR="00392651" w:rsidRDefault="00392651">
      <w:pPr>
        <w:spacing w:after="200" w:line="240" w:lineRule="auto"/>
        <w:rPr>
          <w:rStyle w:val="Brak"/>
          <w:rFonts w:ascii="Times New Roman" w:eastAsia="Times New Roman" w:hAnsi="Times New Roman" w:cs="Times New Roman"/>
          <w:sz w:val="24"/>
          <w:szCs w:val="24"/>
        </w:rPr>
      </w:pPr>
    </w:p>
    <w:p w:rsidR="00392651" w:rsidRDefault="00C828B6">
      <w:pPr>
        <w:spacing w:after="200" w:line="276" w:lineRule="auto"/>
        <w:ind w:left="720"/>
        <w:rPr>
          <w:rStyle w:val="Brak"/>
          <w:rFonts w:ascii="Times New Roman" w:eastAsia="Times New Roman" w:hAnsi="Times New Roman" w:cs="Times New Roman"/>
          <w:sz w:val="24"/>
          <w:szCs w:val="24"/>
        </w:rPr>
      </w:pPr>
      <w:r>
        <w:rPr>
          <w:rStyle w:val="Brak"/>
          <w:rFonts w:ascii="Times New Roman" w:hAnsi="Times New Roman"/>
          <w:sz w:val="24"/>
          <w:szCs w:val="24"/>
        </w:rPr>
        <w:t>*jeżeli specyfikacja przedmiotu tego wymaga</w:t>
      </w:r>
    </w:p>
    <w:p w:rsidR="00392651" w:rsidRDefault="00C828B6">
      <w:pPr>
        <w:spacing w:after="200" w:line="276" w:lineRule="auto"/>
        <w:ind w:left="720"/>
      </w:pPr>
      <w:r>
        <w:rPr>
          <w:rStyle w:val="Brak"/>
          <w:rFonts w:ascii="Times New Roman" w:hAnsi="Times New Roman"/>
          <w:sz w:val="24"/>
          <w:szCs w:val="24"/>
        </w:rPr>
        <w:t>**niepotrzebne skreślić</w:t>
      </w:r>
    </w:p>
    <w:sectPr w:rsidR="00392651">
      <w:headerReference w:type="default" r:id="rId7"/>
      <w:footerReference w:type="default" r:id="rId8"/>
      <w:pgSz w:w="11900" w:h="16840"/>
      <w:pgMar w:top="113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DD" w:rsidRDefault="00177EDD">
      <w:pPr>
        <w:spacing w:after="0" w:line="240" w:lineRule="auto"/>
      </w:pPr>
      <w:r>
        <w:separator/>
      </w:r>
    </w:p>
  </w:endnote>
  <w:endnote w:type="continuationSeparator" w:id="0">
    <w:p w:rsidR="00177EDD" w:rsidRDefault="0017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51" w:rsidRDefault="00392651">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DD" w:rsidRDefault="00177EDD">
      <w:pPr>
        <w:spacing w:after="0" w:line="240" w:lineRule="auto"/>
      </w:pPr>
      <w:r>
        <w:separator/>
      </w:r>
    </w:p>
  </w:footnote>
  <w:footnote w:type="continuationSeparator" w:id="0">
    <w:p w:rsidR="00177EDD" w:rsidRDefault="00177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51" w:rsidRDefault="00392651">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51"/>
    <w:rsid w:val="00177EDD"/>
    <w:rsid w:val="00392651"/>
    <w:rsid w:val="00411B53"/>
    <w:rsid w:val="006455F8"/>
    <w:rsid w:val="00C8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1296"/>
  <w15:docId w15:val="{E57C2DDD-388F-48F4-A556-5BADD25D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gorzata.kozak@pum.edu.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9341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Żabiłowicz</dc:creator>
  <cp:lastModifiedBy>Katarzyna Żabiłowicz</cp:lastModifiedBy>
  <cp:revision>3</cp:revision>
  <dcterms:created xsi:type="dcterms:W3CDTF">2023-06-30T13:53:00Z</dcterms:created>
  <dcterms:modified xsi:type="dcterms:W3CDTF">2023-06-30T13:54:00Z</dcterms:modified>
</cp:coreProperties>
</file>