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54A9" w14:textId="757ABA36" w:rsidR="000679E0" w:rsidRPr="000679E0" w:rsidRDefault="00121D62" w:rsidP="00121D62">
      <w:pPr>
        <w:spacing w:after="0" w:line="240" w:lineRule="auto"/>
        <w:rPr>
          <w:rFonts w:asciiTheme="majorHAnsi" w:hAnsiTheme="majorHAnsi" w:cstheme="majorHAnsi"/>
          <w:b/>
          <w:sz w:val="28"/>
          <w:lang w:val="en-US"/>
        </w:rPr>
      </w:pPr>
      <w:r w:rsidRPr="00ED3AE9">
        <w:rPr>
          <w:rFonts w:asciiTheme="majorHAnsi" w:hAnsiTheme="majorHAnsi" w:cstheme="majorHAnsi"/>
          <w:b/>
          <w:lang w:val="en"/>
        </w:rPr>
        <w:t xml:space="preserve">   </w:t>
      </w:r>
      <w:r w:rsidR="00F46B91" w:rsidRPr="000679E0">
        <w:rPr>
          <w:rFonts w:asciiTheme="majorHAnsi" w:hAnsiTheme="majorHAnsi" w:cstheme="majorHAnsi"/>
          <w:b/>
          <w:sz w:val="28"/>
          <w:lang w:val="en"/>
        </w:rPr>
        <w:t>PEDIATRIC DENTISTRY</w:t>
      </w:r>
      <w:r w:rsidR="00ED3AE9" w:rsidRPr="000679E0">
        <w:rPr>
          <w:rFonts w:asciiTheme="majorHAnsi" w:hAnsiTheme="majorHAnsi" w:cstheme="majorHAnsi"/>
          <w:b/>
          <w:sz w:val="28"/>
          <w:lang w:val="en"/>
        </w:rPr>
        <w:t xml:space="preserve"> SEMINARS    </w:t>
      </w:r>
      <w:r w:rsidR="000679E0">
        <w:rPr>
          <w:rFonts w:asciiTheme="majorHAnsi" w:hAnsiTheme="majorHAnsi" w:cstheme="majorHAnsi"/>
          <w:b/>
          <w:sz w:val="28"/>
          <w:lang w:val="en"/>
        </w:rPr>
        <w:tab/>
      </w:r>
      <w:r w:rsidR="000679E0">
        <w:rPr>
          <w:rFonts w:asciiTheme="majorHAnsi" w:hAnsiTheme="majorHAnsi" w:cstheme="majorHAnsi"/>
          <w:b/>
          <w:sz w:val="28"/>
          <w:lang w:val="en"/>
        </w:rPr>
        <w:tab/>
      </w:r>
      <w:r w:rsidR="000679E0">
        <w:rPr>
          <w:rFonts w:asciiTheme="majorHAnsi" w:hAnsiTheme="majorHAnsi" w:cstheme="majorHAnsi"/>
          <w:b/>
          <w:sz w:val="28"/>
          <w:lang w:val="en"/>
        </w:rPr>
        <w:tab/>
      </w:r>
      <w:r w:rsidR="000679E0">
        <w:rPr>
          <w:rFonts w:asciiTheme="majorHAnsi" w:hAnsiTheme="majorHAnsi" w:cstheme="majorHAnsi"/>
          <w:b/>
          <w:sz w:val="28"/>
          <w:lang w:val="en"/>
        </w:rPr>
        <w:tab/>
      </w:r>
      <w:r w:rsidR="000679E0">
        <w:rPr>
          <w:rFonts w:asciiTheme="majorHAnsi" w:hAnsiTheme="majorHAnsi" w:cstheme="majorHAnsi"/>
          <w:b/>
          <w:sz w:val="28"/>
          <w:lang w:val="en"/>
        </w:rPr>
        <w:tab/>
      </w:r>
      <w:r w:rsidR="00ED3AE9" w:rsidRPr="000679E0">
        <w:rPr>
          <w:rFonts w:asciiTheme="majorHAnsi" w:hAnsiTheme="majorHAnsi" w:cstheme="majorHAnsi"/>
          <w:b/>
          <w:sz w:val="28"/>
          <w:lang w:val="en"/>
        </w:rPr>
        <w:t>4-TH YEAR</w:t>
      </w:r>
      <w:r w:rsidRPr="000679E0">
        <w:rPr>
          <w:rFonts w:asciiTheme="majorHAnsi" w:hAnsiTheme="majorHAnsi" w:cstheme="majorHAnsi"/>
          <w:b/>
          <w:sz w:val="28"/>
          <w:lang w:val="en"/>
        </w:rPr>
        <w:t xml:space="preserve">      </w:t>
      </w:r>
      <w:r w:rsidR="000679E0" w:rsidRPr="000679E0">
        <w:rPr>
          <w:rFonts w:asciiTheme="majorHAnsi" w:hAnsiTheme="majorHAnsi" w:cstheme="majorHAnsi"/>
          <w:b/>
          <w:sz w:val="28"/>
          <w:lang w:val="en-US"/>
        </w:rPr>
        <w:t xml:space="preserve">2023 </w:t>
      </w:r>
      <w:r w:rsidR="000679E0">
        <w:rPr>
          <w:rFonts w:asciiTheme="majorHAnsi" w:hAnsiTheme="majorHAnsi" w:cstheme="majorHAnsi"/>
          <w:b/>
          <w:sz w:val="28"/>
          <w:lang w:val="en-US"/>
        </w:rPr>
        <w:t>–</w:t>
      </w:r>
      <w:r w:rsidR="000679E0" w:rsidRPr="000679E0">
        <w:rPr>
          <w:rFonts w:asciiTheme="majorHAnsi" w:hAnsiTheme="majorHAnsi" w:cstheme="majorHAnsi"/>
          <w:b/>
          <w:sz w:val="28"/>
          <w:lang w:val="en-US"/>
        </w:rPr>
        <w:t xml:space="preserve"> 2024</w:t>
      </w:r>
    </w:p>
    <w:p w14:paraId="0C67095C" w14:textId="082D7C10" w:rsidR="00ED3AE9" w:rsidRPr="00ED3AE9" w:rsidRDefault="00ED3AE9" w:rsidP="00121D62">
      <w:pPr>
        <w:spacing w:after="0" w:line="240" w:lineRule="auto"/>
        <w:rPr>
          <w:rFonts w:asciiTheme="majorHAnsi" w:hAnsiTheme="majorHAnsi" w:cstheme="majorHAnsi"/>
          <w:b/>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493"/>
        <w:gridCol w:w="7217"/>
        <w:gridCol w:w="2262"/>
      </w:tblGrid>
      <w:tr w:rsidR="00A73215" w:rsidRPr="00ED3AE9" w14:paraId="60C55EE0" w14:textId="77777777" w:rsidTr="0055644F">
        <w:trPr>
          <w:trHeight w:val="543"/>
          <w:jc w:val="center"/>
        </w:trPr>
        <w:tc>
          <w:tcPr>
            <w:tcW w:w="1216" w:type="dxa"/>
            <w:shd w:val="clear" w:color="auto" w:fill="F2F2F2" w:themeFill="background1" w:themeFillShade="F2"/>
            <w:vAlign w:val="center"/>
          </w:tcPr>
          <w:p w14:paraId="69128D21" w14:textId="0C48398B" w:rsidR="00A73215" w:rsidRPr="00ED3AE9" w:rsidRDefault="00F46B91" w:rsidP="00ED3AE9">
            <w:pPr>
              <w:pStyle w:val="Tre"/>
              <w:jc w:val="center"/>
              <w:rPr>
                <w:rFonts w:asciiTheme="majorHAnsi" w:hAnsiTheme="majorHAnsi" w:cstheme="majorHAnsi"/>
                <w:b/>
              </w:rPr>
            </w:pPr>
            <w:r w:rsidRPr="00ED3AE9">
              <w:rPr>
                <w:rFonts w:asciiTheme="majorHAnsi" w:hAnsiTheme="majorHAnsi" w:cstheme="majorHAnsi"/>
                <w:b/>
                <w:lang w:val="en"/>
              </w:rPr>
              <w:t>DATA</w:t>
            </w:r>
          </w:p>
        </w:tc>
        <w:tc>
          <w:tcPr>
            <w:tcW w:w="493" w:type="dxa"/>
            <w:shd w:val="clear" w:color="auto" w:fill="F2F2F2" w:themeFill="background1" w:themeFillShade="F2"/>
            <w:vAlign w:val="center"/>
          </w:tcPr>
          <w:p w14:paraId="07BD2C65" w14:textId="77777777" w:rsidR="00A73215" w:rsidRPr="00ED3AE9" w:rsidRDefault="00A73215" w:rsidP="00ED3AE9">
            <w:pPr>
              <w:pStyle w:val="Tre"/>
              <w:ind w:left="708"/>
              <w:jc w:val="center"/>
              <w:rPr>
                <w:rFonts w:asciiTheme="majorHAnsi" w:hAnsiTheme="majorHAnsi" w:cstheme="majorHAnsi"/>
                <w:b/>
              </w:rPr>
            </w:pPr>
          </w:p>
        </w:tc>
        <w:tc>
          <w:tcPr>
            <w:tcW w:w="7217" w:type="dxa"/>
            <w:shd w:val="clear" w:color="auto" w:fill="F2F2F2" w:themeFill="background1" w:themeFillShade="F2"/>
            <w:vAlign w:val="center"/>
          </w:tcPr>
          <w:p w14:paraId="7F5CC666" w14:textId="3DFF2A3C" w:rsidR="00A73215" w:rsidRPr="00ED3AE9" w:rsidRDefault="00121D62" w:rsidP="00EE24FD">
            <w:pPr>
              <w:pStyle w:val="Tre"/>
              <w:ind w:left="284"/>
              <w:jc w:val="center"/>
              <w:rPr>
                <w:rFonts w:asciiTheme="majorHAnsi" w:hAnsiTheme="majorHAnsi" w:cstheme="majorHAnsi"/>
                <w:b/>
                <w:lang w:val="en-US"/>
              </w:rPr>
            </w:pPr>
            <w:r w:rsidRPr="00ED3AE9">
              <w:rPr>
                <w:rFonts w:asciiTheme="majorHAnsi" w:hAnsiTheme="majorHAnsi" w:cstheme="majorHAnsi"/>
                <w:b/>
                <w:lang w:val="en"/>
              </w:rPr>
              <w:t xml:space="preserve">TOPICS OF SEMINARS FOR THE 4TH Year       </w:t>
            </w:r>
            <w:r w:rsidR="00EE24FD">
              <w:rPr>
                <w:rFonts w:asciiTheme="majorHAnsi" w:hAnsiTheme="majorHAnsi" w:cstheme="majorHAnsi"/>
                <w:b/>
                <w:lang w:val="en-US"/>
              </w:rPr>
              <w:t>Thursdays 08.00 – 08.45</w:t>
            </w:r>
            <w:bookmarkStart w:id="0" w:name="_GoBack"/>
            <w:bookmarkEnd w:id="0"/>
          </w:p>
        </w:tc>
        <w:tc>
          <w:tcPr>
            <w:tcW w:w="2262" w:type="dxa"/>
            <w:shd w:val="clear" w:color="auto" w:fill="F2F2F2" w:themeFill="background1" w:themeFillShade="F2"/>
            <w:vAlign w:val="center"/>
          </w:tcPr>
          <w:p w14:paraId="25344199" w14:textId="33DE13C7" w:rsidR="00A73215" w:rsidRPr="000679E0" w:rsidRDefault="00F46B91" w:rsidP="000679E0">
            <w:pPr>
              <w:pStyle w:val="Tre"/>
              <w:ind w:left="284"/>
              <w:jc w:val="center"/>
              <w:rPr>
                <w:rFonts w:asciiTheme="majorHAnsi" w:hAnsiTheme="majorHAnsi" w:cstheme="majorHAnsi"/>
                <w:b/>
              </w:rPr>
            </w:pPr>
            <w:proofErr w:type="spellStart"/>
            <w:r w:rsidRPr="000679E0">
              <w:rPr>
                <w:rFonts w:asciiTheme="majorHAnsi" w:hAnsiTheme="majorHAnsi" w:cstheme="majorHAnsi"/>
                <w:b/>
              </w:rPr>
              <w:t>Lecturer</w:t>
            </w:r>
            <w:proofErr w:type="spellEnd"/>
          </w:p>
        </w:tc>
      </w:tr>
      <w:tr w:rsidR="004B1034" w:rsidRPr="00ED3AE9" w14:paraId="28CE0B5D" w14:textId="77777777" w:rsidTr="0055644F">
        <w:trPr>
          <w:trHeight w:val="255"/>
          <w:jc w:val="center"/>
        </w:trPr>
        <w:tc>
          <w:tcPr>
            <w:tcW w:w="1216" w:type="dxa"/>
          </w:tcPr>
          <w:p w14:paraId="0ED59E7B" w14:textId="7A55EB37" w:rsidR="004B1034" w:rsidRPr="00ED3AE9" w:rsidRDefault="000679E0" w:rsidP="001C528E">
            <w:pPr>
              <w:pStyle w:val="Tre"/>
              <w:rPr>
                <w:rFonts w:asciiTheme="majorHAnsi" w:hAnsiTheme="majorHAnsi" w:cstheme="majorHAnsi"/>
              </w:rPr>
            </w:pPr>
            <w:r>
              <w:rPr>
                <w:rFonts w:asciiTheme="majorHAnsi" w:hAnsiTheme="majorHAnsi" w:cstheme="majorHAnsi"/>
              </w:rPr>
              <w:t>05.10.2023</w:t>
            </w:r>
          </w:p>
        </w:tc>
        <w:tc>
          <w:tcPr>
            <w:tcW w:w="493" w:type="dxa"/>
            <w:vAlign w:val="center"/>
          </w:tcPr>
          <w:p w14:paraId="342D85C3" w14:textId="77777777" w:rsidR="004B1034" w:rsidRPr="00ED3AE9" w:rsidRDefault="004B1034" w:rsidP="004B1034">
            <w:pPr>
              <w:pStyle w:val="Tre"/>
              <w:rPr>
                <w:rFonts w:asciiTheme="majorHAnsi" w:hAnsiTheme="majorHAnsi" w:cstheme="majorHAnsi"/>
              </w:rPr>
            </w:pPr>
            <w:r w:rsidRPr="00ED3AE9">
              <w:rPr>
                <w:rFonts w:asciiTheme="majorHAnsi" w:hAnsiTheme="majorHAnsi" w:cstheme="majorHAnsi"/>
              </w:rPr>
              <w:t>1.</w:t>
            </w:r>
          </w:p>
        </w:tc>
        <w:tc>
          <w:tcPr>
            <w:tcW w:w="7217" w:type="dxa"/>
            <w:shd w:val="clear" w:color="auto" w:fill="auto"/>
            <w:vAlign w:val="center"/>
          </w:tcPr>
          <w:p w14:paraId="11C7BC1B" w14:textId="77777777" w:rsidR="00F97E2D" w:rsidRPr="00ED3AE9" w:rsidRDefault="00F97E2D" w:rsidP="00F97E2D">
            <w:pPr>
              <w:spacing w:after="0" w:line="240" w:lineRule="auto"/>
              <w:rPr>
                <w:rFonts w:asciiTheme="majorHAnsi" w:eastAsia="Calibri" w:hAnsiTheme="majorHAnsi" w:cstheme="majorHAnsi"/>
                <w:b/>
                <w:bCs/>
                <w:lang w:val="en-US"/>
              </w:rPr>
            </w:pPr>
            <w:r w:rsidRPr="00ED3AE9">
              <w:rPr>
                <w:rFonts w:asciiTheme="majorHAnsi" w:eastAsia="Calibri" w:hAnsiTheme="majorHAnsi" w:cstheme="majorHAnsi"/>
                <w:b/>
                <w:bCs/>
                <w:lang w:val="en-US"/>
              </w:rPr>
              <w:t xml:space="preserve">Developmental diseases of hard teeth tissues of non-carious origin. </w:t>
            </w:r>
          </w:p>
          <w:p w14:paraId="4486FC05" w14:textId="5ACD51CB" w:rsidR="00F97E2D" w:rsidRPr="00ED3AE9" w:rsidRDefault="00F97E2D" w:rsidP="00F97E2D">
            <w:p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Part 1. - causes, enamel hypoplasia, developmental and acquired discoloration.</w:t>
            </w:r>
          </w:p>
          <w:p w14:paraId="097F2C54" w14:textId="77777777" w:rsidR="00F97E2D" w:rsidRPr="00ED3AE9" w:rsidRDefault="00F97E2D" w:rsidP="00F97E2D">
            <w:pPr>
              <w:pStyle w:val="Akapitzlist"/>
              <w:numPr>
                <w:ilvl w:val="0"/>
                <w:numId w:val="3"/>
              </w:numPr>
              <w:spacing w:after="0" w:line="240" w:lineRule="auto"/>
              <w:rPr>
                <w:rFonts w:asciiTheme="majorHAnsi" w:hAnsiTheme="majorHAnsi" w:cstheme="majorHAnsi"/>
              </w:rPr>
            </w:pPr>
            <w:r w:rsidRPr="00ED3AE9">
              <w:rPr>
                <w:rFonts w:asciiTheme="majorHAnsi" w:eastAsia="Calibri" w:hAnsiTheme="majorHAnsi" w:cstheme="majorHAnsi"/>
                <w:lang w:val="en-US"/>
              </w:rPr>
              <w:t xml:space="preserve">Systemic causes of enamel and dentin developmental defects - factors from the prenatal, perinatal and postnatal periods. Local causes of enamel malformations. </w:t>
            </w:r>
          </w:p>
          <w:p w14:paraId="6ED44431" w14:textId="77777777" w:rsidR="00F97E2D" w:rsidRPr="00ED3AE9" w:rsidRDefault="00F97E2D" w:rsidP="00F97E2D">
            <w:pPr>
              <w:pStyle w:val="Akapitzlist"/>
              <w:numPr>
                <w:ilvl w:val="0"/>
                <w:numId w:val="3"/>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The mechanism of hypoplasia (definition and types of hypoplasia, clinical picture).</w:t>
            </w:r>
          </w:p>
          <w:p w14:paraId="05E47D91" w14:textId="16B7A206" w:rsidR="004B1034" w:rsidRPr="000679E0" w:rsidRDefault="00F97E2D" w:rsidP="000679E0">
            <w:pPr>
              <w:pStyle w:val="Akapitzlist"/>
              <w:numPr>
                <w:ilvl w:val="0"/>
                <w:numId w:val="3"/>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Discoloration formed during odontogenesis (hyperbilirubinemia, congenital porphyria, alkaptonuria, tetracycline discoloration) and after tooth eruption. Treatment.</w:t>
            </w:r>
          </w:p>
        </w:tc>
        <w:tc>
          <w:tcPr>
            <w:tcW w:w="2262" w:type="dxa"/>
            <w:vAlign w:val="center"/>
          </w:tcPr>
          <w:p w14:paraId="29B1E5EA" w14:textId="3DC40460" w:rsidR="004B1034" w:rsidRPr="000679E0" w:rsidRDefault="00F97E2D" w:rsidP="000679E0">
            <w:pPr>
              <w:pStyle w:val="Tre"/>
              <w:jc w:val="center"/>
              <w:rPr>
                <w:rFonts w:asciiTheme="majorHAnsi" w:hAnsiTheme="majorHAnsi" w:cstheme="majorHAnsi"/>
                <w:b/>
              </w:rPr>
            </w:pPr>
            <w:r w:rsidRPr="000679E0">
              <w:rPr>
                <w:rFonts w:asciiTheme="majorHAnsi" w:hAnsiTheme="majorHAnsi" w:cstheme="majorHAnsi"/>
                <w:b/>
                <w:color w:val="0070C0"/>
              </w:rPr>
              <w:t>Dr. Anna Jarząbek</w:t>
            </w:r>
          </w:p>
        </w:tc>
      </w:tr>
      <w:tr w:rsidR="004B1034" w:rsidRPr="00ED3AE9" w14:paraId="3C7ECE67" w14:textId="77777777" w:rsidTr="0055644F">
        <w:trPr>
          <w:trHeight w:val="255"/>
          <w:jc w:val="center"/>
        </w:trPr>
        <w:tc>
          <w:tcPr>
            <w:tcW w:w="1216" w:type="dxa"/>
          </w:tcPr>
          <w:p w14:paraId="0396C1F6" w14:textId="34E0740A" w:rsidR="004B1034" w:rsidRPr="00ED3AE9" w:rsidRDefault="000679E0" w:rsidP="001C528E">
            <w:pPr>
              <w:pStyle w:val="Tre"/>
              <w:rPr>
                <w:rFonts w:asciiTheme="majorHAnsi" w:hAnsiTheme="majorHAnsi" w:cstheme="majorHAnsi"/>
              </w:rPr>
            </w:pPr>
            <w:r>
              <w:rPr>
                <w:rFonts w:asciiTheme="majorHAnsi" w:hAnsiTheme="majorHAnsi" w:cstheme="majorHAnsi"/>
              </w:rPr>
              <w:t>12.10.2023</w:t>
            </w:r>
          </w:p>
        </w:tc>
        <w:tc>
          <w:tcPr>
            <w:tcW w:w="493" w:type="dxa"/>
            <w:vAlign w:val="center"/>
          </w:tcPr>
          <w:p w14:paraId="499B9F4E" w14:textId="77777777" w:rsidR="004B1034" w:rsidRPr="00ED3AE9" w:rsidRDefault="004B1034" w:rsidP="004B1034">
            <w:pPr>
              <w:pStyle w:val="Tre"/>
              <w:rPr>
                <w:rFonts w:asciiTheme="majorHAnsi" w:hAnsiTheme="majorHAnsi" w:cstheme="majorHAnsi"/>
              </w:rPr>
            </w:pPr>
            <w:r w:rsidRPr="00ED3AE9">
              <w:rPr>
                <w:rFonts w:asciiTheme="majorHAnsi" w:hAnsiTheme="majorHAnsi" w:cstheme="majorHAnsi"/>
              </w:rPr>
              <w:t>2.</w:t>
            </w:r>
          </w:p>
        </w:tc>
        <w:tc>
          <w:tcPr>
            <w:tcW w:w="7217" w:type="dxa"/>
            <w:shd w:val="clear" w:color="auto" w:fill="auto"/>
            <w:vAlign w:val="center"/>
          </w:tcPr>
          <w:p w14:paraId="3EF25893" w14:textId="77777777" w:rsidR="00F97E2D" w:rsidRPr="00ED3AE9" w:rsidRDefault="00F97E2D" w:rsidP="00F97E2D">
            <w:pPr>
              <w:spacing w:after="0" w:line="240" w:lineRule="auto"/>
              <w:rPr>
                <w:rFonts w:asciiTheme="majorHAnsi" w:eastAsia="Calibri" w:hAnsiTheme="majorHAnsi" w:cstheme="majorHAnsi"/>
                <w:b/>
                <w:bCs/>
                <w:lang w:val="en-US"/>
              </w:rPr>
            </w:pPr>
            <w:r w:rsidRPr="00ED3AE9">
              <w:rPr>
                <w:rFonts w:asciiTheme="majorHAnsi" w:eastAsia="Calibri" w:hAnsiTheme="majorHAnsi" w:cstheme="majorHAnsi"/>
                <w:b/>
                <w:bCs/>
                <w:lang w:val="en-US"/>
              </w:rPr>
              <w:t xml:space="preserve">Developmental diseases of hard teeth tissues of non-carious origin. </w:t>
            </w:r>
          </w:p>
          <w:p w14:paraId="11ECAA6D" w14:textId="723CCB60" w:rsidR="00F97E2D" w:rsidRPr="00ED3AE9" w:rsidRDefault="00F97E2D" w:rsidP="00F97E2D">
            <w:p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 xml:space="preserve">Part II - enamel </w:t>
            </w:r>
            <w:proofErr w:type="spellStart"/>
            <w:r w:rsidRPr="00ED3AE9">
              <w:rPr>
                <w:rFonts w:asciiTheme="majorHAnsi" w:eastAsia="Calibri" w:hAnsiTheme="majorHAnsi" w:cstheme="majorHAnsi"/>
                <w:lang w:val="en-US"/>
              </w:rPr>
              <w:t>hypomineralization</w:t>
            </w:r>
            <w:proofErr w:type="spellEnd"/>
            <w:r w:rsidRPr="00ED3AE9">
              <w:rPr>
                <w:rFonts w:asciiTheme="majorHAnsi" w:eastAsia="Calibri" w:hAnsiTheme="majorHAnsi" w:cstheme="majorHAnsi"/>
                <w:lang w:val="en-US"/>
              </w:rPr>
              <w:t xml:space="preserve"> (turbidity) with particular emphasis on fluorosis and MIH.</w:t>
            </w:r>
          </w:p>
          <w:p w14:paraId="3F52E05A" w14:textId="77777777" w:rsidR="00F97E2D" w:rsidRPr="00ED3AE9" w:rsidRDefault="00F97E2D" w:rsidP="00F97E2D">
            <w:pPr>
              <w:pStyle w:val="Akapitzlist"/>
              <w:numPr>
                <w:ilvl w:val="0"/>
                <w:numId w:val="5"/>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 xml:space="preserve">The mechanism of </w:t>
            </w:r>
            <w:proofErr w:type="spellStart"/>
            <w:r w:rsidRPr="00ED3AE9">
              <w:rPr>
                <w:rFonts w:asciiTheme="majorHAnsi" w:eastAsia="Calibri" w:hAnsiTheme="majorHAnsi" w:cstheme="majorHAnsi"/>
                <w:lang w:val="en-US"/>
              </w:rPr>
              <w:t>hypomineralization</w:t>
            </w:r>
            <w:proofErr w:type="spellEnd"/>
            <w:r w:rsidRPr="00ED3AE9">
              <w:rPr>
                <w:rFonts w:asciiTheme="majorHAnsi" w:eastAsia="Calibri" w:hAnsiTheme="majorHAnsi" w:cstheme="majorHAnsi"/>
                <w:lang w:val="en-US"/>
              </w:rPr>
              <w:t xml:space="preserve"> (definition, clinical picture). </w:t>
            </w:r>
          </w:p>
          <w:p w14:paraId="6975C4D8" w14:textId="77777777" w:rsidR="00F97E2D" w:rsidRPr="00ED3AE9" w:rsidRDefault="00F97E2D" w:rsidP="00F97E2D">
            <w:pPr>
              <w:pStyle w:val="Akapitzlist"/>
              <w:numPr>
                <w:ilvl w:val="0"/>
                <w:numId w:val="5"/>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 xml:space="preserve">Fluorosis (causes and time of origin, clinical picture, fluorosis classification, characteristics, fluoride poisoning). </w:t>
            </w:r>
          </w:p>
          <w:p w14:paraId="660D7EBD" w14:textId="77777777" w:rsidR="00F97E2D" w:rsidRPr="00ED3AE9" w:rsidRDefault="00F97E2D" w:rsidP="00F97E2D">
            <w:pPr>
              <w:pStyle w:val="Akapitzlist"/>
              <w:numPr>
                <w:ilvl w:val="0"/>
                <w:numId w:val="5"/>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 xml:space="preserve">MIH (causes and time of origin, clinical picture, stages of advancement, characteristics). Differentiation of fluorosis and other turbidity. </w:t>
            </w:r>
          </w:p>
          <w:p w14:paraId="6B3444AD" w14:textId="1386FD93" w:rsidR="004B1034" w:rsidRPr="000679E0" w:rsidRDefault="00F97E2D" w:rsidP="000679E0">
            <w:pPr>
              <w:pStyle w:val="Akapitzlist"/>
              <w:numPr>
                <w:ilvl w:val="0"/>
                <w:numId w:val="5"/>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Treatment.</w:t>
            </w:r>
          </w:p>
        </w:tc>
        <w:tc>
          <w:tcPr>
            <w:tcW w:w="2262" w:type="dxa"/>
            <w:vAlign w:val="center"/>
          </w:tcPr>
          <w:p w14:paraId="4F3B998E" w14:textId="0304C1C9" w:rsidR="004B1034" w:rsidRPr="000679E0" w:rsidRDefault="00F97E2D" w:rsidP="000679E0">
            <w:pPr>
              <w:pStyle w:val="Tre"/>
              <w:jc w:val="center"/>
              <w:rPr>
                <w:rFonts w:asciiTheme="majorHAnsi" w:hAnsiTheme="majorHAnsi" w:cstheme="majorHAnsi"/>
                <w:b/>
              </w:rPr>
            </w:pPr>
            <w:r w:rsidRPr="000679E0">
              <w:rPr>
                <w:rFonts w:asciiTheme="majorHAnsi" w:hAnsiTheme="majorHAnsi" w:cstheme="majorHAnsi"/>
                <w:b/>
                <w:color w:val="0070C0"/>
              </w:rPr>
              <w:t>Dr. Anna Jarząbek</w:t>
            </w:r>
          </w:p>
        </w:tc>
      </w:tr>
      <w:tr w:rsidR="004B1034" w:rsidRPr="00ED3AE9" w14:paraId="178C85FB" w14:textId="77777777" w:rsidTr="0055644F">
        <w:trPr>
          <w:trHeight w:val="255"/>
          <w:jc w:val="center"/>
        </w:trPr>
        <w:tc>
          <w:tcPr>
            <w:tcW w:w="1216" w:type="dxa"/>
          </w:tcPr>
          <w:p w14:paraId="67C11BE2" w14:textId="5C5AF4E6" w:rsidR="004B1034" w:rsidRPr="00ED3AE9" w:rsidRDefault="000679E0" w:rsidP="001C528E">
            <w:pPr>
              <w:pStyle w:val="Tre"/>
              <w:rPr>
                <w:rFonts w:asciiTheme="majorHAnsi" w:hAnsiTheme="majorHAnsi" w:cstheme="majorHAnsi"/>
              </w:rPr>
            </w:pPr>
            <w:r>
              <w:rPr>
                <w:rFonts w:asciiTheme="majorHAnsi" w:hAnsiTheme="majorHAnsi" w:cstheme="majorHAnsi"/>
              </w:rPr>
              <w:t>19.10.2023</w:t>
            </w:r>
          </w:p>
        </w:tc>
        <w:tc>
          <w:tcPr>
            <w:tcW w:w="493" w:type="dxa"/>
            <w:vAlign w:val="center"/>
          </w:tcPr>
          <w:p w14:paraId="76579E77" w14:textId="0E5D5EDC" w:rsidR="004B1034" w:rsidRPr="00ED3AE9" w:rsidRDefault="004B1034" w:rsidP="004B1034">
            <w:pPr>
              <w:pStyle w:val="Tre"/>
              <w:rPr>
                <w:rFonts w:asciiTheme="majorHAnsi" w:hAnsiTheme="majorHAnsi" w:cstheme="majorHAnsi"/>
              </w:rPr>
            </w:pPr>
            <w:r w:rsidRPr="00ED3AE9">
              <w:rPr>
                <w:rFonts w:asciiTheme="majorHAnsi" w:hAnsiTheme="majorHAnsi" w:cstheme="majorHAnsi"/>
              </w:rPr>
              <w:t>3</w:t>
            </w:r>
          </w:p>
        </w:tc>
        <w:tc>
          <w:tcPr>
            <w:tcW w:w="7217" w:type="dxa"/>
            <w:shd w:val="clear" w:color="auto" w:fill="auto"/>
            <w:vAlign w:val="center"/>
          </w:tcPr>
          <w:p w14:paraId="00D347FC" w14:textId="77777777" w:rsidR="00A14EC1" w:rsidRPr="00ED3AE9" w:rsidRDefault="004B1034" w:rsidP="00A14EC1">
            <w:pPr>
              <w:spacing w:after="0" w:line="240" w:lineRule="auto"/>
              <w:rPr>
                <w:rFonts w:asciiTheme="majorHAnsi" w:eastAsia="Calibri" w:hAnsiTheme="majorHAnsi" w:cstheme="majorHAnsi"/>
                <w:b/>
                <w:bCs/>
                <w:lang w:val="en-US"/>
              </w:rPr>
            </w:pPr>
            <w:r w:rsidRPr="00ED3AE9">
              <w:rPr>
                <w:rFonts w:asciiTheme="majorHAnsi" w:hAnsiTheme="majorHAnsi" w:cstheme="majorHAnsi"/>
                <w:b/>
                <w:lang w:val="en-US"/>
              </w:rPr>
              <w:t xml:space="preserve"> </w:t>
            </w:r>
            <w:r w:rsidR="00F97E2D" w:rsidRPr="00ED3AE9">
              <w:rPr>
                <w:rFonts w:asciiTheme="majorHAnsi" w:eastAsia="Calibri" w:hAnsiTheme="majorHAnsi" w:cstheme="majorHAnsi"/>
                <w:b/>
                <w:bCs/>
                <w:lang w:val="en-US"/>
              </w:rPr>
              <w:t xml:space="preserve">Developmental diseases of hard teeth tissues of non-carious origin. </w:t>
            </w:r>
          </w:p>
          <w:p w14:paraId="42B59684" w14:textId="23C612FD" w:rsidR="00F97E2D" w:rsidRPr="00ED3AE9" w:rsidRDefault="00F97E2D" w:rsidP="00A14EC1">
            <w:pPr>
              <w:spacing w:after="0" w:line="240" w:lineRule="auto"/>
              <w:rPr>
                <w:rFonts w:asciiTheme="majorHAnsi" w:hAnsiTheme="majorHAnsi" w:cstheme="majorHAnsi"/>
                <w:b/>
                <w:lang w:val="en-US"/>
              </w:rPr>
            </w:pPr>
            <w:r w:rsidRPr="00ED3AE9">
              <w:rPr>
                <w:rFonts w:asciiTheme="majorHAnsi" w:eastAsia="Calibri" w:hAnsiTheme="majorHAnsi" w:cstheme="majorHAnsi"/>
                <w:lang w:val="en-US"/>
              </w:rPr>
              <w:t xml:space="preserve">Part III - abnormalities in hard tissues caused by genetic factors. </w:t>
            </w:r>
          </w:p>
          <w:p w14:paraId="4B5C1DEB" w14:textId="77777777" w:rsidR="00F97E2D" w:rsidRPr="00ED3AE9" w:rsidRDefault="00F97E2D" w:rsidP="00F97E2D">
            <w:pPr>
              <w:pStyle w:val="Akapitzlist"/>
              <w:numPr>
                <w:ilvl w:val="0"/>
                <w:numId w:val="6"/>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 xml:space="preserve">Developmental disorders of dentin and cement caused by genetic and environmental factors (Amelogenesis imperfecta. Dentine dysplasia. Regional </w:t>
            </w:r>
            <w:proofErr w:type="spellStart"/>
            <w:r w:rsidRPr="00ED3AE9">
              <w:rPr>
                <w:rFonts w:asciiTheme="majorHAnsi" w:eastAsia="Calibri" w:hAnsiTheme="majorHAnsi" w:cstheme="majorHAnsi"/>
                <w:lang w:val="en-US"/>
              </w:rPr>
              <w:t>odontodysplasia</w:t>
            </w:r>
            <w:proofErr w:type="spellEnd"/>
            <w:r w:rsidRPr="00ED3AE9">
              <w:rPr>
                <w:rFonts w:asciiTheme="majorHAnsi" w:eastAsia="Calibri" w:hAnsiTheme="majorHAnsi" w:cstheme="majorHAnsi"/>
                <w:lang w:val="en-US"/>
              </w:rPr>
              <w:t>. Congenital dentin hypoplasia. Cement developmental disorders).</w:t>
            </w:r>
          </w:p>
          <w:p w14:paraId="1A67349E" w14:textId="336413A7" w:rsidR="00F97E2D" w:rsidRPr="000679E0" w:rsidRDefault="00F97E2D" w:rsidP="004B1034">
            <w:pPr>
              <w:pStyle w:val="Akapitzlist"/>
              <w:numPr>
                <w:ilvl w:val="0"/>
                <w:numId w:val="6"/>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Treatment.</w:t>
            </w:r>
          </w:p>
        </w:tc>
        <w:tc>
          <w:tcPr>
            <w:tcW w:w="2262" w:type="dxa"/>
            <w:vAlign w:val="center"/>
          </w:tcPr>
          <w:p w14:paraId="045A4EC5" w14:textId="341A7881" w:rsidR="004B1034" w:rsidRPr="000679E0" w:rsidRDefault="00F97E2D" w:rsidP="000679E0">
            <w:pPr>
              <w:pStyle w:val="Tre"/>
              <w:jc w:val="center"/>
              <w:rPr>
                <w:rFonts w:asciiTheme="majorHAnsi" w:hAnsiTheme="majorHAnsi" w:cstheme="majorHAnsi"/>
                <w:b/>
              </w:rPr>
            </w:pPr>
            <w:r w:rsidRPr="000679E0">
              <w:rPr>
                <w:rFonts w:asciiTheme="majorHAnsi" w:hAnsiTheme="majorHAnsi" w:cstheme="majorHAnsi"/>
                <w:b/>
                <w:color w:val="FF00FF"/>
              </w:rPr>
              <w:t>Dr</w:t>
            </w:r>
            <w:r w:rsidR="00A57709" w:rsidRPr="000679E0">
              <w:rPr>
                <w:rFonts w:asciiTheme="majorHAnsi" w:hAnsiTheme="majorHAnsi" w:cstheme="majorHAnsi"/>
                <w:b/>
                <w:color w:val="FF00FF"/>
              </w:rPr>
              <w:t>.</w:t>
            </w:r>
            <w:r w:rsidRPr="000679E0">
              <w:rPr>
                <w:rFonts w:asciiTheme="majorHAnsi" w:hAnsiTheme="majorHAnsi" w:cstheme="majorHAnsi"/>
                <w:b/>
                <w:color w:val="FF00FF"/>
              </w:rPr>
              <w:t xml:space="preserve"> Aleksandra Wdowiak</w:t>
            </w:r>
            <w:r w:rsidR="00121D62" w:rsidRPr="000679E0">
              <w:rPr>
                <w:rFonts w:asciiTheme="majorHAnsi" w:hAnsiTheme="majorHAnsi" w:cstheme="majorHAnsi"/>
                <w:b/>
                <w:color w:val="FF00FF"/>
              </w:rPr>
              <w:t>-</w:t>
            </w:r>
            <w:proofErr w:type="spellStart"/>
            <w:r w:rsidR="00121D62" w:rsidRPr="000679E0">
              <w:rPr>
                <w:rFonts w:asciiTheme="majorHAnsi" w:hAnsiTheme="majorHAnsi" w:cstheme="majorHAnsi"/>
                <w:b/>
                <w:color w:val="FF00FF"/>
              </w:rPr>
              <w:t>Szymanik</w:t>
            </w:r>
            <w:proofErr w:type="spellEnd"/>
          </w:p>
        </w:tc>
      </w:tr>
      <w:tr w:rsidR="004B1034" w:rsidRPr="00ED3AE9" w14:paraId="2FACD6A9" w14:textId="77777777" w:rsidTr="0055644F">
        <w:trPr>
          <w:trHeight w:val="255"/>
          <w:jc w:val="center"/>
        </w:trPr>
        <w:tc>
          <w:tcPr>
            <w:tcW w:w="1216" w:type="dxa"/>
          </w:tcPr>
          <w:p w14:paraId="04FC9A52" w14:textId="4F9D25C2" w:rsidR="004B1034" w:rsidRPr="00ED3AE9" w:rsidRDefault="000679E0" w:rsidP="001C528E">
            <w:pPr>
              <w:pStyle w:val="Tre"/>
              <w:rPr>
                <w:rFonts w:asciiTheme="majorHAnsi" w:hAnsiTheme="majorHAnsi" w:cstheme="majorHAnsi"/>
              </w:rPr>
            </w:pPr>
            <w:r>
              <w:rPr>
                <w:rFonts w:asciiTheme="majorHAnsi" w:hAnsiTheme="majorHAnsi" w:cstheme="majorHAnsi"/>
              </w:rPr>
              <w:t>26.10.2023</w:t>
            </w:r>
          </w:p>
        </w:tc>
        <w:tc>
          <w:tcPr>
            <w:tcW w:w="493" w:type="dxa"/>
            <w:vAlign w:val="center"/>
          </w:tcPr>
          <w:p w14:paraId="69B8EEBD" w14:textId="256B608C" w:rsidR="004B1034" w:rsidRPr="00ED3AE9" w:rsidRDefault="00A57709" w:rsidP="004B1034">
            <w:pPr>
              <w:pStyle w:val="Tre"/>
              <w:rPr>
                <w:rFonts w:asciiTheme="majorHAnsi" w:hAnsiTheme="majorHAnsi" w:cstheme="majorHAnsi"/>
              </w:rPr>
            </w:pPr>
            <w:r w:rsidRPr="00ED3AE9">
              <w:rPr>
                <w:rFonts w:asciiTheme="majorHAnsi" w:hAnsiTheme="majorHAnsi" w:cstheme="majorHAnsi"/>
              </w:rPr>
              <w:t>4</w:t>
            </w:r>
          </w:p>
        </w:tc>
        <w:tc>
          <w:tcPr>
            <w:tcW w:w="7217" w:type="dxa"/>
            <w:shd w:val="clear" w:color="auto" w:fill="auto"/>
            <w:vAlign w:val="center"/>
          </w:tcPr>
          <w:p w14:paraId="364433B5" w14:textId="77777777" w:rsidR="00074588" w:rsidRPr="00ED3AE9" w:rsidRDefault="00074588" w:rsidP="00ED3AE9">
            <w:pPr>
              <w:spacing w:after="0" w:line="240" w:lineRule="auto"/>
              <w:rPr>
                <w:rFonts w:asciiTheme="majorHAnsi" w:hAnsiTheme="majorHAnsi" w:cstheme="majorHAnsi"/>
                <w:lang w:val="en-US"/>
              </w:rPr>
            </w:pPr>
            <w:r w:rsidRPr="00ED3AE9">
              <w:rPr>
                <w:rFonts w:asciiTheme="majorHAnsi" w:eastAsia="Calibri" w:hAnsiTheme="majorHAnsi" w:cstheme="majorHAnsi"/>
                <w:b/>
                <w:bCs/>
                <w:lang w:val="en-US"/>
              </w:rPr>
              <w:t>Diseases of the pulp of primary and permanent immature teeth</w:t>
            </w:r>
            <w:r w:rsidRPr="00ED3AE9">
              <w:rPr>
                <w:rFonts w:asciiTheme="majorHAnsi" w:eastAsia="Calibri" w:hAnsiTheme="majorHAnsi" w:cstheme="majorHAnsi"/>
                <w:lang w:val="en-US"/>
              </w:rPr>
              <w:t xml:space="preserve">. </w:t>
            </w:r>
          </w:p>
          <w:p w14:paraId="718075CD" w14:textId="77777777" w:rsidR="00074588" w:rsidRPr="00ED3AE9" w:rsidRDefault="00074588" w:rsidP="00074588">
            <w:pPr>
              <w:pStyle w:val="Akapitzlist"/>
              <w:numPr>
                <w:ilvl w:val="0"/>
                <w:numId w:val="13"/>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 xml:space="preserve">Classification and diagnostics. </w:t>
            </w:r>
          </w:p>
          <w:p w14:paraId="68342B83" w14:textId="77777777" w:rsidR="00074588" w:rsidRPr="00ED3AE9" w:rsidRDefault="00074588" w:rsidP="00074588">
            <w:pPr>
              <w:pStyle w:val="Akapitzlist"/>
              <w:numPr>
                <w:ilvl w:val="0"/>
                <w:numId w:val="13"/>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 xml:space="preserve">Differences in the structure of the pulp of primary and permanent teeth. </w:t>
            </w:r>
          </w:p>
          <w:p w14:paraId="34762C1D" w14:textId="77777777" w:rsidR="00074588" w:rsidRPr="00ED3AE9" w:rsidRDefault="00074588" w:rsidP="00074588">
            <w:pPr>
              <w:pStyle w:val="Akapitzlist"/>
              <w:numPr>
                <w:ilvl w:val="0"/>
                <w:numId w:val="14"/>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 xml:space="preserve">Pathogenesis of pulp diseases (sclerotic dentin, defensive dentin). Hyperplastic pulpitis. Inflammatory internal resorption. Removable internal resorption. PCO tooth obliteration.  </w:t>
            </w:r>
          </w:p>
          <w:p w14:paraId="3487211D" w14:textId="77777777" w:rsidR="00074588" w:rsidRPr="00ED3AE9" w:rsidRDefault="00074588" w:rsidP="00074588">
            <w:pPr>
              <w:pStyle w:val="Akapitzlist"/>
              <w:numPr>
                <w:ilvl w:val="0"/>
                <w:numId w:val="14"/>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 xml:space="preserve">Diagnosis of pulp diseases and changes in periapical tissues (history, physical examination, viability tests, Hall scale). </w:t>
            </w:r>
          </w:p>
          <w:p w14:paraId="76ABB647" w14:textId="564FC506" w:rsidR="004B1034" w:rsidRPr="000679E0" w:rsidRDefault="00074588" w:rsidP="000679E0">
            <w:pPr>
              <w:pStyle w:val="Akapitzlist"/>
              <w:numPr>
                <w:ilvl w:val="0"/>
                <w:numId w:val="14"/>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Classification of pulp diseases in primary and immature permanent teeth. Differentiation of acute and chronic periodontal inflammation.</w:t>
            </w:r>
          </w:p>
        </w:tc>
        <w:tc>
          <w:tcPr>
            <w:tcW w:w="2262" w:type="dxa"/>
            <w:vAlign w:val="center"/>
          </w:tcPr>
          <w:p w14:paraId="347CB808" w14:textId="51A565F4" w:rsidR="004B1034" w:rsidRPr="000679E0" w:rsidRDefault="00A57709" w:rsidP="000679E0">
            <w:pPr>
              <w:pStyle w:val="Tre"/>
              <w:jc w:val="center"/>
              <w:rPr>
                <w:rFonts w:asciiTheme="majorHAnsi" w:hAnsiTheme="majorHAnsi" w:cstheme="majorHAnsi"/>
                <w:b/>
              </w:rPr>
            </w:pPr>
            <w:r w:rsidRPr="000679E0">
              <w:rPr>
                <w:rFonts w:asciiTheme="majorHAnsi" w:hAnsiTheme="majorHAnsi" w:cstheme="majorHAnsi"/>
                <w:b/>
                <w:color w:val="00B050"/>
              </w:rPr>
              <w:t>Dr. Agnieszka Kus-Bartoszek</w:t>
            </w:r>
          </w:p>
        </w:tc>
      </w:tr>
      <w:tr w:rsidR="003666AC" w:rsidRPr="00ED3AE9" w14:paraId="4620DB6B" w14:textId="77777777" w:rsidTr="0055644F">
        <w:trPr>
          <w:trHeight w:val="255"/>
          <w:jc w:val="center"/>
        </w:trPr>
        <w:tc>
          <w:tcPr>
            <w:tcW w:w="1216" w:type="dxa"/>
          </w:tcPr>
          <w:p w14:paraId="14B3DD60" w14:textId="5E09804D" w:rsidR="003666AC" w:rsidRPr="00ED3AE9" w:rsidRDefault="003666AC" w:rsidP="003666AC">
            <w:pPr>
              <w:pStyle w:val="Tre"/>
              <w:rPr>
                <w:rFonts w:asciiTheme="majorHAnsi" w:hAnsiTheme="majorHAnsi" w:cstheme="majorHAnsi"/>
              </w:rPr>
            </w:pPr>
            <w:r>
              <w:rPr>
                <w:rFonts w:asciiTheme="majorHAnsi" w:hAnsiTheme="majorHAnsi" w:cstheme="majorHAnsi"/>
              </w:rPr>
              <w:t>09.11.2023</w:t>
            </w:r>
          </w:p>
        </w:tc>
        <w:tc>
          <w:tcPr>
            <w:tcW w:w="493" w:type="dxa"/>
            <w:vAlign w:val="center"/>
          </w:tcPr>
          <w:p w14:paraId="53406665" w14:textId="717F5EED" w:rsidR="003666AC" w:rsidRPr="00ED3AE9" w:rsidRDefault="003666AC" w:rsidP="003666AC">
            <w:pPr>
              <w:pStyle w:val="Tre"/>
              <w:rPr>
                <w:rFonts w:asciiTheme="majorHAnsi" w:hAnsiTheme="majorHAnsi" w:cstheme="majorHAnsi"/>
              </w:rPr>
            </w:pPr>
            <w:r w:rsidRPr="00ED3AE9">
              <w:rPr>
                <w:rFonts w:asciiTheme="majorHAnsi" w:hAnsiTheme="majorHAnsi" w:cstheme="majorHAnsi"/>
              </w:rPr>
              <w:t>5</w:t>
            </w:r>
          </w:p>
        </w:tc>
        <w:tc>
          <w:tcPr>
            <w:tcW w:w="7217" w:type="dxa"/>
            <w:shd w:val="clear" w:color="auto" w:fill="auto"/>
            <w:vAlign w:val="center"/>
          </w:tcPr>
          <w:p w14:paraId="2688475D" w14:textId="77777777" w:rsidR="003666AC" w:rsidRPr="00ED3AE9" w:rsidRDefault="003666AC" w:rsidP="003666AC">
            <w:pPr>
              <w:spacing w:after="0" w:line="240" w:lineRule="auto"/>
              <w:rPr>
                <w:rFonts w:asciiTheme="majorHAnsi" w:hAnsiTheme="majorHAnsi" w:cstheme="majorHAnsi"/>
                <w:lang w:val="en-US"/>
              </w:rPr>
            </w:pPr>
            <w:r w:rsidRPr="00ED3AE9">
              <w:rPr>
                <w:rFonts w:asciiTheme="majorHAnsi" w:eastAsia="Calibri" w:hAnsiTheme="majorHAnsi" w:cstheme="majorHAnsi"/>
                <w:b/>
                <w:bCs/>
                <w:lang w:val="en-US"/>
              </w:rPr>
              <w:t>Diseases of the pulp of primary and permanent immature teeth</w:t>
            </w:r>
            <w:r w:rsidRPr="00ED3AE9">
              <w:rPr>
                <w:rFonts w:asciiTheme="majorHAnsi" w:eastAsia="Calibri" w:hAnsiTheme="majorHAnsi" w:cstheme="majorHAnsi"/>
                <w:lang w:val="en-US"/>
              </w:rPr>
              <w:t xml:space="preserve">. </w:t>
            </w:r>
          </w:p>
          <w:p w14:paraId="68A50535" w14:textId="54C65352" w:rsidR="003666AC" w:rsidRPr="00ED3AE9" w:rsidRDefault="003666AC" w:rsidP="003666AC">
            <w:pPr>
              <w:pStyle w:val="Akapitzlist"/>
              <w:numPr>
                <w:ilvl w:val="0"/>
                <w:numId w:val="17"/>
              </w:numPr>
              <w:spacing w:after="0" w:line="240" w:lineRule="auto"/>
              <w:jc w:val="both"/>
              <w:rPr>
                <w:rFonts w:asciiTheme="majorHAnsi" w:hAnsiTheme="majorHAnsi" w:cstheme="majorHAnsi"/>
                <w:lang w:val="en-US"/>
              </w:rPr>
            </w:pPr>
            <w:r w:rsidRPr="00ED3AE9">
              <w:rPr>
                <w:rFonts w:asciiTheme="majorHAnsi" w:hAnsiTheme="majorHAnsi" w:cstheme="majorHAnsi"/>
                <w:lang w:val="en-US"/>
              </w:rPr>
              <w:t>Indications and contraindications to endodontic treatment in primary and immature permanent teeth.</w:t>
            </w:r>
          </w:p>
        </w:tc>
        <w:tc>
          <w:tcPr>
            <w:tcW w:w="2262" w:type="dxa"/>
            <w:vAlign w:val="center"/>
          </w:tcPr>
          <w:p w14:paraId="1DC5BE43" w14:textId="451FCAAE" w:rsidR="003666AC" w:rsidRPr="000679E0" w:rsidRDefault="003666AC" w:rsidP="003666AC">
            <w:pPr>
              <w:pStyle w:val="Tre"/>
              <w:ind w:left="284"/>
              <w:jc w:val="center"/>
              <w:rPr>
                <w:rFonts w:asciiTheme="majorHAnsi" w:hAnsiTheme="majorHAnsi" w:cstheme="majorHAnsi"/>
                <w:b/>
                <w:color w:val="FF00FF"/>
              </w:rPr>
            </w:pPr>
            <w:r w:rsidRPr="000679E0">
              <w:rPr>
                <w:rFonts w:asciiTheme="majorHAnsi" w:hAnsiTheme="majorHAnsi" w:cstheme="majorHAnsi"/>
                <w:b/>
                <w:color w:val="FF00FF"/>
              </w:rPr>
              <w:t>Dr. Aleksandra Wdowiak-</w:t>
            </w:r>
            <w:proofErr w:type="spellStart"/>
            <w:r w:rsidRPr="000679E0">
              <w:rPr>
                <w:rFonts w:asciiTheme="majorHAnsi" w:hAnsiTheme="majorHAnsi" w:cstheme="majorHAnsi"/>
                <w:b/>
                <w:color w:val="FF00FF"/>
              </w:rPr>
              <w:t>Szymanik</w:t>
            </w:r>
            <w:proofErr w:type="spellEnd"/>
          </w:p>
        </w:tc>
      </w:tr>
      <w:tr w:rsidR="003666AC" w:rsidRPr="00ED3AE9" w14:paraId="7823D387" w14:textId="77777777" w:rsidTr="0055644F">
        <w:trPr>
          <w:trHeight w:val="255"/>
          <w:jc w:val="center"/>
        </w:trPr>
        <w:tc>
          <w:tcPr>
            <w:tcW w:w="1216" w:type="dxa"/>
          </w:tcPr>
          <w:p w14:paraId="5387739E" w14:textId="77777777" w:rsidR="003666AC" w:rsidRDefault="003666AC" w:rsidP="003666AC">
            <w:pPr>
              <w:pStyle w:val="Tre"/>
              <w:rPr>
                <w:rFonts w:asciiTheme="majorHAnsi" w:hAnsiTheme="majorHAnsi" w:cstheme="majorHAnsi"/>
              </w:rPr>
            </w:pPr>
            <w:r>
              <w:rPr>
                <w:rFonts w:asciiTheme="majorHAnsi" w:hAnsiTheme="majorHAnsi" w:cstheme="majorHAnsi"/>
              </w:rPr>
              <w:t>16.11.2023</w:t>
            </w:r>
          </w:p>
          <w:p w14:paraId="758E71DB" w14:textId="7F56F2B2" w:rsidR="003666AC" w:rsidRPr="00ED3AE9" w:rsidRDefault="003666AC" w:rsidP="003666AC">
            <w:pPr>
              <w:pStyle w:val="Tre"/>
              <w:rPr>
                <w:rFonts w:asciiTheme="majorHAnsi" w:hAnsiTheme="majorHAnsi" w:cstheme="majorHAnsi"/>
              </w:rPr>
            </w:pPr>
            <w:r>
              <w:rPr>
                <w:rFonts w:asciiTheme="majorHAnsi" w:hAnsiTheme="majorHAnsi" w:cstheme="majorHAnsi"/>
              </w:rPr>
              <w:t>23.11.2023</w:t>
            </w:r>
          </w:p>
        </w:tc>
        <w:tc>
          <w:tcPr>
            <w:tcW w:w="493" w:type="dxa"/>
            <w:vAlign w:val="center"/>
          </w:tcPr>
          <w:p w14:paraId="74B2E487" w14:textId="501CC6B9" w:rsidR="003666AC" w:rsidRPr="00ED3AE9" w:rsidRDefault="003666AC" w:rsidP="003666AC">
            <w:pPr>
              <w:spacing w:after="0" w:line="240" w:lineRule="auto"/>
              <w:rPr>
                <w:rFonts w:asciiTheme="majorHAnsi" w:hAnsiTheme="majorHAnsi" w:cstheme="majorHAnsi"/>
              </w:rPr>
            </w:pPr>
            <w:r w:rsidRPr="00ED3AE9">
              <w:rPr>
                <w:rFonts w:asciiTheme="majorHAnsi" w:hAnsiTheme="majorHAnsi" w:cstheme="majorHAnsi"/>
              </w:rPr>
              <w:t>6,7</w:t>
            </w:r>
          </w:p>
        </w:tc>
        <w:tc>
          <w:tcPr>
            <w:tcW w:w="7217" w:type="dxa"/>
            <w:shd w:val="clear" w:color="auto" w:fill="auto"/>
            <w:vAlign w:val="center"/>
          </w:tcPr>
          <w:p w14:paraId="5B8A8DC3" w14:textId="77777777" w:rsidR="003666AC" w:rsidRPr="00ED3AE9" w:rsidRDefault="003666AC" w:rsidP="003666AC">
            <w:pPr>
              <w:spacing w:after="0" w:line="240" w:lineRule="auto"/>
              <w:rPr>
                <w:rFonts w:asciiTheme="majorHAnsi" w:eastAsia="Calibri" w:hAnsiTheme="majorHAnsi" w:cstheme="majorHAnsi"/>
                <w:lang w:val="en-US"/>
              </w:rPr>
            </w:pPr>
            <w:r w:rsidRPr="00ED3AE9">
              <w:rPr>
                <w:rFonts w:asciiTheme="majorHAnsi" w:eastAsia="Calibri" w:hAnsiTheme="majorHAnsi" w:cstheme="majorHAnsi"/>
                <w:b/>
                <w:bCs/>
                <w:lang w:val="en-US"/>
              </w:rPr>
              <w:t>Diseases of the pulp of primary teeth</w:t>
            </w:r>
            <w:r w:rsidRPr="00ED3AE9">
              <w:rPr>
                <w:rFonts w:asciiTheme="majorHAnsi" w:eastAsia="Calibri" w:hAnsiTheme="majorHAnsi" w:cstheme="majorHAnsi"/>
                <w:lang w:val="en-US"/>
              </w:rPr>
              <w:t xml:space="preserve"> </w:t>
            </w:r>
          </w:p>
          <w:p w14:paraId="1863ECE5" w14:textId="21AF842E" w:rsidR="003666AC" w:rsidRPr="00ED3AE9" w:rsidRDefault="003666AC" w:rsidP="003666AC">
            <w:pPr>
              <w:pStyle w:val="Akapitzlist"/>
              <w:numPr>
                <w:ilvl w:val="0"/>
                <w:numId w:val="16"/>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Methods of treatment (biological and non-biological in-life, mortal). Drugs and materials used in milk tooth endodontics. Local and general indications and contraindications for the treatment of pulp of milk teeth. Direct and indirect coverage, total lifelong amputation, amputation after devitalization, pulp extirpation - treatment techniques).</w:t>
            </w:r>
          </w:p>
        </w:tc>
        <w:tc>
          <w:tcPr>
            <w:tcW w:w="2262" w:type="dxa"/>
            <w:vAlign w:val="center"/>
          </w:tcPr>
          <w:p w14:paraId="787340A4" w14:textId="218F1E10" w:rsidR="003666AC" w:rsidRDefault="005B0E6A" w:rsidP="003666AC">
            <w:pPr>
              <w:pStyle w:val="Tre"/>
              <w:ind w:left="284"/>
              <w:jc w:val="center"/>
              <w:rPr>
                <w:rFonts w:asciiTheme="majorHAnsi" w:hAnsiTheme="majorHAnsi" w:cstheme="majorHAnsi"/>
                <w:b/>
              </w:rPr>
            </w:pPr>
            <w:r w:rsidRPr="000679E0">
              <w:rPr>
                <w:rFonts w:asciiTheme="majorHAnsi" w:hAnsiTheme="majorHAnsi" w:cstheme="majorHAnsi"/>
                <w:b/>
              </w:rPr>
              <w:t xml:space="preserve">Dr. Joanna </w:t>
            </w:r>
            <w:proofErr w:type="spellStart"/>
            <w:r w:rsidRPr="000679E0">
              <w:rPr>
                <w:rFonts w:asciiTheme="majorHAnsi" w:hAnsiTheme="majorHAnsi" w:cstheme="majorHAnsi"/>
                <w:b/>
              </w:rPr>
              <w:t>Flont</w:t>
            </w:r>
            <w:proofErr w:type="spellEnd"/>
          </w:p>
          <w:p w14:paraId="0A812102" w14:textId="16DC115C" w:rsidR="005B0E6A" w:rsidRDefault="005B0E6A" w:rsidP="003666AC">
            <w:pPr>
              <w:pStyle w:val="Tre"/>
              <w:ind w:left="284"/>
              <w:jc w:val="center"/>
              <w:rPr>
                <w:rFonts w:asciiTheme="majorHAnsi" w:hAnsiTheme="majorHAnsi" w:cstheme="majorHAnsi"/>
                <w:b/>
              </w:rPr>
            </w:pPr>
            <w:r w:rsidRPr="000679E0">
              <w:rPr>
                <w:rFonts w:asciiTheme="majorHAnsi" w:hAnsiTheme="majorHAnsi" w:cstheme="majorHAnsi"/>
                <w:b/>
                <w:color w:val="FF00FF"/>
              </w:rPr>
              <w:t>Dr. Aleksandra Wdowiak-</w:t>
            </w:r>
            <w:proofErr w:type="spellStart"/>
            <w:r w:rsidRPr="000679E0">
              <w:rPr>
                <w:rFonts w:asciiTheme="majorHAnsi" w:hAnsiTheme="majorHAnsi" w:cstheme="majorHAnsi"/>
                <w:b/>
                <w:color w:val="FF00FF"/>
              </w:rPr>
              <w:t>Szymanik</w:t>
            </w:r>
            <w:proofErr w:type="spellEnd"/>
          </w:p>
          <w:p w14:paraId="4C83D233" w14:textId="41E139CD" w:rsidR="005B0E6A" w:rsidRPr="000679E0" w:rsidRDefault="005B0E6A" w:rsidP="003666AC">
            <w:pPr>
              <w:pStyle w:val="Tre"/>
              <w:ind w:left="284"/>
              <w:jc w:val="center"/>
              <w:rPr>
                <w:rFonts w:asciiTheme="majorHAnsi" w:hAnsiTheme="majorHAnsi" w:cstheme="majorHAnsi"/>
                <w:b/>
                <w:color w:val="0070C0"/>
              </w:rPr>
            </w:pPr>
          </w:p>
        </w:tc>
      </w:tr>
      <w:tr w:rsidR="003666AC" w:rsidRPr="00ED3AE9" w14:paraId="525445C3" w14:textId="77777777" w:rsidTr="0055644F">
        <w:trPr>
          <w:trHeight w:val="255"/>
          <w:jc w:val="center"/>
        </w:trPr>
        <w:tc>
          <w:tcPr>
            <w:tcW w:w="1216" w:type="dxa"/>
          </w:tcPr>
          <w:p w14:paraId="14E1092F" w14:textId="77777777" w:rsidR="003666AC" w:rsidRDefault="003666AC" w:rsidP="003666AC">
            <w:pPr>
              <w:pStyle w:val="Tre"/>
              <w:rPr>
                <w:rFonts w:asciiTheme="majorHAnsi" w:hAnsiTheme="majorHAnsi" w:cstheme="majorHAnsi"/>
                <w:lang w:val="en-US"/>
              </w:rPr>
            </w:pPr>
            <w:r>
              <w:rPr>
                <w:rFonts w:asciiTheme="majorHAnsi" w:hAnsiTheme="majorHAnsi" w:cstheme="majorHAnsi"/>
                <w:lang w:val="en-US"/>
              </w:rPr>
              <w:t>30.11.2023</w:t>
            </w:r>
          </w:p>
          <w:p w14:paraId="027E6E75" w14:textId="124EE4EC" w:rsidR="003666AC" w:rsidRPr="00ED3AE9" w:rsidRDefault="003666AC" w:rsidP="003666AC">
            <w:pPr>
              <w:pStyle w:val="Tre"/>
              <w:rPr>
                <w:rFonts w:asciiTheme="majorHAnsi" w:hAnsiTheme="majorHAnsi" w:cstheme="majorHAnsi"/>
              </w:rPr>
            </w:pPr>
            <w:r>
              <w:rPr>
                <w:rFonts w:asciiTheme="majorHAnsi" w:hAnsiTheme="majorHAnsi" w:cstheme="majorHAnsi"/>
                <w:lang w:val="en-US"/>
              </w:rPr>
              <w:t>07.12.2023</w:t>
            </w:r>
          </w:p>
        </w:tc>
        <w:tc>
          <w:tcPr>
            <w:tcW w:w="493" w:type="dxa"/>
            <w:vAlign w:val="center"/>
          </w:tcPr>
          <w:p w14:paraId="47602624" w14:textId="26CC905A" w:rsidR="003666AC" w:rsidRPr="00ED3AE9" w:rsidRDefault="003666AC" w:rsidP="003666AC">
            <w:pPr>
              <w:spacing w:after="0" w:line="240" w:lineRule="auto"/>
              <w:rPr>
                <w:rFonts w:asciiTheme="majorHAnsi" w:hAnsiTheme="majorHAnsi" w:cstheme="majorHAnsi"/>
              </w:rPr>
            </w:pPr>
            <w:r w:rsidRPr="00ED3AE9">
              <w:rPr>
                <w:rFonts w:asciiTheme="majorHAnsi" w:hAnsiTheme="majorHAnsi" w:cstheme="majorHAnsi"/>
              </w:rPr>
              <w:t>8,9</w:t>
            </w:r>
          </w:p>
        </w:tc>
        <w:tc>
          <w:tcPr>
            <w:tcW w:w="7217" w:type="dxa"/>
            <w:shd w:val="clear" w:color="auto" w:fill="auto"/>
            <w:vAlign w:val="center"/>
          </w:tcPr>
          <w:p w14:paraId="0971636E" w14:textId="77777777" w:rsidR="003666AC" w:rsidRPr="00ED3AE9" w:rsidRDefault="003666AC" w:rsidP="003666AC">
            <w:pPr>
              <w:spacing w:after="0" w:line="240" w:lineRule="auto"/>
              <w:rPr>
                <w:rFonts w:asciiTheme="majorHAnsi" w:eastAsia="Calibri" w:hAnsiTheme="majorHAnsi" w:cstheme="majorHAnsi"/>
                <w:b/>
                <w:lang w:val="en-US"/>
              </w:rPr>
            </w:pPr>
            <w:r w:rsidRPr="00ED3AE9">
              <w:rPr>
                <w:rFonts w:asciiTheme="majorHAnsi" w:eastAsia="Calibri" w:hAnsiTheme="majorHAnsi" w:cstheme="majorHAnsi"/>
                <w:b/>
                <w:lang w:val="en-US"/>
              </w:rPr>
              <w:t xml:space="preserve">Pulp therapies in immature permanent teeth </w:t>
            </w:r>
          </w:p>
          <w:p w14:paraId="13B63E6D" w14:textId="5E0017F9" w:rsidR="003666AC" w:rsidRPr="00ED3AE9" w:rsidRDefault="003666AC" w:rsidP="003666AC">
            <w:pPr>
              <w:pStyle w:val="Akapitzlist"/>
              <w:numPr>
                <w:ilvl w:val="0"/>
                <w:numId w:val="15"/>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 xml:space="preserve">Indirect pulp cupping method, Direct pulp cupping, Vital pulp amputation: partial and total). </w:t>
            </w:r>
          </w:p>
          <w:p w14:paraId="60C6462D" w14:textId="77777777" w:rsidR="003666AC" w:rsidRPr="00ED3AE9" w:rsidRDefault="003666AC" w:rsidP="003666AC">
            <w:pPr>
              <w:pStyle w:val="Akapitzlist"/>
              <w:numPr>
                <w:ilvl w:val="0"/>
                <w:numId w:val="8"/>
              </w:numPr>
              <w:spacing w:after="0" w:line="240" w:lineRule="auto"/>
              <w:rPr>
                <w:rFonts w:asciiTheme="majorHAnsi" w:hAnsiTheme="majorHAnsi" w:cstheme="majorHAnsi"/>
              </w:rPr>
            </w:pPr>
            <w:proofErr w:type="spellStart"/>
            <w:r w:rsidRPr="00ED3AE9">
              <w:rPr>
                <w:rFonts w:asciiTheme="majorHAnsi" w:eastAsia="Calibri" w:hAnsiTheme="majorHAnsi" w:cstheme="majorHAnsi"/>
                <w:lang w:val="en-US"/>
              </w:rPr>
              <w:t>Apexogenesis</w:t>
            </w:r>
            <w:proofErr w:type="spellEnd"/>
            <w:r w:rsidRPr="00ED3AE9">
              <w:rPr>
                <w:rFonts w:asciiTheme="majorHAnsi" w:eastAsia="Calibri" w:hAnsiTheme="majorHAnsi" w:cstheme="majorHAnsi"/>
                <w:lang w:val="en-US"/>
              </w:rPr>
              <w:t xml:space="preserve">. </w:t>
            </w:r>
          </w:p>
          <w:p w14:paraId="317F0E35" w14:textId="77777777" w:rsidR="003666AC" w:rsidRPr="00ED3AE9" w:rsidRDefault="003666AC" w:rsidP="003666AC">
            <w:pPr>
              <w:pStyle w:val="Akapitzlist"/>
              <w:numPr>
                <w:ilvl w:val="0"/>
                <w:numId w:val="8"/>
              </w:numPr>
              <w:spacing w:after="0" w:line="240" w:lineRule="auto"/>
              <w:rPr>
                <w:rFonts w:asciiTheme="majorHAnsi" w:hAnsiTheme="majorHAnsi" w:cstheme="majorHAnsi"/>
              </w:rPr>
            </w:pPr>
            <w:r w:rsidRPr="00ED3AE9">
              <w:rPr>
                <w:rFonts w:asciiTheme="majorHAnsi" w:eastAsia="Calibri" w:hAnsiTheme="majorHAnsi" w:cstheme="majorHAnsi"/>
                <w:lang w:val="en-US"/>
              </w:rPr>
              <w:t xml:space="preserve">Apexification. </w:t>
            </w:r>
          </w:p>
          <w:p w14:paraId="7250C345" w14:textId="77777777" w:rsidR="003666AC" w:rsidRPr="00ED3AE9" w:rsidRDefault="003666AC" w:rsidP="003666AC">
            <w:pPr>
              <w:pStyle w:val="Akapitzlist"/>
              <w:numPr>
                <w:ilvl w:val="0"/>
                <w:numId w:val="8"/>
              </w:numPr>
              <w:spacing w:after="0" w:line="240" w:lineRule="auto"/>
              <w:rPr>
                <w:rFonts w:asciiTheme="majorHAnsi" w:hAnsiTheme="majorHAnsi" w:cstheme="majorHAnsi"/>
              </w:rPr>
            </w:pPr>
            <w:r w:rsidRPr="00ED3AE9">
              <w:rPr>
                <w:rFonts w:asciiTheme="majorHAnsi" w:eastAsia="Calibri" w:hAnsiTheme="majorHAnsi" w:cstheme="majorHAnsi"/>
                <w:lang w:val="en-US"/>
              </w:rPr>
              <w:t xml:space="preserve">Revascularization. </w:t>
            </w:r>
          </w:p>
          <w:p w14:paraId="4EA4104A" w14:textId="7D3080D3" w:rsidR="003666AC" w:rsidRPr="000679E0" w:rsidRDefault="003666AC" w:rsidP="003666AC">
            <w:pPr>
              <w:pStyle w:val="Akapitzlist"/>
              <w:numPr>
                <w:ilvl w:val="0"/>
                <w:numId w:val="8"/>
              </w:numPr>
              <w:spacing w:after="0" w:line="240" w:lineRule="auto"/>
              <w:rPr>
                <w:rFonts w:asciiTheme="majorHAnsi" w:hAnsiTheme="majorHAnsi" w:cstheme="majorHAnsi"/>
                <w:lang w:val="en-US"/>
              </w:rPr>
            </w:pPr>
            <w:r w:rsidRPr="00ED3AE9">
              <w:rPr>
                <w:rFonts w:asciiTheme="majorHAnsi" w:eastAsia="Calibri" w:hAnsiTheme="majorHAnsi" w:cstheme="majorHAnsi"/>
                <w:lang w:val="en-US"/>
              </w:rPr>
              <w:t>Indications, contraindications, materials and procedures for the above procedures.</w:t>
            </w:r>
          </w:p>
        </w:tc>
        <w:tc>
          <w:tcPr>
            <w:tcW w:w="2262" w:type="dxa"/>
            <w:vAlign w:val="center"/>
          </w:tcPr>
          <w:p w14:paraId="0711D63B" w14:textId="3337371E" w:rsidR="003666AC" w:rsidRPr="000679E0" w:rsidRDefault="003666AC" w:rsidP="003666AC">
            <w:pPr>
              <w:pStyle w:val="Tre"/>
              <w:ind w:left="284"/>
              <w:jc w:val="center"/>
              <w:rPr>
                <w:rFonts w:asciiTheme="majorHAnsi" w:hAnsiTheme="majorHAnsi" w:cstheme="majorHAnsi"/>
                <w:b/>
                <w:lang w:val="en-US"/>
              </w:rPr>
            </w:pPr>
            <w:r w:rsidRPr="000679E0">
              <w:rPr>
                <w:rFonts w:asciiTheme="majorHAnsi" w:hAnsiTheme="majorHAnsi" w:cstheme="majorHAnsi"/>
                <w:b/>
              </w:rPr>
              <w:t xml:space="preserve">Dr. Joanna </w:t>
            </w:r>
            <w:proofErr w:type="spellStart"/>
            <w:r w:rsidRPr="000679E0">
              <w:rPr>
                <w:rFonts w:asciiTheme="majorHAnsi" w:hAnsiTheme="majorHAnsi" w:cstheme="majorHAnsi"/>
                <w:b/>
              </w:rPr>
              <w:t>Flont</w:t>
            </w:r>
            <w:proofErr w:type="spellEnd"/>
          </w:p>
        </w:tc>
      </w:tr>
      <w:tr w:rsidR="003666AC" w:rsidRPr="00ED3AE9" w14:paraId="24A8A7CF" w14:textId="77777777" w:rsidTr="0055644F">
        <w:trPr>
          <w:trHeight w:val="255"/>
          <w:jc w:val="center"/>
        </w:trPr>
        <w:tc>
          <w:tcPr>
            <w:tcW w:w="1216" w:type="dxa"/>
          </w:tcPr>
          <w:p w14:paraId="1176DC8E" w14:textId="02416654" w:rsidR="003666AC" w:rsidRPr="00ED3AE9" w:rsidRDefault="003666AC" w:rsidP="003666AC">
            <w:pPr>
              <w:pStyle w:val="Tre"/>
              <w:rPr>
                <w:rFonts w:asciiTheme="majorHAnsi" w:hAnsiTheme="majorHAnsi" w:cstheme="majorHAnsi"/>
                <w:lang w:val="en-US"/>
              </w:rPr>
            </w:pPr>
            <w:r>
              <w:rPr>
                <w:rFonts w:asciiTheme="majorHAnsi" w:hAnsiTheme="majorHAnsi" w:cstheme="majorHAnsi"/>
                <w:lang w:val="en-US"/>
              </w:rPr>
              <w:lastRenderedPageBreak/>
              <w:t>14.12.2023</w:t>
            </w:r>
          </w:p>
        </w:tc>
        <w:tc>
          <w:tcPr>
            <w:tcW w:w="493" w:type="dxa"/>
            <w:vAlign w:val="center"/>
          </w:tcPr>
          <w:p w14:paraId="17F7E677" w14:textId="52723DF6" w:rsidR="003666AC" w:rsidRPr="00ED3AE9" w:rsidRDefault="003666AC" w:rsidP="003666AC">
            <w:pPr>
              <w:pStyle w:val="Tre"/>
              <w:rPr>
                <w:rFonts w:asciiTheme="majorHAnsi" w:hAnsiTheme="majorHAnsi" w:cstheme="majorHAnsi"/>
              </w:rPr>
            </w:pPr>
            <w:r w:rsidRPr="00ED3AE9">
              <w:rPr>
                <w:rFonts w:asciiTheme="majorHAnsi" w:hAnsiTheme="majorHAnsi" w:cstheme="majorHAnsi"/>
              </w:rPr>
              <w:t>10.</w:t>
            </w:r>
          </w:p>
        </w:tc>
        <w:tc>
          <w:tcPr>
            <w:tcW w:w="7217" w:type="dxa"/>
            <w:shd w:val="clear" w:color="auto" w:fill="auto"/>
            <w:vAlign w:val="center"/>
          </w:tcPr>
          <w:p w14:paraId="0C527C59" w14:textId="46E575F1" w:rsidR="003666AC" w:rsidRPr="00ED3AE9" w:rsidRDefault="003666AC" w:rsidP="003666AC">
            <w:pPr>
              <w:spacing w:after="0" w:line="240" w:lineRule="auto"/>
              <w:rPr>
                <w:rFonts w:asciiTheme="majorHAnsi" w:hAnsiTheme="majorHAnsi" w:cstheme="majorHAnsi"/>
                <w:lang w:val="en-US"/>
              </w:rPr>
            </w:pPr>
            <w:r w:rsidRPr="00ED3AE9">
              <w:rPr>
                <w:rFonts w:asciiTheme="majorHAnsi" w:hAnsiTheme="majorHAnsi" w:cstheme="majorHAnsi"/>
                <w:b/>
                <w:bCs/>
                <w:lang w:val="en-US"/>
              </w:rPr>
              <w:t>Injuries to the Primary and Permanent Dentition</w:t>
            </w:r>
          </w:p>
          <w:p w14:paraId="02906940" w14:textId="72A057BA" w:rsidR="003666AC" w:rsidRPr="00ED3AE9" w:rsidRDefault="003666AC" w:rsidP="003666AC">
            <w:pPr>
              <w:pStyle w:val="Akapitzlist"/>
              <w:numPr>
                <w:ilvl w:val="0"/>
                <w:numId w:val="7"/>
              </w:numPr>
              <w:spacing w:after="0" w:line="240" w:lineRule="auto"/>
              <w:rPr>
                <w:rFonts w:asciiTheme="majorHAnsi" w:hAnsiTheme="majorHAnsi" w:cstheme="majorHAnsi"/>
                <w:lang w:val="en-US"/>
              </w:rPr>
            </w:pPr>
            <w:proofErr w:type="spellStart"/>
            <w:r w:rsidRPr="00ED3AE9">
              <w:rPr>
                <w:rFonts w:asciiTheme="majorHAnsi" w:hAnsiTheme="majorHAnsi" w:cstheme="majorHAnsi"/>
                <w:lang w:val="en-US"/>
              </w:rPr>
              <w:t>Aetiology</w:t>
            </w:r>
            <w:proofErr w:type="spellEnd"/>
            <w:r w:rsidRPr="00ED3AE9">
              <w:rPr>
                <w:rFonts w:asciiTheme="majorHAnsi" w:hAnsiTheme="majorHAnsi" w:cstheme="majorHAnsi"/>
                <w:lang w:val="en-US"/>
              </w:rPr>
              <w:t xml:space="preserve"> and epidemiology of Traumatic Dental Injuries.</w:t>
            </w:r>
          </w:p>
          <w:p w14:paraId="79226169" w14:textId="77777777" w:rsidR="003666AC" w:rsidRPr="00ED3AE9" w:rsidRDefault="003666AC" w:rsidP="003666AC">
            <w:pPr>
              <w:pStyle w:val="Akapitzlist"/>
              <w:numPr>
                <w:ilvl w:val="0"/>
                <w:numId w:val="7"/>
              </w:numPr>
              <w:spacing w:after="0" w:line="240" w:lineRule="auto"/>
              <w:rPr>
                <w:rFonts w:asciiTheme="majorHAnsi" w:hAnsiTheme="majorHAnsi" w:cstheme="majorHAnsi"/>
                <w:lang w:val="en-US"/>
              </w:rPr>
            </w:pPr>
            <w:r w:rsidRPr="00ED3AE9">
              <w:rPr>
                <w:rFonts w:asciiTheme="majorHAnsi" w:hAnsiTheme="majorHAnsi" w:cstheme="majorHAnsi"/>
                <w:lang w:val="en-US"/>
              </w:rPr>
              <w:t>Classification of Dental Injuries (according Ellis and Andreasen-WHO).</w:t>
            </w:r>
          </w:p>
          <w:p w14:paraId="36FFFCF2" w14:textId="77777777" w:rsidR="003666AC" w:rsidRPr="00ED3AE9" w:rsidRDefault="003666AC" w:rsidP="003666AC">
            <w:pPr>
              <w:pStyle w:val="Akapitzlist"/>
              <w:numPr>
                <w:ilvl w:val="0"/>
                <w:numId w:val="7"/>
              </w:numPr>
              <w:spacing w:after="0" w:line="240" w:lineRule="auto"/>
              <w:rPr>
                <w:rFonts w:asciiTheme="majorHAnsi" w:hAnsiTheme="majorHAnsi" w:cstheme="majorHAnsi"/>
                <w:lang w:val="en-US"/>
              </w:rPr>
            </w:pPr>
            <w:r w:rsidRPr="00ED3AE9">
              <w:rPr>
                <w:rFonts w:asciiTheme="majorHAnsi" w:hAnsiTheme="majorHAnsi" w:cstheme="majorHAnsi"/>
                <w:lang w:val="en-US"/>
              </w:rPr>
              <w:t>Examination and diagnosis of Dental Injuries.</w:t>
            </w:r>
          </w:p>
          <w:p w14:paraId="6FCC794F" w14:textId="249A35F6" w:rsidR="003666AC" w:rsidRPr="00ED3AE9" w:rsidRDefault="003666AC" w:rsidP="003666AC">
            <w:pPr>
              <w:pStyle w:val="Akapitzlist"/>
              <w:spacing w:after="0" w:line="240" w:lineRule="auto"/>
              <w:ind w:left="0"/>
              <w:rPr>
                <w:rFonts w:asciiTheme="majorHAnsi" w:hAnsiTheme="majorHAnsi" w:cstheme="majorHAnsi"/>
                <w:lang w:val="en-US"/>
              </w:rPr>
            </w:pPr>
          </w:p>
        </w:tc>
        <w:tc>
          <w:tcPr>
            <w:tcW w:w="2262" w:type="dxa"/>
            <w:vAlign w:val="center"/>
          </w:tcPr>
          <w:p w14:paraId="1256BD4B" w14:textId="4E233E43" w:rsidR="003666AC" w:rsidRPr="000679E0" w:rsidRDefault="003666AC" w:rsidP="003666AC">
            <w:pPr>
              <w:pStyle w:val="Tre"/>
              <w:ind w:left="284"/>
              <w:jc w:val="center"/>
              <w:rPr>
                <w:rFonts w:asciiTheme="majorHAnsi" w:hAnsiTheme="majorHAnsi" w:cstheme="majorHAnsi"/>
                <w:b/>
                <w:lang w:val="en-US"/>
              </w:rPr>
            </w:pPr>
            <w:r w:rsidRPr="000679E0">
              <w:rPr>
                <w:rFonts w:asciiTheme="majorHAnsi" w:hAnsiTheme="majorHAnsi" w:cstheme="majorHAnsi"/>
                <w:b/>
              </w:rPr>
              <w:t>Dr. Anna Manowiec</w:t>
            </w:r>
          </w:p>
        </w:tc>
      </w:tr>
      <w:tr w:rsidR="003666AC" w:rsidRPr="00ED3AE9" w14:paraId="6CD6C88D" w14:textId="77777777" w:rsidTr="0055644F">
        <w:trPr>
          <w:trHeight w:val="255"/>
          <w:jc w:val="center"/>
        </w:trPr>
        <w:tc>
          <w:tcPr>
            <w:tcW w:w="1216" w:type="dxa"/>
          </w:tcPr>
          <w:p w14:paraId="753A8790" w14:textId="32E5D5C4" w:rsidR="003666AC" w:rsidRPr="00ED3AE9" w:rsidRDefault="003666AC" w:rsidP="003666AC">
            <w:pPr>
              <w:pStyle w:val="Tre"/>
              <w:rPr>
                <w:rFonts w:asciiTheme="majorHAnsi" w:hAnsiTheme="majorHAnsi" w:cstheme="majorHAnsi"/>
                <w:lang w:val="en-US"/>
              </w:rPr>
            </w:pPr>
            <w:r>
              <w:rPr>
                <w:rFonts w:asciiTheme="majorHAnsi" w:hAnsiTheme="majorHAnsi" w:cstheme="majorHAnsi"/>
                <w:lang w:val="en-US"/>
              </w:rPr>
              <w:t>21.12.2023</w:t>
            </w:r>
          </w:p>
        </w:tc>
        <w:tc>
          <w:tcPr>
            <w:tcW w:w="493" w:type="dxa"/>
            <w:vAlign w:val="center"/>
          </w:tcPr>
          <w:p w14:paraId="616F9792" w14:textId="554C4064" w:rsidR="003666AC" w:rsidRPr="00ED3AE9" w:rsidRDefault="003666AC" w:rsidP="003666AC">
            <w:pPr>
              <w:spacing w:after="0" w:line="240" w:lineRule="auto"/>
              <w:rPr>
                <w:rFonts w:asciiTheme="majorHAnsi" w:hAnsiTheme="majorHAnsi" w:cstheme="majorHAnsi"/>
              </w:rPr>
            </w:pPr>
            <w:r w:rsidRPr="00ED3AE9">
              <w:rPr>
                <w:rFonts w:asciiTheme="majorHAnsi" w:hAnsiTheme="majorHAnsi" w:cstheme="majorHAnsi"/>
              </w:rPr>
              <w:t>11.</w:t>
            </w:r>
          </w:p>
        </w:tc>
        <w:tc>
          <w:tcPr>
            <w:tcW w:w="7217" w:type="dxa"/>
            <w:shd w:val="clear" w:color="auto" w:fill="auto"/>
            <w:vAlign w:val="center"/>
          </w:tcPr>
          <w:p w14:paraId="49847307" w14:textId="22136644" w:rsidR="003666AC" w:rsidRPr="00ED3AE9" w:rsidRDefault="003666AC" w:rsidP="003666AC">
            <w:pPr>
              <w:spacing w:after="0" w:line="240" w:lineRule="auto"/>
              <w:rPr>
                <w:rFonts w:asciiTheme="majorHAnsi" w:hAnsiTheme="majorHAnsi" w:cstheme="majorHAnsi"/>
                <w:lang w:val="en-US"/>
              </w:rPr>
            </w:pPr>
            <w:r w:rsidRPr="00ED3AE9">
              <w:rPr>
                <w:rFonts w:asciiTheme="majorHAnsi" w:hAnsiTheme="majorHAnsi" w:cstheme="majorHAnsi"/>
                <w:b/>
                <w:bCs/>
                <w:lang w:val="en-US"/>
              </w:rPr>
              <w:t>Injuries to the Permanent Dentition</w:t>
            </w:r>
          </w:p>
          <w:p w14:paraId="0CF0AD81" w14:textId="77777777" w:rsidR="003666AC" w:rsidRPr="00ED3AE9" w:rsidRDefault="003666AC" w:rsidP="003666AC">
            <w:pPr>
              <w:pStyle w:val="Akapitzlist"/>
              <w:numPr>
                <w:ilvl w:val="0"/>
                <w:numId w:val="12"/>
              </w:numPr>
              <w:spacing w:after="0" w:line="240" w:lineRule="auto"/>
              <w:rPr>
                <w:rFonts w:asciiTheme="majorHAnsi" w:hAnsiTheme="majorHAnsi" w:cstheme="majorHAnsi"/>
                <w:lang w:val="en-US"/>
              </w:rPr>
            </w:pPr>
            <w:r w:rsidRPr="00ED3AE9">
              <w:rPr>
                <w:rFonts w:asciiTheme="majorHAnsi" w:hAnsiTheme="majorHAnsi" w:cstheme="majorHAnsi"/>
                <w:lang w:val="en-US"/>
              </w:rPr>
              <w:t xml:space="preserve">Guidelines for management of uncomplicated and complicated crown fracture of a permanent tooth. </w:t>
            </w:r>
          </w:p>
          <w:p w14:paraId="372B9F72" w14:textId="77777777" w:rsidR="003666AC" w:rsidRPr="00ED3AE9" w:rsidRDefault="003666AC" w:rsidP="003666AC">
            <w:pPr>
              <w:pStyle w:val="Akapitzlist"/>
              <w:numPr>
                <w:ilvl w:val="0"/>
                <w:numId w:val="12"/>
              </w:numPr>
              <w:spacing w:after="0" w:line="240" w:lineRule="auto"/>
              <w:rPr>
                <w:rFonts w:asciiTheme="majorHAnsi" w:hAnsiTheme="majorHAnsi" w:cstheme="majorHAnsi"/>
                <w:lang w:val="en-US"/>
              </w:rPr>
            </w:pPr>
            <w:r w:rsidRPr="00ED3AE9">
              <w:rPr>
                <w:rFonts w:asciiTheme="majorHAnsi" w:hAnsiTheme="majorHAnsi" w:cstheme="majorHAnsi"/>
                <w:lang w:val="en-US"/>
              </w:rPr>
              <w:t>Guidelines for management of crown/root fractures of permanent teeth.</w:t>
            </w:r>
          </w:p>
          <w:p w14:paraId="6755C3E1" w14:textId="00682A4E" w:rsidR="003666AC" w:rsidRPr="00ED3AE9" w:rsidRDefault="003666AC" w:rsidP="003666AC">
            <w:pPr>
              <w:pStyle w:val="Akapitzlist"/>
              <w:numPr>
                <w:ilvl w:val="0"/>
                <w:numId w:val="12"/>
              </w:numPr>
              <w:spacing w:after="0" w:line="240" w:lineRule="auto"/>
              <w:rPr>
                <w:rFonts w:asciiTheme="majorHAnsi" w:hAnsiTheme="majorHAnsi" w:cstheme="majorHAnsi"/>
                <w:lang w:val="en-US"/>
              </w:rPr>
            </w:pPr>
            <w:r w:rsidRPr="00ED3AE9">
              <w:rPr>
                <w:rFonts w:asciiTheme="majorHAnsi" w:hAnsiTheme="majorHAnsi" w:cstheme="majorHAnsi"/>
                <w:lang w:val="en-US"/>
              </w:rPr>
              <w:t>Alveolar Process Fracture.</w:t>
            </w:r>
          </w:p>
          <w:p w14:paraId="2E1CEAF8" w14:textId="12304083" w:rsidR="003666AC" w:rsidRPr="00ED3AE9" w:rsidRDefault="003666AC" w:rsidP="003666AC">
            <w:pPr>
              <w:pStyle w:val="Akapitzlist"/>
              <w:numPr>
                <w:ilvl w:val="0"/>
                <w:numId w:val="12"/>
              </w:numPr>
              <w:spacing w:after="0" w:line="240" w:lineRule="auto"/>
              <w:rPr>
                <w:rFonts w:asciiTheme="majorHAnsi" w:hAnsiTheme="majorHAnsi" w:cstheme="majorHAnsi"/>
                <w:lang w:val="en-US"/>
              </w:rPr>
            </w:pPr>
            <w:r w:rsidRPr="00ED3AE9">
              <w:rPr>
                <w:rFonts w:asciiTheme="majorHAnsi" w:hAnsiTheme="majorHAnsi" w:cstheme="majorHAnsi"/>
                <w:lang w:val="en-US"/>
              </w:rPr>
              <w:t>Guidelines for management of soft-tissue injuries.</w:t>
            </w:r>
          </w:p>
          <w:p w14:paraId="2D9446FA" w14:textId="77777777" w:rsidR="003666AC" w:rsidRPr="00ED3AE9" w:rsidRDefault="003666AC" w:rsidP="003666AC">
            <w:pPr>
              <w:spacing w:after="0" w:line="240" w:lineRule="auto"/>
              <w:rPr>
                <w:rFonts w:asciiTheme="majorHAnsi" w:eastAsia="Calibri" w:hAnsiTheme="majorHAnsi" w:cstheme="majorHAnsi"/>
                <w:lang w:val="en-US"/>
              </w:rPr>
            </w:pPr>
          </w:p>
        </w:tc>
        <w:tc>
          <w:tcPr>
            <w:tcW w:w="2262" w:type="dxa"/>
            <w:vAlign w:val="center"/>
          </w:tcPr>
          <w:p w14:paraId="2C73AD94" w14:textId="2D7D0481" w:rsidR="003666AC" w:rsidRPr="000679E0" w:rsidRDefault="003666AC" w:rsidP="003666AC">
            <w:pPr>
              <w:pStyle w:val="Tre"/>
              <w:ind w:left="284"/>
              <w:jc w:val="center"/>
              <w:rPr>
                <w:rFonts w:asciiTheme="majorHAnsi" w:hAnsiTheme="majorHAnsi" w:cstheme="majorHAnsi"/>
                <w:b/>
              </w:rPr>
            </w:pPr>
            <w:r w:rsidRPr="000679E0">
              <w:rPr>
                <w:rFonts w:asciiTheme="majorHAnsi" w:hAnsiTheme="majorHAnsi" w:cstheme="majorHAnsi"/>
                <w:b/>
              </w:rPr>
              <w:t>Dr. Anna Manowiec</w:t>
            </w:r>
          </w:p>
        </w:tc>
      </w:tr>
      <w:tr w:rsidR="003666AC" w:rsidRPr="00ED3AE9" w14:paraId="221A1207" w14:textId="77777777" w:rsidTr="0055644F">
        <w:trPr>
          <w:trHeight w:val="255"/>
          <w:jc w:val="center"/>
        </w:trPr>
        <w:tc>
          <w:tcPr>
            <w:tcW w:w="1216" w:type="dxa"/>
          </w:tcPr>
          <w:p w14:paraId="496FCD52" w14:textId="37360D3D" w:rsidR="003666AC" w:rsidRPr="00ED3AE9" w:rsidRDefault="003666AC" w:rsidP="003666AC">
            <w:pPr>
              <w:pStyle w:val="Tre"/>
              <w:rPr>
                <w:rFonts w:asciiTheme="majorHAnsi" w:hAnsiTheme="majorHAnsi" w:cstheme="majorHAnsi"/>
              </w:rPr>
            </w:pPr>
            <w:r>
              <w:rPr>
                <w:rFonts w:asciiTheme="majorHAnsi" w:hAnsiTheme="majorHAnsi" w:cstheme="majorHAnsi"/>
              </w:rPr>
              <w:t>11.01.2023</w:t>
            </w:r>
          </w:p>
        </w:tc>
        <w:tc>
          <w:tcPr>
            <w:tcW w:w="493" w:type="dxa"/>
            <w:vAlign w:val="center"/>
          </w:tcPr>
          <w:p w14:paraId="61249D73" w14:textId="77777777" w:rsidR="003666AC" w:rsidRPr="00ED3AE9" w:rsidRDefault="003666AC" w:rsidP="003666AC">
            <w:pPr>
              <w:spacing w:after="0" w:line="240" w:lineRule="auto"/>
              <w:rPr>
                <w:rFonts w:asciiTheme="majorHAnsi" w:hAnsiTheme="majorHAnsi" w:cstheme="majorHAnsi"/>
              </w:rPr>
            </w:pPr>
            <w:r w:rsidRPr="00ED3AE9">
              <w:rPr>
                <w:rFonts w:asciiTheme="majorHAnsi" w:hAnsiTheme="majorHAnsi" w:cstheme="majorHAnsi"/>
              </w:rPr>
              <w:t>12.</w:t>
            </w:r>
          </w:p>
        </w:tc>
        <w:tc>
          <w:tcPr>
            <w:tcW w:w="7217" w:type="dxa"/>
            <w:shd w:val="clear" w:color="auto" w:fill="auto"/>
            <w:vAlign w:val="center"/>
          </w:tcPr>
          <w:p w14:paraId="0F138C8F" w14:textId="4229C0D5" w:rsidR="003666AC" w:rsidRPr="00ED3AE9" w:rsidRDefault="003666AC" w:rsidP="003666AC">
            <w:pPr>
              <w:spacing w:after="0" w:line="240" w:lineRule="auto"/>
              <w:rPr>
                <w:rFonts w:asciiTheme="majorHAnsi" w:hAnsiTheme="majorHAnsi" w:cstheme="majorHAnsi"/>
                <w:lang w:val="en-US"/>
              </w:rPr>
            </w:pPr>
            <w:r w:rsidRPr="00ED3AE9">
              <w:rPr>
                <w:rFonts w:asciiTheme="majorHAnsi" w:hAnsiTheme="majorHAnsi" w:cstheme="majorHAnsi"/>
                <w:b/>
                <w:bCs/>
                <w:lang w:val="en-US"/>
              </w:rPr>
              <w:t>Injuries to the Permanent Dentition</w:t>
            </w:r>
          </w:p>
          <w:p w14:paraId="638224AC" w14:textId="77777777" w:rsidR="003666AC" w:rsidRPr="00ED3AE9" w:rsidRDefault="003666AC" w:rsidP="003666AC">
            <w:pPr>
              <w:pStyle w:val="Akapitzlist"/>
              <w:numPr>
                <w:ilvl w:val="0"/>
                <w:numId w:val="11"/>
              </w:numPr>
              <w:spacing w:after="0" w:line="240" w:lineRule="auto"/>
              <w:rPr>
                <w:rFonts w:asciiTheme="majorHAnsi" w:hAnsiTheme="majorHAnsi" w:cstheme="majorHAnsi"/>
                <w:lang w:val="en-US"/>
              </w:rPr>
            </w:pPr>
            <w:proofErr w:type="spellStart"/>
            <w:r w:rsidRPr="00ED3AE9">
              <w:rPr>
                <w:rFonts w:asciiTheme="majorHAnsi" w:hAnsiTheme="majorHAnsi" w:cstheme="majorHAnsi"/>
                <w:lang w:val="en-US"/>
              </w:rPr>
              <w:t>Luxations</w:t>
            </w:r>
            <w:proofErr w:type="spellEnd"/>
            <w:r w:rsidRPr="00ED3AE9">
              <w:rPr>
                <w:rFonts w:asciiTheme="majorHAnsi" w:hAnsiTheme="majorHAnsi" w:cstheme="majorHAnsi"/>
                <w:lang w:val="en-US"/>
              </w:rPr>
              <w:t xml:space="preserve"> in the permanent dentition </w:t>
            </w:r>
          </w:p>
          <w:p w14:paraId="6C5295B5" w14:textId="12C5C928" w:rsidR="003666AC" w:rsidRPr="00ED3AE9" w:rsidRDefault="003666AC" w:rsidP="003666AC">
            <w:pPr>
              <w:pStyle w:val="Akapitzlist"/>
              <w:numPr>
                <w:ilvl w:val="0"/>
                <w:numId w:val="11"/>
              </w:numPr>
              <w:spacing w:after="0" w:line="240" w:lineRule="auto"/>
              <w:rPr>
                <w:rFonts w:asciiTheme="majorHAnsi" w:hAnsiTheme="majorHAnsi" w:cstheme="majorHAnsi"/>
                <w:lang w:val="en-US"/>
              </w:rPr>
            </w:pPr>
            <w:r w:rsidRPr="00ED3AE9">
              <w:rPr>
                <w:rFonts w:asciiTheme="majorHAnsi" w:hAnsiTheme="majorHAnsi" w:cstheme="majorHAnsi"/>
                <w:lang w:val="en-US"/>
              </w:rPr>
              <w:t xml:space="preserve">Concussion, Subluxation, Extrusive Luxation, Intrusive Luxation, Lateral Luxation. </w:t>
            </w:r>
          </w:p>
          <w:p w14:paraId="1F3C84FA" w14:textId="77777777" w:rsidR="003666AC" w:rsidRPr="00ED3AE9" w:rsidRDefault="003666AC" w:rsidP="003666AC">
            <w:pPr>
              <w:spacing w:after="0" w:line="240" w:lineRule="auto"/>
              <w:rPr>
                <w:rFonts w:asciiTheme="majorHAnsi" w:eastAsia="Calibri" w:hAnsiTheme="majorHAnsi" w:cstheme="majorHAnsi"/>
                <w:lang w:val="en-US"/>
              </w:rPr>
            </w:pPr>
          </w:p>
        </w:tc>
        <w:tc>
          <w:tcPr>
            <w:tcW w:w="2262" w:type="dxa"/>
            <w:vAlign w:val="center"/>
          </w:tcPr>
          <w:p w14:paraId="6FC63632" w14:textId="04341A42" w:rsidR="003666AC" w:rsidRPr="000679E0" w:rsidRDefault="003666AC" w:rsidP="003666AC">
            <w:pPr>
              <w:pStyle w:val="Tre"/>
              <w:ind w:left="284"/>
              <w:jc w:val="center"/>
              <w:rPr>
                <w:rFonts w:asciiTheme="majorHAnsi" w:hAnsiTheme="majorHAnsi" w:cstheme="majorHAnsi"/>
                <w:b/>
              </w:rPr>
            </w:pPr>
            <w:r w:rsidRPr="000679E0">
              <w:rPr>
                <w:rFonts w:asciiTheme="majorHAnsi" w:hAnsiTheme="majorHAnsi" w:cstheme="majorHAnsi"/>
                <w:b/>
                <w:color w:val="00B050"/>
              </w:rPr>
              <w:t>Dr. Agnieszka Kus-Bartoszek</w:t>
            </w:r>
          </w:p>
        </w:tc>
      </w:tr>
      <w:tr w:rsidR="003666AC" w:rsidRPr="00ED3AE9" w14:paraId="39BF450F" w14:textId="77777777" w:rsidTr="0055644F">
        <w:trPr>
          <w:trHeight w:val="255"/>
          <w:jc w:val="center"/>
        </w:trPr>
        <w:tc>
          <w:tcPr>
            <w:tcW w:w="1216" w:type="dxa"/>
          </w:tcPr>
          <w:p w14:paraId="5D3265BE" w14:textId="16288106" w:rsidR="003666AC" w:rsidRPr="00ED3AE9" w:rsidRDefault="003666AC" w:rsidP="003666AC">
            <w:pPr>
              <w:spacing w:after="0" w:line="240" w:lineRule="auto"/>
              <w:rPr>
                <w:rFonts w:asciiTheme="majorHAnsi" w:hAnsiTheme="majorHAnsi" w:cstheme="majorHAnsi"/>
              </w:rPr>
            </w:pPr>
            <w:r>
              <w:rPr>
                <w:rFonts w:asciiTheme="majorHAnsi" w:hAnsiTheme="majorHAnsi" w:cstheme="majorHAnsi"/>
              </w:rPr>
              <w:t>18.01.2023</w:t>
            </w:r>
          </w:p>
        </w:tc>
        <w:tc>
          <w:tcPr>
            <w:tcW w:w="493" w:type="dxa"/>
            <w:vAlign w:val="center"/>
          </w:tcPr>
          <w:p w14:paraId="717603A3" w14:textId="77777777" w:rsidR="003666AC" w:rsidRPr="00ED3AE9" w:rsidRDefault="003666AC" w:rsidP="003666AC">
            <w:pPr>
              <w:spacing w:after="0" w:line="240" w:lineRule="auto"/>
              <w:rPr>
                <w:rFonts w:asciiTheme="majorHAnsi" w:hAnsiTheme="majorHAnsi" w:cstheme="majorHAnsi"/>
              </w:rPr>
            </w:pPr>
            <w:r w:rsidRPr="00ED3AE9">
              <w:rPr>
                <w:rFonts w:asciiTheme="majorHAnsi" w:hAnsiTheme="majorHAnsi" w:cstheme="majorHAnsi"/>
              </w:rPr>
              <w:t>13.</w:t>
            </w:r>
          </w:p>
        </w:tc>
        <w:tc>
          <w:tcPr>
            <w:tcW w:w="7217" w:type="dxa"/>
            <w:shd w:val="clear" w:color="auto" w:fill="auto"/>
            <w:vAlign w:val="center"/>
          </w:tcPr>
          <w:p w14:paraId="32E891C2" w14:textId="0334564C" w:rsidR="003666AC" w:rsidRPr="00ED3AE9" w:rsidRDefault="003666AC" w:rsidP="003666AC">
            <w:pPr>
              <w:spacing w:after="0" w:line="240" w:lineRule="auto"/>
              <w:rPr>
                <w:rFonts w:asciiTheme="majorHAnsi" w:hAnsiTheme="majorHAnsi" w:cstheme="majorHAnsi"/>
                <w:lang w:val="en-US"/>
              </w:rPr>
            </w:pPr>
            <w:r w:rsidRPr="00ED3AE9">
              <w:rPr>
                <w:rFonts w:asciiTheme="majorHAnsi" w:hAnsiTheme="majorHAnsi" w:cstheme="majorHAnsi"/>
                <w:b/>
                <w:bCs/>
                <w:lang w:val="en-US"/>
              </w:rPr>
              <w:t>Injuries to the Permanent Dentition</w:t>
            </w:r>
          </w:p>
          <w:p w14:paraId="746780CB" w14:textId="5C08A683" w:rsidR="003666AC" w:rsidRPr="00ED3AE9" w:rsidRDefault="003666AC" w:rsidP="003666AC">
            <w:pPr>
              <w:pStyle w:val="Akapitzlist"/>
              <w:numPr>
                <w:ilvl w:val="0"/>
                <w:numId w:val="7"/>
              </w:numPr>
              <w:spacing w:after="0" w:line="240" w:lineRule="auto"/>
              <w:ind w:left="381"/>
              <w:rPr>
                <w:rFonts w:asciiTheme="majorHAnsi" w:hAnsiTheme="majorHAnsi" w:cstheme="majorHAnsi"/>
                <w:lang w:val="en-US"/>
              </w:rPr>
            </w:pPr>
            <w:r w:rsidRPr="00ED3AE9">
              <w:rPr>
                <w:rFonts w:asciiTheme="majorHAnsi" w:hAnsiTheme="majorHAnsi" w:cstheme="majorHAnsi"/>
                <w:lang w:val="en-US"/>
              </w:rPr>
              <w:t>Guidelines for management of avulsion of permanent teeth.</w:t>
            </w:r>
          </w:p>
        </w:tc>
        <w:tc>
          <w:tcPr>
            <w:tcW w:w="2262" w:type="dxa"/>
            <w:vAlign w:val="center"/>
          </w:tcPr>
          <w:p w14:paraId="41C4E62E" w14:textId="5D1F50E0" w:rsidR="003666AC" w:rsidRPr="000679E0" w:rsidRDefault="003666AC" w:rsidP="003666AC">
            <w:pPr>
              <w:pStyle w:val="Akapitzlist"/>
              <w:spacing w:after="0" w:line="240" w:lineRule="auto"/>
              <w:ind w:left="360"/>
              <w:jc w:val="center"/>
              <w:rPr>
                <w:rFonts w:asciiTheme="majorHAnsi" w:hAnsiTheme="majorHAnsi" w:cstheme="majorHAnsi"/>
                <w:b/>
              </w:rPr>
            </w:pPr>
            <w:r w:rsidRPr="000679E0">
              <w:rPr>
                <w:rFonts w:asciiTheme="majorHAnsi" w:hAnsiTheme="majorHAnsi" w:cstheme="majorHAnsi"/>
                <w:b/>
                <w:color w:val="00B050"/>
              </w:rPr>
              <w:t>Dr. Agnieszka Kus-Bartoszek</w:t>
            </w:r>
          </w:p>
        </w:tc>
      </w:tr>
      <w:tr w:rsidR="003666AC" w:rsidRPr="00ED3AE9" w14:paraId="4E2652C6" w14:textId="77777777" w:rsidTr="0055644F">
        <w:trPr>
          <w:trHeight w:val="255"/>
          <w:jc w:val="center"/>
        </w:trPr>
        <w:tc>
          <w:tcPr>
            <w:tcW w:w="1216" w:type="dxa"/>
          </w:tcPr>
          <w:p w14:paraId="79C91BD3" w14:textId="23C93198" w:rsidR="003666AC" w:rsidRPr="00ED3AE9" w:rsidRDefault="003666AC" w:rsidP="003666AC">
            <w:pPr>
              <w:spacing w:after="0" w:line="240" w:lineRule="auto"/>
              <w:rPr>
                <w:rFonts w:asciiTheme="majorHAnsi" w:hAnsiTheme="majorHAnsi" w:cstheme="majorHAnsi"/>
              </w:rPr>
            </w:pPr>
            <w:r>
              <w:rPr>
                <w:rFonts w:asciiTheme="majorHAnsi" w:hAnsiTheme="majorHAnsi" w:cstheme="majorHAnsi"/>
              </w:rPr>
              <w:t>25.01.2023</w:t>
            </w:r>
          </w:p>
        </w:tc>
        <w:tc>
          <w:tcPr>
            <w:tcW w:w="493" w:type="dxa"/>
            <w:vAlign w:val="center"/>
          </w:tcPr>
          <w:p w14:paraId="333D6384" w14:textId="77777777" w:rsidR="003666AC" w:rsidRPr="00ED3AE9" w:rsidRDefault="003666AC" w:rsidP="003666AC">
            <w:pPr>
              <w:spacing w:after="0" w:line="240" w:lineRule="auto"/>
              <w:rPr>
                <w:rFonts w:asciiTheme="majorHAnsi" w:hAnsiTheme="majorHAnsi" w:cstheme="majorHAnsi"/>
              </w:rPr>
            </w:pPr>
            <w:r w:rsidRPr="00ED3AE9">
              <w:rPr>
                <w:rFonts w:asciiTheme="majorHAnsi" w:hAnsiTheme="majorHAnsi" w:cstheme="majorHAnsi"/>
              </w:rPr>
              <w:t>14.</w:t>
            </w:r>
          </w:p>
        </w:tc>
        <w:tc>
          <w:tcPr>
            <w:tcW w:w="7217" w:type="dxa"/>
            <w:shd w:val="clear" w:color="auto" w:fill="auto"/>
            <w:vAlign w:val="center"/>
          </w:tcPr>
          <w:p w14:paraId="5614FF64" w14:textId="720026C2" w:rsidR="003666AC" w:rsidRPr="00ED3AE9" w:rsidRDefault="003666AC" w:rsidP="003666AC">
            <w:pPr>
              <w:spacing w:after="0" w:line="240" w:lineRule="auto"/>
              <w:rPr>
                <w:rFonts w:asciiTheme="majorHAnsi" w:hAnsiTheme="majorHAnsi" w:cstheme="majorHAnsi"/>
                <w:lang w:val="en-US"/>
              </w:rPr>
            </w:pPr>
            <w:r w:rsidRPr="00ED3AE9">
              <w:rPr>
                <w:rFonts w:asciiTheme="majorHAnsi" w:hAnsiTheme="majorHAnsi" w:cstheme="majorHAnsi"/>
                <w:b/>
                <w:bCs/>
                <w:lang w:val="en-US"/>
              </w:rPr>
              <w:t>Injuries to the Primary Dentition</w:t>
            </w:r>
            <w:r w:rsidRPr="00ED3AE9">
              <w:rPr>
                <w:rFonts w:asciiTheme="majorHAnsi" w:hAnsiTheme="majorHAnsi" w:cstheme="majorHAnsi"/>
                <w:lang w:val="en-US"/>
              </w:rPr>
              <w:t xml:space="preserve"> :</w:t>
            </w:r>
          </w:p>
          <w:p w14:paraId="05D44774" w14:textId="77777777" w:rsidR="003666AC" w:rsidRPr="00ED3AE9" w:rsidRDefault="003666AC" w:rsidP="003666AC">
            <w:pPr>
              <w:pStyle w:val="Akapitzlist"/>
              <w:numPr>
                <w:ilvl w:val="0"/>
                <w:numId w:val="10"/>
              </w:numPr>
              <w:spacing w:after="0" w:line="240" w:lineRule="auto"/>
              <w:rPr>
                <w:rFonts w:asciiTheme="majorHAnsi" w:hAnsiTheme="majorHAnsi" w:cstheme="majorHAnsi"/>
                <w:lang w:val="en-US"/>
              </w:rPr>
            </w:pPr>
            <w:r w:rsidRPr="00ED3AE9">
              <w:rPr>
                <w:rFonts w:asciiTheme="majorHAnsi" w:hAnsiTheme="majorHAnsi" w:cstheme="majorHAnsi"/>
                <w:lang w:val="en-US"/>
              </w:rPr>
              <w:t xml:space="preserve">Treatment principles, </w:t>
            </w:r>
          </w:p>
          <w:p w14:paraId="369D47C8" w14:textId="7858A1C2" w:rsidR="003666AC" w:rsidRPr="00ED3AE9" w:rsidRDefault="003666AC" w:rsidP="003666AC">
            <w:pPr>
              <w:pStyle w:val="Akapitzlist"/>
              <w:numPr>
                <w:ilvl w:val="0"/>
                <w:numId w:val="10"/>
              </w:numPr>
              <w:spacing w:after="0" w:line="240" w:lineRule="auto"/>
              <w:rPr>
                <w:rFonts w:asciiTheme="majorHAnsi" w:hAnsiTheme="majorHAnsi" w:cstheme="majorHAnsi"/>
                <w:lang w:val="en-US"/>
              </w:rPr>
            </w:pPr>
            <w:r w:rsidRPr="00ED3AE9">
              <w:rPr>
                <w:rFonts w:asciiTheme="majorHAnsi" w:hAnsiTheme="majorHAnsi" w:cstheme="majorHAnsi"/>
                <w:lang w:val="en-US"/>
              </w:rPr>
              <w:t>guidelines for management of: crown fractures, crown-root fractures, root fractures, concussion, subluxation, extrusion, intrusion, lateral luxation, avulsion, alveolar fracture.</w:t>
            </w:r>
          </w:p>
        </w:tc>
        <w:tc>
          <w:tcPr>
            <w:tcW w:w="2262" w:type="dxa"/>
            <w:vAlign w:val="center"/>
          </w:tcPr>
          <w:p w14:paraId="4AD7A6C9" w14:textId="0388374A" w:rsidR="003666AC" w:rsidRPr="000679E0" w:rsidRDefault="003666AC" w:rsidP="003666AC">
            <w:pPr>
              <w:spacing w:after="0" w:line="240" w:lineRule="auto"/>
              <w:jc w:val="center"/>
              <w:rPr>
                <w:rFonts w:asciiTheme="majorHAnsi" w:hAnsiTheme="majorHAnsi" w:cstheme="majorHAnsi"/>
                <w:b/>
              </w:rPr>
            </w:pPr>
            <w:r w:rsidRPr="000679E0">
              <w:rPr>
                <w:rFonts w:asciiTheme="majorHAnsi" w:hAnsiTheme="majorHAnsi" w:cstheme="majorHAnsi"/>
                <w:b/>
              </w:rPr>
              <w:t>Dr. Anna Manowiec</w:t>
            </w:r>
          </w:p>
        </w:tc>
      </w:tr>
      <w:tr w:rsidR="003666AC" w:rsidRPr="00ED3AE9" w14:paraId="79520C49" w14:textId="77777777" w:rsidTr="0055644F">
        <w:trPr>
          <w:trHeight w:val="255"/>
          <w:jc w:val="center"/>
        </w:trPr>
        <w:tc>
          <w:tcPr>
            <w:tcW w:w="1216" w:type="dxa"/>
          </w:tcPr>
          <w:p w14:paraId="2F424308" w14:textId="260CECA8" w:rsidR="003666AC" w:rsidRPr="00ED3AE9" w:rsidRDefault="003666AC" w:rsidP="003666AC">
            <w:pPr>
              <w:spacing w:after="0" w:line="240" w:lineRule="auto"/>
              <w:ind w:left="284" w:hanging="284"/>
              <w:rPr>
                <w:rFonts w:asciiTheme="majorHAnsi" w:hAnsiTheme="majorHAnsi" w:cstheme="majorHAnsi"/>
              </w:rPr>
            </w:pPr>
            <w:r>
              <w:rPr>
                <w:rFonts w:asciiTheme="majorHAnsi" w:hAnsiTheme="majorHAnsi" w:cstheme="majorHAnsi"/>
              </w:rPr>
              <w:t>01.02.2023</w:t>
            </w:r>
          </w:p>
        </w:tc>
        <w:tc>
          <w:tcPr>
            <w:tcW w:w="493" w:type="dxa"/>
            <w:vAlign w:val="center"/>
          </w:tcPr>
          <w:p w14:paraId="1C12603A" w14:textId="77777777" w:rsidR="003666AC" w:rsidRPr="00ED3AE9" w:rsidRDefault="003666AC" w:rsidP="003666AC">
            <w:pPr>
              <w:spacing w:after="0" w:line="240" w:lineRule="auto"/>
              <w:rPr>
                <w:rFonts w:asciiTheme="majorHAnsi" w:hAnsiTheme="majorHAnsi" w:cstheme="majorHAnsi"/>
              </w:rPr>
            </w:pPr>
            <w:r w:rsidRPr="00ED3AE9">
              <w:rPr>
                <w:rFonts w:asciiTheme="majorHAnsi" w:hAnsiTheme="majorHAnsi" w:cstheme="majorHAnsi"/>
              </w:rPr>
              <w:t>15.</w:t>
            </w:r>
          </w:p>
        </w:tc>
        <w:tc>
          <w:tcPr>
            <w:tcW w:w="7217" w:type="dxa"/>
            <w:shd w:val="clear" w:color="auto" w:fill="auto"/>
            <w:vAlign w:val="center"/>
          </w:tcPr>
          <w:p w14:paraId="7B3990E9" w14:textId="69407763" w:rsidR="003666AC" w:rsidRPr="00ED3AE9" w:rsidRDefault="003666AC" w:rsidP="003666AC">
            <w:pPr>
              <w:spacing w:after="0" w:line="240" w:lineRule="auto"/>
              <w:rPr>
                <w:rFonts w:asciiTheme="majorHAnsi" w:eastAsia="Calibri" w:hAnsiTheme="majorHAnsi" w:cstheme="majorHAnsi"/>
                <w:b/>
                <w:bCs/>
                <w:lang w:val="en-US"/>
              </w:rPr>
            </w:pPr>
            <w:r w:rsidRPr="00ED3AE9">
              <w:rPr>
                <w:rFonts w:asciiTheme="majorHAnsi" w:eastAsia="Calibri" w:hAnsiTheme="majorHAnsi" w:cstheme="majorHAnsi"/>
                <w:b/>
                <w:bCs/>
                <w:lang w:val="en-US"/>
              </w:rPr>
              <w:t>Consequences of post-traumatic lesions of milk and permanent teeth.</w:t>
            </w:r>
          </w:p>
          <w:p w14:paraId="1C7049BB" w14:textId="77777777" w:rsidR="003666AC" w:rsidRPr="00ED3AE9" w:rsidRDefault="003666AC" w:rsidP="003666AC">
            <w:pPr>
              <w:pStyle w:val="Akapitzlist"/>
              <w:numPr>
                <w:ilvl w:val="0"/>
                <w:numId w:val="9"/>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 xml:space="preserve">Prevention of post-traumatic damage. </w:t>
            </w:r>
          </w:p>
          <w:p w14:paraId="3796DADB" w14:textId="77777777" w:rsidR="003666AC" w:rsidRPr="00ED3AE9" w:rsidRDefault="003666AC" w:rsidP="003666AC">
            <w:pPr>
              <w:pStyle w:val="Akapitzlist"/>
              <w:numPr>
                <w:ilvl w:val="0"/>
                <w:numId w:val="9"/>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 xml:space="preserve">Early complications immediately after injury. </w:t>
            </w:r>
          </w:p>
          <w:p w14:paraId="6DF0F2C8" w14:textId="77777777" w:rsidR="003666AC" w:rsidRPr="00ED3AE9" w:rsidRDefault="003666AC" w:rsidP="003666AC">
            <w:pPr>
              <w:pStyle w:val="Akapitzlist"/>
              <w:numPr>
                <w:ilvl w:val="0"/>
                <w:numId w:val="9"/>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 xml:space="preserve">Late complications (death of tooth pulp, resorption, inhibition of root development, obliteration of the tooth cavity). </w:t>
            </w:r>
          </w:p>
          <w:p w14:paraId="1CF64928" w14:textId="77777777" w:rsidR="003666AC" w:rsidRPr="00ED3AE9" w:rsidRDefault="003666AC" w:rsidP="003666AC">
            <w:pPr>
              <w:pStyle w:val="Akapitzlist"/>
              <w:numPr>
                <w:ilvl w:val="0"/>
                <w:numId w:val="9"/>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Consequences</w:t>
            </w:r>
            <w:r w:rsidRPr="00ED3AE9">
              <w:rPr>
                <w:rFonts w:asciiTheme="majorHAnsi" w:hAnsiTheme="majorHAnsi" w:cstheme="majorHAnsi"/>
                <w:lang w:val="en-US"/>
              </w:rPr>
              <w:t xml:space="preserve"> </w:t>
            </w:r>
            <w:r w:rsidRPr="00ED3AE9">
              <w:rPr>
                <w:rFonts w:asciiTheme="majorHAnsi" w:eastAsia="Calibri" w:hAnsiTheme="majorHAnsi" w:cstheme="majorHAnsi"/>
                <w:lang w:val="en-US"/>
              </w:rPr>
              <w:t xml:space="preserve">primary teeth injuries (crown discoloration, pulp necrosis, periapical inflammation, premature root resorption, obliteration, formation of abscesses and cysts, ankylosis). </w:t>
            </w:r>
          </w:p>
          <w:p w14:paraId="76A370C0" w14:textId="4F9EDFA3" w:rsidR="003666AC" w:rsidRPr="00ED3AE9" w:rsidRDefault="003666AC" w:rsidP="003666AC">
            <w:pPr>
              <w:pStyle w:val="Akapitzlist"/>
              <w:numPr>
                <w:ilvl w:val="0"/>
                <w:numId w:val="9"/>
              </w:numPr>
              <w:spacing w:after="0" w:line="240" w:lineRule="auto"/>
              <w:rPr>
                <w:rFonts w:asciiTheme="majorHAnsi" w:eastAsia="Calibri" w:hAnsiTheme="majorHAnsi" w:cstheme="majorHAnsi"/>
                <w:lang w:val="en-US"/>
              </w:rPr>
            </w:pPr>
            <w:r w:rsidRPr="00ED3AE9">
              <w:rPr>
                <w:rFonts w:asciiTheme="majorHAnsi" w:eastAsia="Calibri" w:hAnsiTheme="majorHAnsi" w:cstheme="majorHAnsi"/>
                <w:lang w:val="en-US"/>
              </w:rPr>
              <w:t>Prevention of post-traumatic dental damage: primary, secondary and tertiary prevention.</w:t>
            </w:r>
          </w:p>
          <w:p w14:paraId="77297041" w14:textId="77777777" w:rsidR="003666AC" w:rsidRPr="00ED3AE9" w:rsidRDefault="003666AC" w:rsidP="003666AC">
            <w:pPr>
              <w:pStyle w:val="Akapitzlist"/>
              <w:numPr>
                <w:ilvl w:val="0"/>
                <w:numId w:val="7"/>
              </w:numPr>
              <w:spacing w:after="0" w:line="240" w:lineRule="auto"/>
              <w:ind w:left="381"/>
              <w:rPr>
                <w:rFonts w:asciiTheme="majorHAnsi" w:hAnsiTheme="majorHAnsi" w:cstheme="majorHAnsi"/>
                <w:lang w:val="en-US"/>
              </w:rPr>
            </w:pPr>
            <w:r w:rsidRPr="00ED3AE9">
              <w:rPr>
                <w:rFonts w:asciiTheme="majorHAnsi" w:hAnsiTheme="majorHAnsi" w:cstheme="majorHAnsi"/>
                <w:lang w:val="en-US"/>
              </w:rPr>
              <w:t xml:space="preserve">Radiographic technique for determining invasion of the follicle. </w:t>
            </w:r>
          </w:p>
          <w:p w14:paraId="0BC46D38" w14:textId="77777777" w:rsidR="003666AC" w:rsidRPr="00ED3AE9" w:rsidRDefault="003666AC" w:rsidP="003666AC">
            <w:pPr>
              <w:pStyle w:val="Akapitzlist"/>
              <w:numPr>
                <w:ilvl w:val="0"/>
                <w:numId w:val="7"/>
              </w:numPr>
              <w:spacing w:after="0" w:line="240" w:lineRule="auto"/>
              <w:ind w:left="381"/>
              <w:rPr>
                <w:rFonts w:asciiTheme="majorHAnsi" w:hAnsiTheme="majorHAnsi" w:cstheme="majorHAnsi"/>
                <w:lang w:val="en-US"/>
              </w:rPr>
            </w:pPr>
            <w:r w:rsidRPr="00ED3AE9">
              <w:rPr>
                <w:rFonts w:asciiTheme="majorHAnsi" w:hAnsiTheme="majorHAnsi" w:cstheme="majorHAnsi"/>
                <w:lang w:val="en-US"/>
              </w:rPr>
              <w:t>Predictors for healing complications (pulpal healing and pulpal necrosis, PDL healing and root resorption, arrested root development, marginal bone healing and bone loss)</w:t>
            </w:r>
          </w:p>
          <w:p w14:paraId="5B7C6FFA" w14:textId="099EBDB6" w:rsidR="003666AC" w:rsidRPr="00ED3AE9" w:rsidRDefault="003666AC" w:rsidP="003666AC">
            <w:pPr>
              <w:spacing w:after="0" w:line="240" w:lineRule="auto"/>
              <w:rPr>
                <w:rFonts w:asciiTheme="majorHAnsi" w:hAnsiTheme="majorHAnsi" w:cstheme="majorHAnsi"/>
                <w:lang w:val="en-US"/>
              </w:rPr>
            </w:pPr>
          </w:p>
        </w:tc>
        <w:tc>
          <w:tcPr>
            <w:tcW w:w="2262" w:type="dxa"/>
            <w:vAlign w:val="center"/>
          </w:tcPr>
          <w:p w14:paraId="4FE0ACCD" w14:textId="6F45801D" w:rsidR="003666AC" w:rsidRPr="000679E0" w:rsidRDefault="003666AC" w:rsidP="003666AC">
            <w:pPr>
              <w:spacing w:after="0" w:line="240" w:lineRule="auto"/>
              <w:ind w:left="284" w:hanging="284"/>
              <w:jc w:val="center"/>
              <w:rPr>
                <w:rFonts w:asciiTheme="majorHAnsi" w:hAnsiTheme="majorHAnsi" w:cstheme="majorHAnsi"/>
                <w:b/>
                <w:lang w:val="en-US"/>
              </w:rPr>
            </w:pPr>
            <w:r w:rsidRPr="000679E0">
              <w:rPr>
                <w:rFonts w:asciiTheme="majorHAnsi" w:hAnsiTheme="majorHAnsi" w:cstheme="majorHAnsi"/>
                <w:b/>
                <w:lang w:val="en-US"/>
              </w:rPr>
              <w:t>Dr. Anna Manowiec</w:t>
            </w:r>
          </w:p>
        </w:tc>
      </w:tr>
    </w:tbl>
    <w:p w14:paraId="5BAE483A" w14:textId="77777777" w:rsidR="00A73215" w:rsidRPr="00ED3AE9" w:rsidRDefault="00A73215" w:rsidP="00A02300">
      <w:pPr>
        <w:spacing w:after="0" w:line="240" w:lineRule="auto"/>
        <w:rPr>
          <w:rFonts w:asciiTheme="majorHAnsi" w:hAnsiTheme="majorHAnsi" w:cstheme="majorHAnsi"/>
          <w:b/>
          <w:lang w:val="en-US"/>
        </w:rPr>
      </w:pPr>
    </w:p>
    <w:sectPr w:rsidR="00A73215" w:rsidRPr="00ED3AE9" w:rsidSect="000679E0">
      <w:pgSz w:w="11906" w:h="16838"/>
      <w:pgMar w:top="720"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0E78"/>
    <w:multiLevelType w:val="hybridMultilevel"/>
    <w:tmpl w:val="65B2C0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FC82CF7"/>
    <w:multiLevelType w:val="hybridMultilevel"/>
    <w:tmpl w:val="9BC0B7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AD22404"/>
    <w:multiLevelType w:val="hybridMultilevel"/>
    <w:tmpl w:val="D464BB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34B00F77"/>
    <w:multiLevelType w:val="hybridMultilevel"/>
    <w:tmpl w:val="12CEE5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7737FF5"/>
    <w:multiLevelType w:val="hybridMultilevel"/>
    <w:tmpl w:val="7BEC6D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9134437"/>
    <w:multiLevelType w:val="hybridMultilevel"/>
    <w:tmpl w:val="6D527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A563C6F"/>
    <w:multiLevelType w:val="hybridMultilevel"/>
    <w:tmpl w:val="420E86A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D454A32"/>
    <w:multiLevelType w:val="hybridMultilevel"/>
    <w:tmpl w:val="D466D0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E6C651B"/>
    <w:multiLevelType w:val="hybridMultilevel"/>
    <w:tmpl w:val="00C26D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636462E"/>
    <w:multiLevelType w:val="hybridMultilevel"/>
    <w:tmpl w:val="478082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CA360D9"/>
    <w:multiLevelType w:val="hybridMultilevel"/>
    <w:tmpl w:val="69F443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11D1BBF"/>
    <w:multiLevelType w:val="hybridMultilevel"/>
    <w:tmpl w:val="AD8A3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7A34041"/>
    <w:multiLevelType w:val="hybridMultilevel"/>
    <w:tmpl w:val="8334E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B81505"/>
    <w:multiLevelType w:val="hybridMultilevel"/>
    <w:tmpl w:val="0DD03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7FB668F"/>
    <w:multiLevelType w:val="hybridMultilevel"/>
    <w:tmpl w:val="88C2ED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1162E28"/>
    <w:multiLevelType w:val="hybridMultilevel"/>
    <w:tmpl w:val="7F80DB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7A13725"/>
    <w:multiLevelType w:val="hybridMultilevel"/>
    <w:tmpl w:val="69FA01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7"/>
  </w:num>
  <w:num w:numId="4">
    <w:abstractNumId w:val="12"/>
  </w:num>
  <w:num w:numId="5">
    <w:abstractNumId w:val="2"/>
  </w:num>
  <w:num w:numId="6">
    <w:abstractNumId w:val="1"/>
  </w:num>
  <w:num w:numId="7">
    <w:abstractNumId w:val="15"/>
  </w:num>
  <w:num w:numId="8">
    <w:abstractNumId w:val="11"/>
  </w:num>
  <w:num w:numId="9">
    <w:abstractNumId w:val="3"/>
  </w:num>
  <w:num w:numId="10">
    <w:abstractNumId w:val="5"/>
  </w:num>
  <w:num w:numId="11">
    <w:abstractNumId w:val="16"/>
  </w:num>
  <w:num w:numId="12">
    <w:abstractNumId w:val="9"/>
  </w:num>
  <w:num w:numId="13">
    <w:abstractNumId w:val="13"/>
  </w:num>
  <w:num w:numId="14">
    <w:abstractNumId w:val="4"/>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15"/>
    <w:rsid w:val="0003693C"/>
    <w:rsid w:val="000679E0"/>
    <w:rsid w:val="00074588"/>
    <w:rsid w:val="00093D2D"/>
    <w:rsid w:val="00121D62"/>
    <w:rsid w:val="001C528E"/>
    <w:rsid w:val="001D7415"/>
    <w:rsid w:val="00263CFC"/>
    <w:rsid w:val="002B38EF"/>
    <w:rsid w:val="003666AC"/>
    <w:rsid w:val="00477D4A"/>
    <w:rsid w:val="004B1034"/>
    <w:rsid w:val="004E128C"/>
    <w:rsid w:val="0055644F"/>
    <w:rsid w:val="005B0E6A"/>
    <w:rsid w:val="006337F0"/>
    <w:rsid w:val="006843A1"/>
    <w:rsid w:val="00765898"/>
    <w:rsid w:val="00767907"/>
    <w:rsid w:val="007A4BA0"/>
    <w:rsid w:val="007F3EBF"/>
    <w:rsid w:val="00A02300"/>
    <w:rsid w:val="00A14EC1"/>
    <w:rsid w:val="00A167BF"/>
    <w:rsid w:val="00A57709"/>
    <w:rsid w:val="00A73215"/>
    <w:rsid w:val="00AB292C"/>
    <w:rsid w:val="00AD2B8A"/>
    <w:rsid w:val="00B24246"/>
    <w:rsid w:val="00BF7A71"/>
    <w:rsid w:val="00E50C04"/>
    <w:rsid w:val="00ED3AE9"/>
    <w:rsid w:val="00EE24FD"/>
    <w:rsid w:val="00F46B91"/>
    <w:rsid w:val="00F97E2D"/>
    <w:rsid w:val="00FC5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6D90"/>
  <w15:chartTrackingRefBased/>
  <w15:docId w15:val="{5565D38A-4C37-44FB-AB4C-EE10B50B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rsid w:val="00A7321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styleId="Akapitzlist">
    <w:name w:val="List Paragraph"/>
    <w:basedOn w:val="Normalny"/>
    <w:uiPriority w:val="34"/>
    <w:qFormat/>
    <w:rsid w:val="00A7321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763</Words>
  <Characters>4584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Grzegocka</dc:creator>
  <cp:keywords/>
  <dc:description/>
  <cp:lastModifiedBy>Marta Grzegocka</cp:lastModifiedBy>
  <cp:revision>7</cp:revision>
  <dcterms:created xsi:type="dcterms:W3CDTF">2022-09-29T07:37:00Z</dcterms:created>
  <dcterms:modified xsi:type="dcterms:W3CDTF">2023-10-05T07:12:00Z</dcterms:modified>
</cp:coreProperties>
</file>