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F9D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61CDDEC7" wp14:editId="31E85FD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AB1B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6910485" r:id="rId10"/>
        </w:object>
      </w:r>
    </w:p>
    <w:p w14:paraId="53578D0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0CB35D0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EDC63B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17E99C87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7BF172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8269A11" w14:textId="08496762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Geriatria i </w:t>
            </w:r>
            <w:r w:rsidR="00DA77C5">
              <w:rPr>
                <w:rFonts w:eastAsia="Calibri"/>
                <w:b/>
                <w:lang w:eastAsia="en-US"/>
              </w:rPr>
              <w:t>p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ielęgniarstwo </w:t>
            </w:r>
            <w:r w:rsidR="00DA77C5">
              <w:rPr>
                <w:rFonts w:eastAsia="Calibri"/>
                <w:b/>
                <w:lang w:eastAsia="en-US"/>
              </w:rPr>
              <w:t>g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eriatryczne </w:t>
            </w:r>
            <w:r>
              <w:rPr>
                <w:rFonts w:eastAsia="Calibri"/>
                <w:b/>
                <w:bCs/>
                <w:lang w:eastAsia="en-US"/>
              </w:rPr>
              <w:t>202</w:t>
            </w:r>
            <w:r w:rsidR="00640E27">
              <w:rPr>
                <w:rFonts w:eastAsia="Calibri"/>
                <w:b/>
                <w:bCs/>
                <w:lang w:eastAsia="en-US"/>
              </w:rPr>
              <w:t>3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640E27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353A92" w:rsidRPr="006609A9" w14:paraId="2361CC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8CC94F4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7B470E" w14:textId="77777777" w:rsidR="00353A92" w:rsidRPr="00EC2B72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75D8FF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9DC667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536867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795991A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0CBC16E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C861B7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2E0D92E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34B9C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C73374" w14:textId="77777777" w:rsidR="008B53C0" w:rsidRPr="00EC2B72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EC2B72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C75C12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9C87BE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B456524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EC2B72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30460054" w14:textId="77777777" w:rsidR="008B53C0" w:rsidRPr="00EC2B72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EC2B72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08875FE0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23C290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C80F36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A0598C5" w14:textId="43257C70" w:rsidR="008B53C0" w:rsidRPr="00EC2B72" w:rsidRDefault="00EA1CA3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S</w:t>
            </w:r>
            <w:r w:rsidR="008B53C0" w:rsidRPr="00EC2B7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EA1CA3" w:rsidRPr="006609A9" w14:paraId="36D59A0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A3A4DD5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9C8CF27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7BFDEDE" w14:textId="205D0C08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Rok 3, semestr V</w:t>
            </w:r>
          </w:p>
        </w:tc>
      </w:tr>
      <w:tr w:rsidR="00EA1CA3" w:rsidRPr="006609A9" w14:paraId="6ADD171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81EA69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A9404" w14:textId="0E087D59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8 (Teoria – 1,5; E-learning - 0,5; Praktyka – 6; semestr V)</w:t>
            </w:r>
          </w:p>
        </w:tc>
      </w:tr>
      <w:tr w:rsidR="00EA1CA3" w:rsidRPr="006609A9" w14:paraId="12F9B9C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B0188" w14:textId="77777777" w:rsidR="00EA1CA3" w:rsidRPr="006609A9" w:rsidRDefault="00EA1CA3" w:rsidP="00EA1CA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3B1445" w14:textId="77777777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Geriatria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14:paraId="048578CE" w14:textId="77777777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Wykłady – 4 godz.; Wykłady (e-learning) – 6 godz.; Seminarium </w:t>
            </w: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6 godz.; Ćwiczenia w warunkach symulowanych – 4 godz.</w:t>
            </w:r>
          </w:p>
          <w:p w14:paraId="0F78333B" w14:textId="77777777" w:rsidR="00EA1CA3" w:rsidRPr="00EC2B72" w:rsidRDefault="00EA1CA3" w:rsidP="00EA1CA3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Pielęgniarstwo geriatryczne: </w:t>
            </w:r>
          </w:p>
          <w:p w14:paraId="3CC9561F" w14:textId="11522159" w:rsidR="00EA1CA3" w:rsidRPr="00EC2B72" w:rsidRDefault="00EA1CA3" w:rsidP="00EA1CA3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Wykłady – 4 godz.; Wykłady (e-learning) – 6 godz.; Seminarium </w:t>
            </w: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6 godz.; Ćwiczenia w warunkach symulowanych – 4 godz. Praca własna studenta - 20 godz.; Zajęcia praktyczne – 76 godz.; Zajęcia praktyczne w warunkach symulowanych – 4 godz.; Praktyka zawodowa – 80 godz.</w:t>
            </w:r>
          </w:p>
        </w:tc>
      </w:tr>
      <w:tr w:rsidR="008B53C0" w:rsidRPr="006609A9" w14:paraId="2040835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159F146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289D150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3C2FBD75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E8411B7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7BA855A5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03EA95AE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97CD5B4" w14:textId="77777777" w:rsidR="008B53C0" w:rsidRPr="00EC2B72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251F3BA6" w14:textId="77777777" w:rsidR="008B53C0" w:rsidRPr="00EC2B72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3A40204E" w14:textId="77777777" w:rsidR="0020024F" w:rsidRPr="00EC2B72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EC2B72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9241160" w14:textId="77777777" w:rsidR="008B53C0" w:rsidRPr="00EC2B72" w:rsidRDefault="003C6C5C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 </w:t>
            </w:r>
            <w:r w:rsidR="0020024F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testowy</w:t>
            </w:r>
          </w:p>
          <w:p w14:paraId="07BB5CD5" w14:textId="77777777" w:rsidR="008B53C0" w:rsidRPr="00EC2B72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9E4F966" w14:textId="77777777" w:rsidR="008B53C0" w:rsidRPr="00EC2B72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42C438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5FC614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E2D8AA3" w14:textId="77777777" w:rsidR="008B53C0" w:rsidRPr="00EC2B72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EC2B72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36D5394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26F08D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DE723A6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74F4349" w14:textId="77777777" w:rsidR="00E93101" w:rsidRPr="00EC2B72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EC2B7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EC2B72">
              <w:rPr>
                <w:i/>
                <w:sz w:val="22"/>
                <w:szCs w:val="22"/>
                <w:lang w:eastAsia="en-US"/>
              </w:rPr>
              <w:t>o</w:t>
            </w:r>
            <w:r w:rsidRPr="00EC2B72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EC2B72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5D0D0A" w:rsidRPr="006609A9" w14:paraId="31DF86D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D028EFD" w14:textId="77777777" w:rsidR="005D0D0A" w:rsidRPr="00F65363" w:rsidRDefault="005D0D0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6345CF8" w14:textId="7A4774CE" w:rsidR="005D0D0A" w:rsidRPr="00EC2B72" w:rsidRDefault="005D0D0A" w:rsidP="005F3E19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400B1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6536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 w:rsidR="00F65363" w:rsidRPr="00EC2B7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EC2B72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E93101" w:rsidRPr="006609A9" w14:paraId="463201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458DEC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2627511" w14:textId="77777777" w:rsidR="00E93101" w:rsidRPr="00EC2B72" w:rsidRDefault="001F5035" w:rsidP="008B774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93101" w:rsidRPr="006609A9" w14:paraId="2C1CA9A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76948E3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1DD260" w14:textId="77777777" w:rsidR="00E93101" w:rsidRPr="00EC2B72" w:rsidRDefault="006B0939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2B72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E93101" w:rsidRPr="00EC2B72">
              <w:rPr>
                <w:rFonts w:eastAsia="Calibri"/>
                <w:i/>
                <w:sz w:val="22"/>
                <w:szCs w:val="22"/>
                <w:lang w:eastAsia="en-US"/>
              </w:rPr>
              <w:t>olski</w:t>
            </w:r>
          </w:p>
        </w:tc>
      </w:tr>
    </w:tbl>
    <w:p w14:paraId="62A46FF6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08003D8F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C464542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0DF739BE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EDBB231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4FEB00" w14:textId="77777777" w:rsidR="00353A92" w:rsidRPr="006609A9" w:rsidRDefault="0020024F" w:rsidP="001F5035">
            <w:r w:rsidRPr="006609A9">
              <w:t xml:space="preserve">Wyposażenie studenta w wiedzę dotyczącą przebiegu procesu starzenia się organizmu ludzkiego w różnych aspektach, fizjopatologii oraz zespołów chorobowych i zaburzeń równowagi wewnątrzustrojowej, występujących u człowieka w wieku podeszłym. </w:t>
            </w:r>
            <w:r w:rsidR="001F5035" w:rsidRPr="006609A9">
              <w:t xml:space="preserve">Przygotowanie merytoryczne i praktyczne do samodzielnego wykonywania zadań niezbędnych do zapewnienia profesjonalnej </w:t>
            </w:r>
            <w:r w:rsidRPr="006609A9">
              <w:t xml:space="preserve">i kompleksowej </w:t>
            </w:r>
            <w:r w:rsidR="001F5035" w:rsidRPr="006609A9">
              <w:t xml:space="preserve">opieki pielęgniarskiej nad </w:t>
            </w:r>
            <w:r w:rsidRPr="006609A9">
              <w:t>pacjentem w wieku podeszłym</w:t>
            </w:r>
            <w:r w:rsidR="001F5035" w:rsidRPr="006609A9">
              <w:t xml:space="preserve"> </w:t>
            </w:r>
            <w:r w:rsidR="004D660C">
              <w:br/>
            </w:r>
            <w:r w:rsidR="001F5035" w:rsidRPr="006609A9">
              <w:t>i je</w:t>
            </w:r>
            <w:r w:rsidR="00D8246A">
              <w:t xml:space="preserve">go </w:t>
            </w:r>
            <w:r w:rsidR="001F5035" w:rsidRPr="006609A9">
              <w:t>rodziną</w:t>
            </w:r>
            <w:r w:rsidRPr="006609A9">
              <w:t>, w zdrowiu, chorobie i niepełnosprawności</w:t>
            </w:r>
            <w:r w:rsidR="003541B4" w:rsidRPr="006609A9">
              <w:t>,</w:t>
            </w:r>
            <w:r w:rsidRPr="006609A9">
              <w:t xml:space="preserve"> z uwzględnieniem odrębności postępowania pielęgnacyjnego u pacjentów geriatrycznych.</w:t>
            </w:r>
          </w:p>
        </w:tc>
      </w:tr>
      <w:tr w:rsidR="00353A92" w:rsidRPr="006609A9" w14:paraId="7CF24FA6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06EE039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189CDF6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2123B" w14:textId="77777777" w:rsidR="00353A92" w:rsidRPr="006609A9" w:rsidRDefault="0020024F" w:rsidP="005F3E19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B2464DE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6E69AEC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07D2474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040AF0" w14:textId="77777777" w:rsidR="00353A92" w:rsidRPr="006609A9" w:rsidRDefault="0020024F" w:rsidP="00CB048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AFF07A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E3E5DA8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99BDB0A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2EBC6B" w14:textId="77777777" w:rsidR="00353A92" w:rsidRPr="006609A9" w:rsidRDefault="0020024F" w:rsidP="00CB0489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4D6312B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6609A9" w14:paraId="0B5A1B84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916B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CD0D5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E5C0A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DB13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7405678B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23F67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27084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675EFB9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7B2E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66D447A2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406436F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55CE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A00D5" w14:textId="77777777" w:rsidR="00F001E6" w:rsidRPr="00824AEA" w:rsidRDefault="00824AEA" w:rsidP="008B7745">
            <w:pPr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 xml:space="preserve">Wymienić czynniki ryzyka i zagrożenia zdrowotne u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A90C" w14:textId="77777777" w:rsidR="00F001E6" w:rsidRPr="006609A9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7F7A5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8FCA7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09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086AD" w14:textId="77777777" w:rsidR="00F001E6" w:rsidRPr="006609A9" w:rsidRDefault="00824AEA" w:rsidP="008B7745">
            <w:r>
              <w:rPr>
                <w:sz w:val="20"/>
                <w:szCs w:val="20"/>
              </w:rPr>
              <w:t xml:space="preserve">Wyjaśnić </w:t>
            </w:r>
            <w:r w:rsidRPr="00824AEA">
              <w:rPr>
                <w:sz w:val="20"/>
                <w:szCs w:val="20"/>
              </w:rPr>
              <w:t xml:space="preserve">etiopatogenezę, objawy kliniczne, przebieg, leczenie, rokowanie i zasady opieki pielęgniarskiej nad pacjentami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</w:t>
            </w:r>
            <w:r w:rsidRPr="00824AEA">
              <w:rPr>
                <w:sz w:val="20"/>
                <w:szCs w:val="20"/>
              </w:rPr>
              <w:t>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B6507" w14:textId="77777777" w:rsidR="00F001E6" w:rsidRPr="006609A9" w:rsidRDefault="00F001E6" w:rsidP="008B7745">
            <w:pPr>
              <w:spacing w:line="276" w:lineRule="auto"/>
            </w:pPr>
            <w:r w:rsidRPr="006609A9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90A3" w14:textId="77777777" w:rsidR="00F001E6" w:rsidRPr="006609A9" w:rsidRDefault="006E0428" w:rsidP="00180589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986E2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288A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18E44" w14:textId="77777777" w:rsidR="00F001E6" w:rsidRPr="00824AEA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>Scharakteryzować zasady diagnozowania i planowania opieki nad pacjentem w pielęgniarstwie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B9C7E" w14:textId="77777777" w:rsidR="00F001E6" w:rsidRPr="006609A9" w:rsidRDefault="00F001E6" w:rsidP="008B7745">
            <w:pPr>
              <w:spacing w:line="276" w:lineRule="auto"/>
            </w:pPr>
            <w:r w:rsidRPr="006609A9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F8D27" w14:textId="77777777" w:rsidR="00F001E6" w:rsidRPr="006609A9" w:rsidRDefault="006E0428" w:rsidP="008B7745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610C3F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C0B5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CDF41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>Sc</w:t>
            </w:r>
            <w:r w:rsidR="003541B4" w:rsidRPr="006609A9">
              <w:rPr>
                <w:sz w:val="20"/>
                <w:szCs w:val="20"/>
              </w:rPr>
              <w:t>harakteryz</w:t>
            </w:r>
            <w:r w:rsidRPr="006609A9">
              <w:rPr>
                <w:sz w:val="20"/>
                <w:szCs w:val="20"/>
              </w:rPr>
              <w:t>ować</w:t>
            </w:r>
            <w:r w:rsidR="00F001E6" w:rsidRPr="006609A9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rodzaje badań diagnostycznych i zasady ich zlecania</w:t>
            </w:r>
            <w:r w:rsidR="008F54F7">
              <w:rPr>
                <w:sz w:val="20"/>
                <w:szCs w:val="20"/>
              </w:rPr>
              <w:t xml:space="preserve"> w przypadku pacjentów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D8CBD" w14:textId="77777777" w:rsidR="00F001E6" w:rsidRPr="006609A9" w:rsidRDefault="00F001E6" w:rsidP="008B7745">
            <w:r w:rsidRPr="006609A9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1D7A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426A50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A8AE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FDEB0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zasady przygotowania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023E" w14:textId="77777777" w:rsidR="00F001E6" w:rsidRPr="006609A9" w:rsidRDefault="00F001E6" w:rsidP="008B7745">
            <w:pPr>
              <w:spacing w:line="276" w:lineRule="auto"/>
            </w:pPr>
            <w:r w:rsidRPr="006609A9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EB8E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60E66A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699A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lastRenderedPageBreak/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5F1B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właściwości grup leków i ich działanie na układy i narządy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8F54F7">
              <w:rPr>
                <w:sz w:val="20"/>
                <w:szCs w:val="20"/>
              </w:rPr>
              <w:t xml:space="preserve">i </w:t>
            </w:r>
            <w:r w:rsidR="00334D8D" w:rsidRPr="00334D8D">
              <w:rPr>
                <w:sz w:val="20"/>
                <w:szCs w:val="20"/>
              </w:rPr>
              <w:t>w różnych chorobach</w:t>
            </w:r>
            <w:r w:rsidR="008F54F7">
              <w:rPr>
                <w:sz w:val="20"/>
                <w:szCs w:val="20"/>
              </w:rPr>
              <w:t xml:space="preserve">, </w:t>
            </w:r>
            <w:r w:rsidR="00334D8D" w:rsidRPr="00334D8D">
              <w:rPr>
                <w:sz w:val="20"/>
                <w:szCs w:val="20"/>
              </w:rPr>
              <w:t>z uwzględnieniem działań niepożądanych, interakcji z innymi 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492" w14:textId="77777777" w:rsidR="00F001E6" w:rsidRPr="006609A9" w:rsidRDefault="00F001E6" w:rsidP="008B7745">
            <w:pPr>
              <w:spacing w:line="276" w:lineRule="auto"/>
            </w:pPr>
            <w:r w:rsidRPr="006609A9"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B1CA3" w14:textId="77777777" w:rsidR="00F001E6" w:rsidRPr="006609A9" w:rsidRDefault="00694918" w:rsidP="00694918">
            <w:pPr>
              <w:spacing w:line="276" w:lineRule="auto"/>
            </w:pPr>
            <w:r w:rsidRPr="006609A9">
              <w:t>ET</w:t>
            </w:r>
            <w:r w:rsidR="00F001E6" w:rsidRPr="006609A9">
              <w:t xml:space="preserve"> </w:t>
            </w:r>
          </w:p>
        </w:tc>
      </w:tr>
      <w:tr w:rsidR="00F001E6" w:rsidRPr="006609A9" w14:paraId="569F6D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008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D1155" w14:textId="77777777" w:rsidR="00F001E6" w:rsidRPr="006609A9" w:rsidRDefault="00E227F1" w:rsidP="00334D8D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standardy i procedury pielęgniarskie stosowane w opiece nad pacjentem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EB3C3" w14:textId="77777777" w:rsidR="00F001E6" w:rsidRPr="006609A9" w:rsidRDefault="00F001E6" w:rsidP="008B7745">
            <w:pPr>
              <w:spacing w:line="276" w:lineRule="auto"/>
            </w:pPr>
            <w:r w:rsidRPr="006609A9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E11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51B3924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0F7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21C92" w14:textId="77777777" w:rsidR="00F001E6" w:rsidRPr="006609A9" w:rsidRDefault="00334D8D" w:rsidP="008B7745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>Różnicować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 xml:space="preserve">reakcje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EE190" w14:textId="77777777" w:rsidR="00F001E6" w:rsidRPr="006609A9" w:rsidRDefault="00F001E6" w:rsidP="008B7745">
            <w:pPr>
              <w:spacing w:line="276" w:lineRule="auto"/>
            </w:pPr>
            <w:r w:rsidRPr="006609A9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0099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B6F975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479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79831" w14:textId="77777777" w:rsidR="00F001E6" w:rsidRPr="006609A9" w:rsidRDefault="00E227F1" w:rsidP="00334D8D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660F3" w14:textId="77777777" w:rsidR="00F001E6" w:rsidRPr="006609A9" w:rsidRDefault="00F001E6" w:rsidP="008B7745">
            <w:pPr>
              <w:spacing w:line="276" w:lineRule="auto"/>
            </w:pPr>
            <w:r w:rsidRPr="006609A9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21941" w14:textId="77777777" w:rsidR="00F001E6" w:rsidRPr="006609A9" w:rsidRDefault="00F001E6" w:rsidP="00694918">
            <w:pPr>
              <w:spacing w:line="276" w:lineRule="auto"/>
            </w:pPr>
            <w:r w:rsidRPr="006609A9">
              <w:t>E</w:t>
            </w:r>
            <w:r w:rsidR="00694918" w:rsidRPr="006609A9">
              <w:t>T</w:t>
            </w:r>
          </w:p>
        </w:tc>
      </w:tr>
      <w:tr w:rsidR="00F001E6" w:rsidRPr="006609A9" w14:paraId="140891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D144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CFF2C9" w14:textId="77777777" w:rsidR="00F001E6" w:rsidRPr="006609A9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zasady organizacji opieki specjalistycznej (geriatrycznej</w:t>
            </w:r>
            <w:r w:rsidR="008F54F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E0AF" w14:textId="77777777" w:rsidR="00F001E6" w:rsidRPr="006609A9" w:rsidRDefault="00F001E6" w:rsidP="008B7745">
            <w:pPr>
              <w:spacing w:line="276" w:lineRule="auto"/>
            </w:pPr>
            <w:r w:rsidRPr="006609A9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9E59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  <w:r w:rsidR="006E0428">
              <w:t>, PM</w:t>
            </w:r>
          </w:p>
        </w:tc>
      </w:tr>
      <w:tr w:rsidR="00F001E6" w:rsidRPr="006609A9" w14:paraId="3A55861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270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0D0DC" w14:textId="77777777" w:rsidR="00F001E6" w:rsidRPr="006609A9" w:rsidRDefault="00334D8D" w:rsidP="008B7745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>etiopatogenezę najczęstszych schorzeń wieku podeszłego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93CAB" w14:textId="77777777" w:rsidR="00F001E6" w:rsidRPr="006609A9" w:rsidRDefault="00F001E6" w:rsidP="008B7745">
            <w:pPr>
              <w:spacing w:line="276" w:lineRule="auto"/>
            </w:pPr>
            <w:r w:rsidRPr="006609A9">
              <w:t>D. W11.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96788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6F31027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6680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2243E" w14:textId="77777777" w:rsidR="00F001E6" w:rsidRPr="006609A9" w:rsidRDefault="00E227F1" w:rsidP="00334D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narzędzia i skale oceny wsparcia osób starszych i ich rodzin oraz zasady ich aktywizacji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54BD8" w14:textId="77777777" w:rsidR="00F001E6" w:rsidRPr="006609A9" w:rsidRDefault="00F001E6" w:rsidP="008B7745">
            <w:pPr>
              <w:spacing w:line="276" w:lineRule="auto"/>
            </w:pPr>
            <w:r w:rsidRPr="006609A9">
              <w:t>D. W12.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B77D4" w14:textId="77777777" w:rsidR="00F001E6" w:rsidRPr="006609A9" w:rsidRDefault="003F2583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23F3DFD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87223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F798F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Pr="00334D8D">
              <w:rPr>
                <w:sz w:val="20"/>
                <w:szCs w:val="20"/>
              </w:rPr>
              <w:t xml:space="preserve">metody i techniki komunikowania się z pacjentem </w:t>
            </w:r>
            <w:r w:rsidR="008F54F7">
              <w:rPr>
                <w:sz w:val="20"/>
                <w:szCs w:val="20"/>
              </w:rPr>
              <w:t xml:space="preserve">w wieku geriatrycznym, </w:t>
            </w:r>
            <w:r w:rsidRPr="00334D8D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62C6" w14:textId="77777777" w:rsidR="00F001E6" w:rsidRPr="006609A9" w:rsidRDefault="00334D8D" w:rsidP="008B7745">
            <w:pPr>
              <w:spacing w:line="276" w:lineRule="auto"/>
            </w:pPr>
            <w:r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541A3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F001E6" w:rsidRPr="006609A9" w14:paraId="7AC5BB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FC60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BC7FD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rPr>
                <w:sz w:val="20"/>
                <w:szCs w:val="20"/>
              </w:rPr>
              <w:t xml:space="preserve"> zasady profilaktyki powikłań związanych ze stosowaniem inwazyjnych technik diagnostycznych i terapeutycznych u pacjentów w stanie krytycznym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41484" w14:textId="77777777" w:rsidR="00F001E6" w:rsidRPr="006609A9" w:rsidRDefault="00334D8D" w:rsidP="008B7745">
            <w:pPr>
              <w:spacing w:line="276" w:lineRule="auto"/>
            </w:pPr>
            <w:r>
              <w:t>D. W3</w:t>
            </w:r>
            <w:r w:rsidR="00F001E6" w:rsidRPr="006609A9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0378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C05787" w:rsidRPr="006609A9" w14:paraId="3888287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E84D7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AD64A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34D8D">
              <w:rPr>
                <w:sz w:val="20"/>
                <w:szCs w:val="20"/>
              </w:rPr>
              <w:t>romadzić informacje, formułować diagnozę pielęgniarską, ustalać cele i plan opieki pielęgniarskiej, wdrażać interwencje pielęgniarskie oraz dokonywać ewaluacji opieki pielęgniarskiej</w:t>
            </w:r>
            <w:r w:rsidR="008F54F7">
              <w:rPr>
                <w:sz w:val="20"/>
                <w:szCs w:val="20"/>
              </w:rPr>
              <w:t xml:space="preserve"> nad osobami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BB8D5" w14:textId="77777777" w:rsidR="00C05787" w:rsidRPr="006609A9" w:rsidRDefault="00C05787" w:rsidP="008B7745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CF6C" w14:textId="77777777" w:rsidR="00C05787" w:rsidRPr="006609A9" w:rsidRDefault="006E0428" w:rsidP="008B7745">
            <w:pPr>
              <w:spacing w:line="276" w:lineRule="auto"/>
            </w:pPr>
            <w:r>
              <w:t>D, PP, S, SP</w:t>
            </w:r>
          </w:p>
        </w:tc>
      </w:tr>
      <w:tr w:rsidR="00C05787" w:rsidRPr="006609A9" w14:paraId="4EDB0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5875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25F71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 xml:space="preserve">rowadzić poradnictwo w zakresie samoopieki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 xml:space="preserve">, </w:t>
            </w:r>
            <w:r w:rsidRPr="00334D8D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42AD8" w14:textId="77777777" w:rsidR="00C05787" w:rsidRPr="006609A9" w:rsidRDefault="00C05787" w:rsidP="008B7745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C9489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F44E00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2ADA2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FE1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>rowadzić profilaktykę powikłań występujących w przebiegu chorób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06558" w14:textId="77777777" w:rsidR="00C05787" w:rsidRPr="006609A9" w:rsidRDefault="00C05787" w:rsidP="008B7745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AD6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5DABB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301FA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F857F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34D8D">
              <w:rPr>
                <w:sz w:val="20"/>
                <w:szCs w:val="20"/>
              </w:rPr>
              <w:t>rganizować izolację pacjentów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334D8D">
              <w:rPr>
                <w:sz w:val="20"/>
                <w:szCs w:val="20"/>
              </w:rPr>
              <w:t xml:space="preserve"> 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14363" w14:textId="77777777" w:rsidR="00C05787" w:rsidRPr="006609A9" w:rsidRDefault="00C05787" w:rsidP="008B7745">
            <w:pPr>
              <w:spacing w:line="276" w:lineRule="auto"/>
            </w:pPr>
            <w:r w:rsidRPr="006609A9">
              <w:t>D. U4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2F62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81D70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D26E4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9C09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4D8D">
              <w:rPr>
                <w:sz w:val="20"/>
                <w:szCs w:val="20"/>
              </w:rPr>
              <w:t xml:space="preserve">oraźnie podawać pacjentowi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 xml:space="preserve">tlen i monitorować </w:t>
            </w:r>
            <w:r w:rsidRPr="00334D8D">
              <w:rPr>
                <w:sz w:val="20"/>
                <w:szCs w:val="20"/>
              </w:rPr>
              <w:lastRenderedPageBreak/>
              <w:t>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EFAF7" w14:textId="77777777" w:rsidR="00C05787" w:rsidRPr="006609A9" w:rsidRDefault="00334D8D" w:rsidP="008B7745">
            <w:pPr>
              <w:spacing w:line="276" w:lineRule="auto"/>
            </w:pPr>
            <w:r>
              <w:lastRenderedPageBreak/>
              <w:t>D. U9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847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7F7BFB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5973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174B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 xml:space="preserve">rzygotowywać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80FC3" w14:textId="77777777" w:rsidR="00C05787" w:rsidRPr="006609A9" w:rsidRDefault="006C4DF2" w:rsidP="008B7745">
            <w:pPr>
              <w:spacing w:line="276" w:lineRule="auto"/>
            </w:pPr>
            <w:r>
              <w:t>D. U12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7FFC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2B46249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288C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6F8A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C4DF2">
              <w:rPr>
                <w:sz w:val="20"/>
                <w:szCs w:val="20"/>
              </w:rPr>
              <w:t>ystawiać skierowania na wykonanie określonych badań diagnostycznych</w:t>
            </w:r>
            <w:r w:rsidR="008F54F7">
              <w:rPr>
                <w:sz w:val="20"/>
                <w:szCs w:val="20"/>
              </w:rPr>
              <w:t xml:space="preserve"> osobom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E63A7" w14:textId="77777777" w:rsidR="00C05787" w:rsidRPr="006609A9" w:rsidRDefault="006C4DF2" w:rsidP="008B7745">
            <w:pPr>
              <w:spacing w:line="276" w:lineRule="auto"/>
            </w:pPr>
            <w:r>
              <w:t>D. U13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EBF6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5E675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6A8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E685D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zapisy form recepturowych substancji leczniczych</w:t>
            </w:r>
            <w:r w:rsidR="008F54F7">
              <w:rPr>
                <w:sz w:val="20"/>
                <w:szCs w:val="20"/>
              </w:rPr>
              <w:t xml:space="preserve"> </w:t>
            </w:r>
            <w:r w:rsidR="00F65363">
              <w:rPr>
                <w:sz w:val="20"/>
                <w:szCs w:val="20"/>
              </w:rPr>
              <w:t>osobom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>,</w:t>
            </w:r>
            <w:r w:rsidRPr="006C4DF2">
              <w:rPr>
                <w:sz w:val="20"/>
                <w:szCs w:val="20"/>
              </w:rPr>
              <w:t xml:space="preserve"> w ramach kontynuacji leczenia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6A376" w14:textId="77777777" w:rsidR="00C05787" w:rsidRPr="006609A9" w:rsidRDefault="006C4DF2" w:rsidP="008B7745">
            <w:pPr>
              <w:spacing w:line="276" w:lineRule="auto"/>
            </w:pPr>
            <w:r>
              <w:t>D. U14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9A04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6EE1A9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5A40F" w14:textId="77777777" w:rsidR="00C05787" w:rsidRPr="006609A9" w:rsidRDefault="00367973" w:rsidP="00367973">
            <w:pPr>
              <w:spacing w:line="276" w:lineRule="auto"/>
              <w:jc w:val="center"/>
            </w:pPr>
            <w:r w:rsidRPr="006609A9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AC03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C4DF2">
              <w:rPr>
                <w:sz w:val="20"/>
                <w:szCs w:val="20"/>
              </w:rPr>
              <w:t>okumentować sytuację zdrowotną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AE3C0" w14:textId="77777777" w:rsidR="00C05787" w:rsidRPr="006609A9" w:rsidRDefault="006C4DF2" w:rsidP="008B7745">
            <w:pPr>
              <w:spacing w:line="276" w:lineRule="auto"/>
            </w:pPr>
            <w:r>
              <w:t>D. U15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035D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32FFED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F40D7" w14:textId="77777777" w:rsidR="00C05787" w:rsidRPr="006609A9" w:rsidRDefault="00C05787" w:rsidP="00367973">
            <w:pPr>
              <w:spacing w:line="276" w:lineRule="auto"/>
              <w:jc w:val="center"/>
            </w:pPr>
            <w:r w:rsidRPr="006609A9">
              <w:t>U1</w:t>
            </w:r>
            <w:r w:rsidR="00367973" w:rsidRPr="006609A9"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7491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C4DF2">
              <w:rPr>
                <w:sz w:val="20"/>
                <w:szCs w:val="20"/>
              </w:rPr>
              <w:t xml:space="preserve">czyć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i jego opiekuna doboru oraz użytkowania sprzętu pielęgnacyjno</w:t>
            </w:r>
            <w:r w:rsidR="00200011">
              <w:rPr>
                <w:sz w:val="20"/>
                <w:szCs w:val="20"/>
              </w:rPr>
              <w:t>-</w:t>
            </w:r>
            <w:r w:rsidRPr="006C4DF2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C51D8" w14:textId="77777777" w:rsidR="00C05787" w:rsidRPr="006609A9" w:rsidRDefault="006C4DF2" w:rsidP="008B7745">
            <w:pPr>
              <w:spacing w:line="276" w:lineRule="auto"/>
            </w:pPr>
            <w:r>
              <w:t>D. U16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CBEC8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300ABC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62DAD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2FCD8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żywienie dojelitowe (przez zgłębnik i przetokę odżywczą) oraz żywienie pozajelitowe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AD0BF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06E8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7A80CA3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9CACE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0373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4DF2">
              <w:rPr>
                <w:sz w:val="20"/>
                <w:szCs w:val="20"/>
              </w:rPr>
              <w:t>ozpoznawać powikłania leczenia farmakologicznego, dietetycznego, rehabilitacyjnego i leczniczo-pielęgnacyjnego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F189C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FFD9A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D7EE0F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9C46B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11835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rehabilitację przyłóżkową i aktywizację z wykorzystaniem elementów</w:t>
            </w:r>
            <w:r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terapii zajęciowej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A9334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E05B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E31615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8BA72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57E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rzekazywać informacje członkom zespołu terapeutycznego o stanie zdrowia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B1B8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A681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54B32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0A64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60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C4DF2">
              <w:rPr>
                <w:sz w:val="20"/>
                <w:szCs w:val="20"/>
              </w:rPr>
              <w:t>systować lekarzowi w trakcie badań diagnostycznych</w:t>
            </w:r>
            <w:r w:rsidR="008F54F7">
              <w:rPr>
                <w:sz w:val="20"/>
                <w:szCs w:val="20"/>
              </w:rPr>
              <w:t xml:space="preserve">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11B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477F7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356C8D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87D87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4471B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C4DF2">
              <w:rPr>
                <w:sz w:val="20"/>
                <w:szCs w:val="20"/>
              </w:rPr>
              <w:t xml:space="preserve">ceniać poziom bólu, reakcję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na ból i jego nasilenie oraz stosować farmakologiczne i</w:t>
            </w:r>
            <w:r w:rsidR="008F54F7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8D74F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EAD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F7ECB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3046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C63F0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ostępować zgodnie z procedurą z ciałem zmarłego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2F8CF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FD22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1EAFC3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26386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0BB0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i podawać pacjentom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41A51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6B4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A4F5D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B311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lastRenderedPageBreak/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5ED2F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</w:t>
            </w:r>
            <w:r w:rsidRPr="006C4DF2">
              <w:rPr>
                <w:sz w:val="20"/>
                <w:szCs w:val="20"/>
              </w:rPr>
              <w:t xml:space="preserve">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8EAA8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F0CE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4FA8808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A7D0F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8AE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Ponosić odpowiedzialność </w:t>
            </w:r>
            <w:r w:rsidRPr="006C4DF2">
              <w:rPr>
                <w:sz w:val="20"/>
                <w:szCs w:val="20"/>
              </w:rPr>
              <w:t>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9B3D5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4CC26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68C137F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57BA20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17EAA6BC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4DFF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68C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DE79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41F0F3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B3F15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D8BA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AA381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E362F4F" w14:textId="2911E34A" w:rsidR="006E0428" w:rsidRPr="006609A9" w:rsidRDefault="0077277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FC1AD95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42D1CB2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B2C457" w14:textId="77777777" w:rsidR="006E0428" w:rsidRPr="00D976F0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22F1D5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A44302" w14:textId="2AC10A58" w:rsidR="006E0428" w:rsidRPr="006609A9" w:rsidRDefault="006D64A5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AB9146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6E0428" w:rsidRPr="006609A9" w14:paraId="5B55970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3F9F7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5CC3" w14:textId="77777777" w:rsidR="006E0428" w:rsidRPr="006609A9" w:rsidRDefault="006E0428" w:rsidP="006E0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86B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26C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E84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BE0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2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2CDA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89EA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BCA8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E8D79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FB64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1316B" w14:textId="77777777" w:rsidR="006E0428" w:rsidRPr="006609A9" w:rsidRDefault="006E0428" w:rsidP="006E0428">
            <w:pPr>
              <w:spacing w:line="276" w:lineRule="auto"/>
            </w:pPr>
            <w:r w:rsidRPr="006609A9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852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DF43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E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5F67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D76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668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9A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14E2C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8DC6F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D4E76" w14:textId="77777777" w:rsidR="006E0428" w:rsidRPr="006609A9" w:rsidRDefault="006E0428" w:rsidP="006E0428">
            <w:pPr>
              <w:spacing w:line="276" w:lineRule="auto"/>
            </w:pPr>
            <w:r w:rsidRPr="006609A9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7F14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77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F9EE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EAF7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F76D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F494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A4E6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A9B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8E797D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834E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1F900" w14:textId="77777777" w:rsidR="006E0428" w:rsidRPr="006609A9" w:rsidRDefault="006E0428" w:rsidP="006E0428">
            <w:r w:rsidRPr="006609A9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A5D9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5A64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AB2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775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CE8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0529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E49A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D0FE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3DEEE81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7D55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F343B" w14:textId="77777777" w:rsidR="006E0428" w:rsidRPr="006609A9" w:rsidRDefault="006E0428" w:rsidP="006E0428">
            <w:pPr>
              <w:spacing w:line="276" w:lineRule="auto"/>
            </w:pPr>
            <w:r w:rsidRPr="006609A9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390E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BB7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F712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5AA4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26B5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D02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C43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AFF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4CD6D3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A347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A791D" w14:textId="77777777" w:rsidR="006E0428" w:rsidRPr="006609A9" w:rsidRDefault="006E0428" w:rsidP="006E0428">
            <w:pPr>
              <w:spacing w:line="276" w:lineRule="auto"/>
            </w:pPr>
            <w:r w:rsidRPr="006609A9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531D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6CD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43F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5E87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467C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7CB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5EF9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4F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9E2D14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465D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40183" w14:textId="77777777" w:rsidR="006E0428" w:rsidRPr="006609A9" w:rsidRDefault="006E0428" w:rsidP="006E0428">
            <w:pPr>
              <w:spacing w:line="276" w:lineRule="auto"/>
            </w:pPr>
            <w:r w:rsidRPr="006609A9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AC3B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69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9876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CED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B10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AF8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60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71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C68ED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3491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D475" w14:textId="77777777" w:rsidR="006E0428" w:rsidRPr="006609A9" w:rsidRDefault="006E0428" w:rsidP="006E0428">
            <w:pPr>
              <w:spacing w:line="276" w:lineRule="auto"/>
            </w:pPr>
            <w:r w:rsidRPr="006609A9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1910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685F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F858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1F8C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21D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0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60BA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AD12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AEACA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1FD5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0870F" w14:textId="77777777" w:rsidR="006E0428" w:rsidRPr="006609A9" w:rsidRDefault="006E0428" w:rsidP="006E0428">
            <w:pPr>
              <w:spacing w:line="276" w:lineRule="auto"/>
            </w:pPr>
            <w:r w:rsidRPr="006609A9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A3AE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3159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F7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4C82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016C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5AA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A5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BC6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267DD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1A2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D3785" w14:textId="77777777" w:rsidR="006E0428" w:rsidRPr="006609A9" w:rsidRDefault="006E0428" w:rsidP="006E0428">
            <w:pPr>
              <w:spacing w:line="276" w:lineRule="auto"/>
            </w:pPr>
            <w:r w:rsidRPr="006609A9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7B6D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3C6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D7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FEA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5C1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A2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27DF8" w14:textId="77777777" w:rsidR="006E0428" w:rsidRPr="006609A9" w:rsidRDefault="00635109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00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CA3769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FC16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CBC1" w14:textId="77777777" w:rsidR="006E0428" w:rsidRPr="006609A9" w:rsidRDefault="006E0428" w:rsidP="006E0428">
            <w:pPr>
              <w:spacing w:line="276" w:lineRule="auto"/>
            </w:pPr>
            <w:r w:rsidRPr="00945638">
              <w:t>D.W11.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8E51" w14:textId="77777777" w:rsidR="006E0428" w:rsidRPr="006609A9" w:rsidRDefault="0094563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BA6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1C8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09D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F2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E63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B17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CD0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91C30B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F73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EE4C2" w14:textId="77777777" w:rsidR="006E0428" w:rsidRPr="006609A9" w:rsidRDefault="006E0428" w:rsidP="006E0428">
            <w:pPr>
              <w:spacing w:line="276" w:lineRule="auto"/>
            </w:pPr>
            <w:r w:rsidRPr="006609A9">
              <w:t>D.W12.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ABB2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5E0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5CF1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6872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25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C2D8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FD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71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53F8D0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701B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8E706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3B77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1DB0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2EA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67C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D98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E571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0655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E1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69DA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1651D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0C5C7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3EA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F90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EC6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D415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FB8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2BF9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DA3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C31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5C73BA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A57C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6980D" w14:textId="77777777" w:rsidR="006E0428" w:rsidRPr="006609A9" w:rsidRDefault="006E0428" w:rsidP="006E0428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429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33AA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D49FE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C79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7AAD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1F0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58B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26C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FADCF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7E7E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792C1" w14:textId="77777777" w:rsidR="006E0428" w:rsidRPr="006609A9" w:rsidRDefault="006E0428" w:rsidP="006E0428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5E52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510D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C64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6688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F6B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4F2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B88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31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B2B3C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E94F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52FAE" w14:textId="77777777" w:rsidR="006E0428" w:rsidRPr="006609A9" w:rsidRDefault="006E0428" w:rsidP="006E0428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2F4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55892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3A94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243F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2A8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A680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6302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574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02C6A5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09272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F09BD" w14:textId="77777777" w:rsidR="006E0428" w:rsidRPr="006609A9" w:rsidRDefault="006E0428" w:rsidP="006E0428">
            <w:pPr>
              <w:spacing w:line="276" w:lineRule="auto"/>
            </w:pPr>
            <w:r w:rsidRPr="006609A9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56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D3DD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ACE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2E8D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5B7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4A1D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2010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F86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E8BB24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3B2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A73F" w14:textId="77777777" w:rsidR="006E0428" w:rsidRPr="006609A9" w:rsidRDefault="006E0428" w:rsidP="006E0428">
            <w:pPr>
              <w:spacing w:line="276" w:lineRule="auto"/>
            </w:pPr>
            <w:r>
              <w:t>D. U9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30D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BC91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F57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EF8B7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848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267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D88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8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52CDA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27F6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F0603" w14:textId="77777777" w:rsidR="006E0428" w:rsidRPr="006609A9" w:rsidRDefault="006E0428" w:rsidP="006E0428">
            <w:pPr>
              <w:spacing w:line="276" w:lineRule="auto"/>
            </w:pPr>
            <w:r>
              <w:t>D. U12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668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B1CB5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8F83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6184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DAA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3A8E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39F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F09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9A5E8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A3F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7A5" w14:textId="77777777" w:rsidR="006E0428" w:rsidRPr="006609A9" w:rsidRDefault="006E0428" w:rsidP="006E0428">
            <w:pPr>
              <w:spacing w:line="276" w:lineRule="auto"/>
            </w:pPr>
            <w:r>
              <w:t>D. U13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CF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1731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97B3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8035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4A95F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2850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5CCB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346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714BA7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8BFC6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1F641" w14:textId="77777777" w:rsidR="006E0428" w:rsidRPr="006609A9" w:rsidRDefault="006E0428" w:rsidP="006E0428">
            <w:pPr>
              <w:spacing w:line="276" w:lineRule="auto"/>
            </w:pPr>
            <w:r>
              <w:t>D. U14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107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B34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813F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208F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E2A8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2EF4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2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2F3E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3838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157B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F3EF" w14:textId="77777777" w:rsidR="006E0428" w:rsidRPr="006609A9" w:rsidRDefault="006E0428" w:rsidP="006E0428">
            <w:pPr>
              <w:spacing w:line="276" w:lineRule="auto"/>
            </w:pPr>
            <w:r>
              <w:t>D. U15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DDE7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CF989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DE957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900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AA20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69F5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9A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49C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3A4E57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A2B3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82862" w14:textId="77777777" w:rsidR="006E0428" w:rsidRPr="006609A9" w:rsidRDefault="006E0428" w:rsidP="006E0428">
            <w:pPr>
              <w:spacing w:line="276" w:lineRule="auto"/>
            </w:pPr>
            <w:r>
              <w:t>D. U16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1FD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2CF9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34C3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0C5A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98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A9D2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AE3D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80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D0208F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3AC4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59D94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AF28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82FD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0276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5055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9DF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75B0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B9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80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3EC3EF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F2DB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9D007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E4A6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222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14AD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0744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9390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DCA1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D9FB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4A43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096C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934C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B09B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3081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B50A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0C8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B7AF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8FC2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EDE6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7EF8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4E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AD7568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0ED5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E638C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DC12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15E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150D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6E18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601CF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023E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E86F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E1E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8B09B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E740B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6BA77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33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B18E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63C0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93BD8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B7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F96C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8A6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74F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1CF7EF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39F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97118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8F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1066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073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4BD9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A61E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A0A1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E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503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0D716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16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BF932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3D9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ADAC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864D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1E77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C6F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07D3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0DF1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E7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4037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BEEC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4E57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432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44B5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B77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8F1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7C0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1AC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D1B5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A1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0609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CCCF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F26DE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313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261D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1F10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7EF0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AECBD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8E3C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730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8A4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DD6D97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09EF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BC66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E730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F31C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46FBC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691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FA9D7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37B1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50C7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5A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</w:tbl>
    <w:p w14:paraId="06620D91" w14:textId="77777777" w:rsidR="00180589" w:rsidRPr="006609A9" w:rsidRDefault="00180589">
      <w:r w:rsidRPr="006609A9">
        <w:br w:type="page"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2D0D8E6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7AAF2AE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84660F" w:rsidRPr="006609A9" w14:paraId="489AE68F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C406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C218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E0724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A92D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330B1697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D32A" w14:textId="77777777" w:rsidR="0084660F" w:rsidRPr="00730C99" w:rsidRDefault="001D69AE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Geriatria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30DC96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B1060" w14:textId="1C3061AD" w:rsidR="0084660F" w:rsidRPr="00730C99" w:rsidRDefault="00476983" w:rsidP="00743E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2152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73866097" w14:textId="77777777" w:rsidTr="00824AEA">
        <w:trPr>
          <w:trHeight w:val="65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637D" w14:textId="77777777" w:rsidR="00E95C41" w:rsidRPr="00BE1C4F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4EB9AEF" w14:textId="77777777" w:rsidR="00496462" w:rsidRPr="00BE1C4F" w:rsidRDefault="006557B2" w:rsidP="00CD350B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Typowe cechy medycyny geriatrycznej. </w:t>
            </w:r>
            <w:r w:rsidR="0096288B" w:rsidRPr="00BE1C4F">
              <w:rPr>
                <w:color w:val="000000"/>
                <w:sz w:val="20"/>
                <w:szCs w:val="20"/>
              </w:rPr>
              <w:t>Organizacja opieki geriatrycznej.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3AB93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FDB2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E95C41" w:rsidRPr="006609A9" w14:paraId="51303941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7346" w14:textId="77777777" w:rsidR="00E95C41" w:rsidRPr="00BE1C4F" w:rsidRDefault="00E95C41" w:rsidP="00CD35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83705FE" w14:textId="77777777" w:rsidR="00E95C41" w:rsidRPr="00BE1C4F" w:rsidRDefault="006557B2" w:rsidP="00EA335F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Zmiany narządowe towarzyszące procesowi starzenia. </w:t>
            </w:r>
            <w:r w:rsidR="00496462" w:rsidRPr="00BE1C4F">
              <w:rPr>
                <w:color w:val="000000"/>
                <w:sz w:val="20"/>
                <w:szCs w:val="20"/>
              </w:rPr>
              <w:t>Patogeneza procesu starzenia się i jego wyznaczniki.</w:t>
            </w:r>
            <w:r w:rsidR="00EA335F" w:rsidRPr="00BE1C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DB8A5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3D7A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.,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DW9.</w:t>
            </w:r>
          </w:p>
        </w:tc>
      </w:tr>
      <w:tr w:rsidR="00476983" w:rsidRPr="006609A9" w14:paraId="7E283B78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9641" w14:textId="071FF84D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B056B" w14:textId="6AE26F3C" w:rsidR="00476983" w:rsidRPr="00BE1C4F" w:rsidRDefault="00476983" w:rsidP="00476983">
            <w:pPr>
              <w:rPr>
                <w:sz w:val="20"/>
                <w:szCs w:val="20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(e-learning)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BB07D" w14:textId="300D882B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845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8B759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4B7A" w14:textId="473182AE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89717F" w14:textId="77777777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>Choroby „in aging” i „off aging” Odrębności w przebiegu i leczeniu wybranych chorób w okresie starości. Stany nagłe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3D76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473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4196A9CE" w14:textId="77777777" w:rsidTr="00476983">
        <w:trPr>
          <w:trHeight w:val="37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86C2" w14:textId="3176212B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DBD4F" w14:textId="0FA159A4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Wielkie problemy geriatryczne. Zespół kruchości.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4AD9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6E2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2F6D570E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235E" w14:textId="7A5C9D28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942BDB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4026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CC76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13F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D.W4.</w:t>
            </w:r>
          </w:p>
        </w:tc>
      </w:tr>
      <w:tr w:rsidR="00476983" w:rsidRPr="006609A9" w14:paraId="37961A4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89E2" w14:textId="55B767D2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60355C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Wielochorobowość i polipragmazja. Pułapki farmakoterapii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D9ED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3E4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D.W6.</w:t>
            </w:r>
          </w:p>
        </w:tc>
      </w:tr>
      <w:tr w:rsidR="00476983" w:rsidRPr="006609A9" w14:paraId="00A737BB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487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23AEC0D" w14:textId="2AE71E5D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7B01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1856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62990C5A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B1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DB767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krążenia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CDFC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0BE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D.U3., D.U9., D.U13., D.U18., D.U23., D.U24., K2., K4. </w:t>
            </w:r>
          </w:p>
        </w:tc>
      </w:tr>
      <w:tr w:rsidR="00476983" w:rsidRPr="006609A9" w14:paraId="217C0A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C4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36140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oddechowego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BBDFE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84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D.U9., D.U13., D.U18., D.U23., D.U24., K2., K4.</w:t>
            </w:r>
          </w:p>
        </w:tc>
      </w:tr>
      <w:tr w:rsidR="00476983" w:rsidRPr="006609A9" w14:paraId="36506F5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CF0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D1B8B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pokarmowego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714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CC4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3B3D8927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BCB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112773E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cukrzycą i zespołem metabolicznym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54E0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25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059A9C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619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C833E6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nerwowego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D2AB7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84A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1745F0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DA9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C769B4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ruchu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F5E9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B92A7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F382C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64A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294544F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32028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86F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09F257A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DB2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E0E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postępowaniu z pacjentem w starszym wieku z krwawieniem z przewodu pokarmowego.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DDA3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1F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D.U1., D.U18., D.U22., </w:t>
            </w:r>
            <w:r w:rsidRPr="00BE1C4F">
              <w:rPr>
                <w:sz w:val="20"/>
                <w:szCs w:val="20"/>
              </w:rPr>
              <w:t>K2., K4.</w:t>
            </w:r>
          </w:p>
        </w:tc>
      </w:tr>
      <w:tr w:rsidR="00476983" w:rsidRPr="006609A9" w14:paraId="56A206F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1635" w14:textId="77777777" w:rsidR="00476983" w:rsidRPr="00BE1C4F" w:rsidRDefault="00476983" w:rsidP="004769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Pielęgniarstwo geriatryczne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75AAC0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443C4" w14:textId="19A7F462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A3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A2AF06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6A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9CE71D" w14:textId="2AD99EAB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 xml:space="preserve">Charakterystyka procesu starzenia </w:t>
            </w:r>
            <w:r w:rsidRPr="00BE1C4F">
              <w:rPr>
                <w:color w:val="000000"/>
                <w:sz w:val="20"/>
                <w:szCs w:val="20"/>
              </w:rPr>
              <w:br/>
              <w:t xml:space="preserve">w aspekcie medycznym, </w:t>
            </w:r>
            <w:r w:rsidRPr="00BE1C4F">
              <w:rPr>
                <w:sz w:val="20"/>
                <w:szCs w:val="20"/>
              </w:rPr>
              <w:t>psychologicznym, socjologicznym i ekonomicznym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2D08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828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D.W9.</w:t>
            </w:r>
          </w:p>
        </w:tc>
      </w:tr>
      <w:tr w:rsidR="00476983" w:rsidRPr="006609A9" w14:paraId="3546635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48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D8BE32" w14:textId="2C145935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(wybrane choroby i wielkie zespoły geriatryczne)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4653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C6E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D.W2., D.W3., D.W.7.</w:t>
            </w:r>
          </w:p>
        </w:tc>
      </w:tr>
      <w:tr w:rsidR="00476983" w:rsidRPr="006609A9" w14:paraId="37EA11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BAC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37E0E8D" w14:textId="478FF44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</w:t>
            </w:r>
            <w:r>
              <w:rPr>
                <w:b/>
                <w:sz w:val="20"/>
                <w:szCs w:val="20"/>
              </w:rPr>
              <w:t xml:space="preserve"> (e-learning)</w:t>
            </w:r>
            <w:r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12226" w14:textId="74A21BC9" w:rsidR="00476983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C7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7F71BF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995C" w14:textId="4456AC0F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2E4F91" w14:textId="2F193692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geriatrycznej w zakresie wykonywania badań oraz zabiegów diagnostycznych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F2BCA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D47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D.W5., D.W34.</w:t>
            </w:r>
          </w:p>
        </w:tc>
      </w:tr>
      <w:tr w:rsidR="00476983" w:rsidRPr="006609A9" w14:paraId="4E04238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D627" w14:textId="28D9CC75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E3C86EE" w14:textId="5DD5BB59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Zasady opieki pielęgniarskiej nad pacjentami w wieku geriatrycznym w wybranych chorobach. Standardy i procedury pielęgniarskie stosowane w opiece nad pacjentem w wieku geriatrycznym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66E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6AE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D.W8.</w:t>
            </w:r>
          </w:p>
        </w:tc>
      </w:tr>
      <w:tr w:rsidR="00476983" w:rsidRPr="006609A9" w14:paraId="7B5A34E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9749" w14:textId="094173AC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35F898F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32D1C13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lastRenderedPageBreak/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</w:r>
            <w:r w:rsidRPr="00BE1C4F">
              <w:rPr>
                <w:sz w:val="20"/>
                <w:szCs w:val="20"/>
              </w:rPr>
              <w:lastRenderedPageBreak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D8A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1B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D.W1, D.W3. </w:t>
            </w:r>
          </w:p>
        </w:tc>
      </w:tr>
      <w:tr w:rsidR="00476983" w:rsidRPr="006609A9" w14:paraId="05B7AE6D" w14:textId="77777777" w:rsidTr="00476983">
        <w:trPr>
          <w:trHeight w:val="41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4E3" w14:textId="114C50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E7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Komunikacja z pacjentem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675B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C62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D.W12., D.W33.</w:t>
            </w:r>
          </w:p>
        </w:tc>
      </w:tr>
      <w:tr w:rsidR="00476983" w:rsidRPr="006609A9" w14:paraId="0E7D9BF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4BA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08277D9" w14:textId="747DFF0E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C9793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B0C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369DF2A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D6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8A69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Interpretacja objawów i wyników badań chorych w starszym wieku oraz planowanie procesu pielęgnowania. Analiza odrębności w pielęgniarstwie geriatrycznym  – analiza opisu przypadków.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37DD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C5B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D.U16., D.U25., D.U26., K2., K4.</w:t>
            </w:r>
          </w:p>
        </w:tc>
      </w:tr>
      <w:tr w:rsidR="00476983" w:rsidRPr="006609A9" w14:paraId="30082F2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7E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BF98A5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Poradnictwo w zakresie samoopieki pacjentów w wieku geriatrycznym w różnym stanie zdrowia</w:t>
            </w:r>
            <w:r>
              <w:rPr>
                <w:sz w:val="20"/>
                <w:szCs w:val="20"/>
              </w:rPr>
              <w:t>.</w:t>
            </w:r>
            <w:r w:rsidRPr="00BE1C4F">
              <w:rPr>
                <w:sz w:val="20"/>
                <w:szCs w:val="20"/>
              </w:rPr>
              <w:t xml:space="preserve"> Profilaktyk</w:t>
            </w:r>
            <w:r>
              <w:rPr>
                <w:sz w:val="20"/>
                <w:szCs w:val="20"/>
              </w:rPr>
              <w:t>a</w:t>
            </w:r>
            <w:r w:rsidRPr="00BE1C4F">
              <w:rPr>
                <w:sz w:val="20"/>
                <w:szCs w:val="20"/>
              </w:rPr>
              <w:t xml:space="preserve"> powikłań występujących w przebiegu chorób u osób w wieku geriatrycznym w różnym stanie zdrowia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FD6A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569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D.U2., D.U3.,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D.U17., D.U21., D.U22., </w:t>
            </w:r>
          </w:p>
        </w:tc>
      </w:tr>
      <w:tr w:rsidR="00476983" w:rsidRPr="006609A9" w14:paraId="3AA5D19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C3C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2D78B5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AB2CD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1C8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1478C83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AD2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AF6B5C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Kompleksowa ocena geriatryczna pacjenta z </w:t>
            </w:r>
            <w:r w:rsidRPr="00BE1C4F">
              <w:rPr>
                <w:color w:val="000000"/>
                <w:sz w:val="20"/>
                <w:szCs w:val="20"/>
              </w:rPr>
              <w:t xml:space="preserve">wybranymi jednostkami chorobowymi. </w:t>
            </w:r>
            <w:r w:rsidRPr="00BE1C4F">
              <w:rPr>
                <w:sz w:val="20"/>
                <w:szCs w:val="20"/>
              </w:rPr>
              <w:t>Symulacja odczuć starczych.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66DE2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393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D.U1., D.U15</w:t>
            </w:r>
          </w:p>
        </w:tc>
      </w:tr>
      <w:tr w:rsidR="00476983" w:rsidRPr="006609A9" w14:paraId="1E3A38B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E7C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B8C809" w14:textId="5F755A97" w:rsidR="00476983" w:rsidRPr="00BE1C4F" w:rsidRDefault="006D64A5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EAA8E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E6A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C8EC0D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5F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CF2D51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Organizacja opieki zdrowotnej i socjalnej nad pacjentem w podeszłym wieku – opieka domowa i instytucjonalna.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A6C7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1A1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 W10.</w:t>
            </w:r>
          </w:p>
        </w:tc>
      </w:tr>
      <w:tr w:rsidR="00476983" w:rsidRPr="006609A9" w14:paraId="0DF58B6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486C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182D117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C288F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E18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9CF5794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DC9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A75A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 Diagnoza pielęgniarska, planowanie i rozwiązywanie problemów pielęgnacyjnych pacjenta</w:t>
            </w:r>
            <w:r w:rsidRPr="00BE1C4F">
              <w:rPr>
                <w:sz w:val="20"/>
                <w:szCs w:val="20"/>
              </w:rPr>
              <w:br/>
              <w:t>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B9B10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9BD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ACBE8C6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FA5E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6C604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krążenia, oddechowego, pokarmowego, 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6DAC4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608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D.U17., D.U18., D.U21., D.U22., D.U23., D.U24., D.U26., K2., K4.</w:t>
            </w:r>
          </w:p>
        </w:tc>
      </w:tr>
      <w:tr w:rsidR="00476983" w:rsidRPr="006609A9" w14:paraId="47AA4EF6" w14:textId="77777777" w:rsidTr="00824AEA">
        <w:trPr>
          <w:trHeight w:val="615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CEF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E9CE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nerwowego i zaburzeniami narządów zmysłów.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2BCC" w14:textId="77777777" w:rsidR="00476983" w:rsidRPr="00BE1C4F" w:rsidRDefault="00476983" w:rsidP="00476983">
            <w:pPr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</w:p>
          <w:p w14:paraId="73782BB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056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1B18EC8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12D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73123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wielkimi problemami geriatrycznymi.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F125D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44B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D.U18., D.U21., D.U22., D.U23., D.U24., D.U26., K2., K4.</w:t>
            </w:r>
          </w:p>
        </w:tc>
      </w:tr>
      <w:tr w:rsidR="00476983" w:rsidRPr="006609A9" w14:paraId="3E2CAB8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055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D4653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wieku podeszłym z chorobami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CF3C9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12DF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65219F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40B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0C7A7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1E41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2D09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D.U17., D.U26., K2., K4.</w:t>
            </w:r>
          </w:p>
        </w:tc>
      </w:tr>
      <w:tr w:rsidR="00476983" w:rsidRPr="006609A9" w14:paraId="5865F75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CDD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0D7041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terminalnej fazie choroby.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53D7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37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9C4C70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DF9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07F67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796DC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36F6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C57902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91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2C9C1DD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po upadku – interwencje specjalistyczne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F37E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025D" w14:textId="77777777" w:rsidR="00476983" w:rsidRPr="00BE1C4F" w:rsidRDefault="00476983" w:rsidP="004769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D.U13., D.U15., D.U18., D.U22., K2., K4.</w:t>
            </w:r>
          </w:p>
        </w:tc>
      </w:tr>
      <w:tr w:rsidR="00476983" w:rsidRPr="006609A9" w14:paraId="007FF5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6D3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707193E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01F97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A2F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00D80C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3CA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F627B0" w14:textId="77777777" w:rsidR="00476983" w:rsidRPr="00BE1C4F" w:rsidRDefault="00476983" w:rsidP="00476983">
            <w:pPr>
              <w:rPr>
                <w:b/>
                <w:color w:val="00206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Diagnoza pielęgniarska, planowanie i rozwiązywanie problemów pielęgnacyjnych oraz edukacja pacjenta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D7FC1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C96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F3E070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747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AE83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Pielęgnowanie pacjenta geriatrycznego ze schorzeniami krążeniowo-oddechowego, układu nerwowego, pokarmowego, </w:t>
            </w:r>
            <w:r w:rsidRPr="00BE1C4F">
              <w:rPr>
                <w:sz w:val="20"/>
                <w:szCs w:val="20"/>
              </w:rPr>
              <w:lastRenderedPageBreak/>
              <w:t>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47B8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C7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D.U1., D.U2., D.U3., D.U4., D.U9., D.U12., D.U13., D.U14., D.U15., D.U16., </w:t>
            </w:r>
            <w:r w:rsidRPr="00BE1C4F">
              <w:rPr>
                <w:sz w:val="20"/>
                <w:szCs w:val="20"/>
              </w:rPr>
              <w:lastRenderedPageBreak/>
              <w:t>D.U.17., D.U18., D.U21., D.U22., D.U23., D.U24., D.U26., K2., K4.</w:t>
            </w:r>
          </w:p>
        </w:tc>
      </w:tr>
      <w:tr w:rsidR="00476983" w:rsidRPr="006609A9" w14:paraId="7DC1600B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34C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733CF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geriatrycznego  z chorobami układu nerwowego, zaburzeniami narządów zmysłów oraz z depresją.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AFAC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B135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039003B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80B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ED4D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Stany zagrożenia życia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E1FB8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877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D.U4., D.U9., D.U12., D.U13., D.U15., D.U18., D.U22., D.U23., D.U24., D.U26., K2., K4.</w:t>
            </w:r>
          </w:p>
        </w:tc>
      </w:tr>
      <w:tr w:rsidR="00476983" w:rsidRPr="006609A9" w14:paraId="20F14D6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90F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C9252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w zapobieganiu wypadkom w czasie opieki nad osobami w wieku podeszłym.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606B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C5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D.U2., D.U3., K2., K4.</w:t>
            </w:r>
          </w:p>
        </w:tc>
      </w:tr>
      <w:tr w:rsidR="00476983" w:rsidRPr="006609A9" w14:paraId="561A714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DC0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30E00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Usprawnianie pacjenta w wieku podeszłym ze szczególnym uwzględnieniem rehabilitacji w zakresie schorzeń układu sercowo-naczyniowego 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19D5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C25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3E563D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47C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72DE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umierającego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8099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0BE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11B882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E2484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476983" w:rsidRPr="006609A9" w14:paraId="0DC040D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8436D2E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476983" w:rsidRPr="006609A9" w14:paraId="30580EB6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3849515" w14:textId="5B4E0A22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6609A9">
              <w:t>Wieczorowska-Tobis K., Talarska D. (red.): Geriatria i pielęgniarstwo geriatryczne. Wydawnictwo Lekarskie PZWL, Warszawa 201</w:t>
            </w:r>
            <w:r w:rsidR="00021F53">
              <w:t>7</w:t>
            </w:r>
            <w:r w:rsidRPr="006609A9">
              <w:t>.</w:t>
            </w:r>
          </w:p>
        </w:tc>
      </w:tr>
      <w:tr w:rsidR="00476983" w:rsidRPr="006609A9" w14:paraId="55569B0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D392BEB" w14:textId="67188594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</w:pPr>
            <w:r w:rsidRPr="006609A9">
              <w:t>Muszalik M.</w:t>
            </w:r>
            <w:r w:rsidR="00021F53">
              <w:t xml:space="preserve">, </w:t>
            </w:r>
            <w:r w:rsidR="00021F53" w:rsidRPr="006609A9">
              <w:t>Kędziora-Kornatowska K.</w:t>
            </w:r>
            <w:r w:rsidR="00021F53">
              <w:t xml:space="preserve"> </w:t>
            </w:r>
            <w:r w:rsidRPr="006609A9">
              <w:t>(red.):</w:t>
            </w:r>
            <w:r w:rsidR="00021F53">
              <w:t xml:space="preserve"> P</w:t>
            </w:r>
            <w:r w:rsidRPr="006609A9">
              <w:t>ielęgnowani</w:t>
            </w:r>
            <w:r w:rsidR="00021F53">
              <w:t>e</w:t>
            </w:r>
            <w:r w:rsidRPr="006609A9">
              <w:t xml:space="preserve"> pacjentów w starszym wieku. Wydawnictwo </w:t>
            </w:r>
            <w:r w:rsidR="00021F53">
              <w:t>Lekarskie PZWL</w:t>
            </w:r>
            <w:r w:rsidRPr="006609A9">
              <w:t xml:space="preserve">, </w:t>
            </w:r>
            <w:r w:rsidR="00021F53">
              <w:t>Warszawa</w:t>
            </w:r>
            <w:r w:rsidRPr="006609A9">
              <w:t xml:space="preserve"> 20</w:t>
            </w:r>
            <w:r w:rsidR="00021F53">
              <w:t>18</w:t>
            </w:r>
            <w:r w:rsidR="00140FF6">
              <w:t>.</w:t>
            </w:r>
          </w:p>
        </w:tc>
      </w:tr>
      <w:tr w:rsidR="00476983" w:rsidRPr="006609A9" w14:paraId="756FB636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6855DE3" w14:textId="77777777" w:rsidR="00476983" w:rsidRPr="006609A9" w:rsidRDefault="00476983" w:rsidP="00476983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476983" w:rsidRPr="006609A9" w14:paraId="0AF78F2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9AE336C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AB36E4">
              <w:rPr>
                <w:rFonts w:eastAsia="Calibri"/>
                <w:lang w:val="en-US" w:eastAsia="en-US"/>
              </w:rPr>
              <w:t>Rosenthal T., Naughton B., Williams M.</w:t>
            </w:r>
            <w:r w:rsidRPr="00AB36E4">
              <w:rPr>
                <w:rFonts w:eastAsia="+mn-ea"/>
                <w:color w:val="000000"/>
                <w:kern w:val="24"/>
                <w:lang w:val="en-US"/>
              </w:rPr>
              <w:t xml:space="preserve"> (red. pol. </w:t>
            </w:r>
            <w:r w:rsidRPr="006609A9">
              <w:rPr>
                <w:rFonts w:eastAsia="+mn-ea"/>
              </w:rPr>
              <w:t>Pączek L., Niemczyk. M.): Geriatria. Wydawnictwo Czelej, Lublin 2009.</w:t>
            </w:r>
          </w:p>
        </w:tc>
      </w:tr>
      <w:tr w:rsidR="00476983" w:rsidRPr="006609A9" w14:paraId="6972BC1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63C7C20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</w:pPr>
            <w:r w:rsidRPr="006609A9">
              <w:t xml:space="preserve">Kostka T., Koziarska </w:t>
            </w:r>
            <w:r w:rsidRPr="006609A9">
              <w:rPr>
                <w:b/>
              </w:rPr>
              <w:t xml:space="preserve">- </w:t>
            </w:r>
            <w:r w:rsidRPr="006609A9">
              <w:rPr>
                <w:rStyle w:val="Pogrubienie"/>
                <w:b w:val="0"/>
              </w:rPr>
              <w:t>Rościszewska  M.: Choroby wieku podeszłego. Wydawnictwo Lekarskie PZWL, Warszawa 2009.</w:t>
            </w:r>
          </w:p>
        </w:tc>
      </w:tr>
      <w:tr w:rsidR="00476983" w:rsidRPr="006609A9" w14:paraId="33BE7AC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A72189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476983" w:rsidRPr="006609A9" w14:paraId="58EF379E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D7927CB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BF8681F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3BF2AC8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77D8F300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</w:tr>
      <w:tr w:rsidR="00476983" w:rsidRPr="006609A9" w14:paraId="629B7F7B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6C358289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BDDAF50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C7501" w:rsidRPr="006609A9" w14:paraId="0131FF84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2766F59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49A5EC2" w14:textId="735DE5FE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212</w:t>
            </w:r>
          </w:p>
        </w:tc>
      </w:tr>
      <w:tr w:rsidR="008C7501" w:rsidRPr="006609A9" w14:paraId="61D844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4168F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826136" w14:textId="744D3BDA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D2C071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0C26A6A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D792FCF" w14:textId="51FE20B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222CEC6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D18F6F8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1C73401" w14:textId="1D3901F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1ABEB6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C63558D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9D5D0F8" w14:textId="2F0C33A6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C7501" w:rsidRPr="006609A9" w14:paraId="3507B8EE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170EDC5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5E69A6" w14:textId="02262A85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72</w:t>
            </w:r>
          </w:p>
        </w:tc>
      </w:tr>
      <w:tr w:rsidR="008C7501" w:rsidRPr="006609A9" w14:paraId="1B20B7E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44E6213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151DB0" w14:textId="0D39E12C" w:rsidR="008C7501" w:rsidRPr="001C3C4F" w:rsidRDefault="008C7501" w:rsidP="008C750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C7501" w:rsidRPr="006609A9" w14:paraId="11F16BF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13C50B7" w14:textId="77777777" w:rsidR="008C7501" w:rsidRPr="006609A9" w:rsidRDefault="008C7501" w:rsidP="008C7501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C7501" w:rsidRPr="006609A9" w14:paraId="17B767A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1415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</w:p>
        </w:tc>
      </w:tr>
    </w:tbl>
    <w:p w14:paraId="7EEFA70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4AE772D0" w14:textId="77777777" w:rsidR="00353A92" w:rsidRPr="00476983" w:rsidRDefault="00353A92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ET – egzamin testowy</w:t>
      </w:r>
    </w:p>
    <w:p w14:paraId="2C2C631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D – dyskusja</w:t>
      </w:r>
    </w:p>
    <w:p w14:paraId="3DE3294D" w14:textId="77777777" w:rsidR="006609A9" w:rsidRPr="00476983" w:rsidRDefault="006609A9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PM – prezentacja multimedialna</w:t>
      </w:r>
    </w:p>
    <w:p w14:paraId="4EB439A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PP - proces pielęgnowania</w:t>
      </w:r>
    </w:p>
    <w:p w14:paraId="73157F5B" w14:textId="77777777" w:rsidR="00642031" w:rsidRPr="00476983" w:rsidRDefault="00642031" w:rsidP="00642031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 – sprawdzenie umiejętności praktycznych</w:t>
      </w:r>
    </w:p>
    <w:p w14:paraId="1AC3BA46" w14:textId="77777777" w:rsidR="005C58DC" w:rsidRPr="00476983" w:rsidRDefault="00642031" w:rsidP="003036C4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SP – studium przypadku</w:t>
      </w:r>
    </w:p>
    <w:sectPr w:rsidR="005C58DC" w:rsidRPr="00476983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2F4" w14:textId="77777777" w:rsidR="00CF693A" w:rsidRDefault="00CF693A" w:rsidP="00190DC4">
      <w:r>
        <w:separator/>
      </w:r>
    </w:p>
  </w:endnote>
  <w:endnote w:type="continuationSeparator" w:id="0">
    <w:p w14:paraId="5A3300E6" w14:textId="77777777" w:rsidR="00CF693A" w:rsidRDefault="00CF693A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2366" w14:textId="77777777" w:rsidR="00CF693A" w:rsidRDefault="00CF693A" w:rsidP="00190DC4">
      <w:r>
        <w:separator/>
      </w:r>
    </w:p>
  </w:footnote>
  <w:footnote w:type="continuationSeparator" w:id="0">
    <w:p w14:paraId="5162CC3D" w14:textId="77777777" w:rsidR="00CF693A" w:rsidRDefault="00CF693A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C4"/>
    <w:rsid w:val="000046DC"/>
    <w:rsid w:val="00007549"/>
    <w:rsid w:val="00014AD9"/>
    <w:rsid w:val="00017526"/>
    <w:rsid w:val="00021F53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8B7"/>
    <w:rsid w:val="000D7E60"/>
    <w:rsid w:val="000E501B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2A6E"/>
    <w:rsid w:val="0013574F"/>
    <w:rsid w:val="00140FF6"/>
    <w:rsid w:val="001450DA"/>
    <w:rsid w:val="00146B7D"/>
    <w:rsid w:val="001741F3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2CB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6023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3C65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00B13"/>
    <w:rsid w:val="00414517"/>
    <w:rsid w:val="004158A4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76983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4E09"/>
    <w:rsid w:val="0059710D"/>
    <w:rsid w:val="005B0AF6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35109"/>
    <w:rsid w:val="00636968"/>
    <w:rsid w:val="00640E27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14F"/>
    <w:rsid w:val="00677AA3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D64A5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72778"/>
    <w:rsid w:val="007821E6"/>
    <w:rsid w:val="00782C01"/>
    <w:rsid w:val="0078531A"/>
    <w:rsid w:val="00795493"/>
    <w:rsid w:val="0079573F"/>
    <w:rsid w:val="007A00A9"/>
    <w:rsid w:val="007A08EE"/>
    <w:rsid w:val="007B2284"/>
    <w:rsid w:val="007F3698"/>
    <w:rsid w:val="00800374"/>
    <w:rsid w:val="00803B05"/>
    <w:rsid w:val="008118D7"/>
    <w:rsid w:val="00813178"/>
    <w:rsid w:val="008154FB"/>
    <w:rsid w:val="00824AEA"/>
    <w:rsid w:val="00833F96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05D7"/>
    <w:rsid w:val="008C1592"/>
    <w:rsid w:val="008C4DEA"/>
    <w:rsid w:val="008C54AB"/>
    <w:rsid w:val="008C7501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4206"/>
    <w:rsid w:val="00A96A67"/>
    <w:rsid w:val="00AA0901"/>
    <w:rsid w:val="00AA1B06"/>
    <w:rsid w:val="00AB00EA"/>
    <w:rsid w:val="00AB2702"/>
    <w:rsid w:val="00AB36E4"/>
    <w:rsid w:val="00AC631E"/>
    <w:rsid w:val="00AD1125"/>
    <w:rsid w:val="00AD41C4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290"/>
    <w:rsid w:val="00B63690"/>
    <w:rsid w:val="00B738BA"/>
    <w:rsid w:val="00B7394B"/>
    <w:rsid w:val="00B95410"/>
    <w:rsid w:val="00BB0854"/>
    <w:rsid w:val="00BB45F6"/>
    <w:rsid w:val="00BC1A72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3481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93A"/>
    <w:rsid w:val="00CF6D5B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46A"/>
    <w:rsid w:val="00D852C0"/>
    <w:rsid w:val="00D94458"/>
    <w:rsid w:val="00D961BF"/>
    <w:rsid w:val="00D976F0"/>
    <w:rsid w:val="00D97BD1"/>
    <w:rsid w:val="00DA3AA2"/>
    <w:rsid w:val="00DA463A"/>
    <w:rsid w:val="00DA4800"/>
    <w:rsid w:val="00DA5E6D"/>
    <w:rsid w:val="00DA77C5"/>
    <w:rsid w:val="00DB16D0"/>
    <w:rsid w:val="00DB2BA8"/>
    <w:rsid w:val="00DF0D9C"/>
    <w:rsid w:val="00DF2EA9"/>
    <w:rsid w:val="00DF598F"/>
    <w:rsid w:val="00DF6091"/>
    <w:rsid w:val="00E02BD8"/>
    <w:rsid w:val="00E0403C"/>
    <w:rsid w:val="00E1092D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1CA3"/>
    <w:rsid w:val="00EA335F"/>
    <w:rsid w:val="00EB3984"/>
    <w:rsid w:val="00EB3CA2"/>
    <w:rsid w:val="00EB64F7"/>
    <w:rsid w:val="00EB6781"/>
    <w:rsid w:val="00EB694C"/>
    <w:rsid w:val="00EC05C3"/>
    <w:rsid w:val="00EC2B72"/>
    <w:rsid w:val="00EC4926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59AA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E88F2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F7CB9-6B29-45C4-A85E-897E7E37C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B6949-B524-4EA8-8591-E7E2E8EB2106}"/>
</file>

<file path=customXml/itemProps3.xml><?xml version="1.0" encoding="utf-8"?>
<ds:datastoreItem xmlns:ds="http://schemas.openxmlformats.org/officeDocument/2006/customXml" ds:itemID="{DBF13B88-BA12-4D4B-B31E-4B50B85E243F}"/>
</file>

<file path=customXml/itemProps4.xml><?xml version="1.0" encoding="utf-8"?>
<ds:datastoreItem xmlns:ds="http://schemas.openxmlformats.org/officeDocument/2006/customXml" ds:itemID="{FBF6A725-E0BB-4CBF-86D4-8FC71DAD3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2479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Kamińska Magdalena</cp:lastModifiedBy>
  <cp:revision>131</cp:revision>
  <cp:lastPrinted>2020-02-04T09:31:00Z</cp:lastPrinted>
  <dcterms:created xsi:type="dcterms:W3CDTF">2017-04-06T21:50:00Z</dcterms:created>
  <dcterms:modified xsi:type="dcterms:W3CDTF">2023-09-22T15:55:00Z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