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E582" w14:textId="5DE14DA0" w:rsidR="00D922E7" w:rsidRPr="00E728A8" w:rsidRDefault="00D922E7" w:rsidP="00D922E7">
      <w:pPr>
        <w:widowControl/>
        <w:autoSpaceDN/>
        <w:textAlignment w:val="auto"/>
        <w:rPr>
          <w:rFonts w:eastAsia="Calibri" w:cs="Times New Roman"/>
          <w:b/>
          <w:spacing w:val="30"/>
          <w:kern w:val="0"/>
          <w:lang w:eastAsia="en-US" w:bidi="ar-SA"/>
        </w:rPr>
      </w:pPr>
      <w:r w:rsidRPr="00D922E7">
        <w:rPr>
          <w:rFonts w:eastAsia="Times New Roman" w:cs="Times New Roman"/>
          <w:noProof/>
          <w:kern w:val="0"/>
          <w:lang w:bidi="ar-SA"/>
        </w:rPr>
        <w:drawing>
          <wp:anchor distT="0" distB="0" distL="114935" distR="114935" simplePos="0" relativeHeight="251659264" behindDoc="1" locked="0" layoutInCell="1" allowOverlap="1" wp14:anchorId="31F5F21B" wp14:editId="5CFEC36D">
            <wp:simplePos x="0" y="0"/>
            <wp:positionH relativeFrom="column">
              <wp:posOffset>1454150</wp:posOffset>
            </wp:positionH>
            <wp:positionV relativeFrom="paragraph">
              <wp:posOffset>3175</wp:posOffset>
            </wp:positionV>
            <wp:extent cx="3395345" cy="233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E7">
        <w:rPr>
          <w:rFonts w:eastAsia="Times New Roman" w:cs="Times New Roman"/>
          <w:noProof/>
          <w:kern w:val="0"/>
          <w:lang w:bidi="ar-SA"/>
        </w:rPr>
        <w:drawing>
          <wp:inline distT="0" distB="0" distL="0" distR="0" wp14:anchorId="1A58C6EB" wp14:editId="7B24F6FC">
            <wp:extent cx="635000" cy="793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98A7" w14:textId="77777777" w:rsidR="00D922E7" w:rsidRPr="00E728A8" w:rsidRDefault="00D922E7" w:rsidP="00D922E7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E728A8">
        <w:rPr>
          <w:rFonts w:eastAsia="Calibri" w:cs="Times New Roman"/>
          <w:b/>
          <w:spacing w:val="30"/>
          <w:kern w:val="0"/>
          <w:lang w:eastAsia="en-US" w:bidi="ar-SA"/>
        </w:rPr>
        <w:t>SYLABUS ZAJĘĆ</w:t>
      </w:r>
    </w:p>
    <w:p w14:paraId="60A4EBC6" w14:textId="77777777" w:rsidR="00D922E7" w:rsidRPr="00E728A8" w:rsidRDefault="00D922E7" w:rsidP="00D922E7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E728A8">
        <w:rPr>
          <w:rFonts w:eastAsia="Calibri" w:cs="Times New Roman"/>
          <w:b/>
          <w:spacing w:val="30"/>
          <w:kern w:val="0"/>
          <w:lang w:eastAsia="en-US" w:bidi="ar-SA"/>
        </w:rPr>
        <w:t>Informacje ogólne</w:t>
      </w:r>
    </w:p>
    <w:p w14:paraId="2807742E" w14:textId="4183B4BB" w:rsidR="0027348C" w:rsidRPr="00E728A8" w:rsidRDefault="0027348C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959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27348C" w:rsidRPr="00E728A8" w14:paraId="579048F5" w14:textId="77777777">
        <w:trPr>
          <w:trHeight w:val="397"/>
        </w:trPr>
        <w:tc>
          <w:tcPr>
            <w:tcW w:w="95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0D24A" w14:textId="17E3D8E3" w:rsidR="0027348C" w:rsidRPr="00E728A8" w:rsidRDefault="002C4868" w:rsidP="004329EE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Nazwa </w:t>
            </w:r>
            <w:r w:rsidR="004329EE" w:rsidRPr="00E728A8">
              <w:rPr>
                <w:rFonts w:eastAsia="Times New Roman" w:cs="Times New Roman"/>
                <w:lang w:val="en-US"/>
              </w:rPr>
              <w:t>ZAJĘĆ:</w:t>
            </w:r>
            <w:r w:rsidRPr="00E728A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E728A8">
              <w:rPr>
                <w:rFonts w:eastAsia="Times New Roman" w:cs="Times New Roman"/>
                <w:bCs/>
                <w:lang w:val="en-US"/>
              </w:rPr>
              <w:t>Neurokognitywistyka rozwojowa</w:t>
            </w:r>
          </w:p>
        </w:tc>
      </w:tr>
    </w:tbl>
    <w:p w14:paraId="554BC44E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59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4741"/>
      </w:tblGrid>
      <w:tr w:rsidR="0027348C" w:rsidRPr="00E728A8" w14:paraId="1BB486D8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6D45A" w14:textId="09995975" w:rsidR="0027348C" w:rsidRPr="00E728A8" w:rsidRDefault="004329EE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Rodzaj 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D6FBD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Obowiązkowy</w:t>
            </w:r>
          </w:p>
        </w:tc>
      </w:tr>
      <w:tr w:rsidR="0027348C" w:rsidRPr="00E728A8" w14:paraId="3E066D0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5D67F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Wydział PUM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2B1A9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Nauk o Zdrowiu</w:t>
            </w:r>
          </w:p>
        </w:tc>
      </w:tr>
      <w:tr w:rsidR="0027348C" w:rsidRPr="00E728A8" w14:paraId="66C95B15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2383C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Kierunek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4053A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Psychologia Zdrowia</w:t>
            </w:r>
          </w:p>
        </w:tc>
      </w:tr>
      <w:tr w:rsidR="0027348C" w:rsidRPr="00E728A8" w14:paraId="30AD9CE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82CBD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Specjalność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92F05" w14:textId="706FA77C" w:rsidR="0027348C" w:rsidRPr="00E728A8" w:rsidRDefault="0027348C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</w:p>
        </w:tc>
      </w:tr>
      <w:tr w:rsidR="0027348C" w:rsidRPr="00E728A8" w14:paraId="173D4A43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9D5DD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Poziom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E47BD" w14:textId="040D81B9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i/>
                <w:iCs/>
              </w:rPr>
              <w:t>jednolite magisterskie</w:t>
            </w:r>
            <w:r w:rsidR="00AD6040" w:rsidRPr="00E728A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="00AD6040" w:rsidRPr="00E728A8">
              <w:rPr>
                <w:rFonts w:eastAsia="Times New Roman" w:cs="Times New Roman"/>
                <w:i/>
                <w:iCs/>
              </w:rPr>
              <w:t>X</w:t>
            </w:r>
          </w:p>
          <w:p w14:paraId="7253104C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i/>
                <w:iCs/>
              </w:rPr>
              <w:t xml:space="preserve">I stopnia </w:t>
            </w:r>
            <w:r w:rsidRPr="00E728A8">
              <w:rPr>
                <w:rFonts w:eastAsia="Segoe UI Symbol" w:cs="Times New Roman"/>
              </w:rPr>
              <w:t>□</w:t>
            </w:r>
          </w:p>
          <w:p w14:paraId="77A5305D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i/>
                <w:iCs/>
              </w:rPr>
              <w:t xml:space="preserve">II stopnia  </w:t>
            </w:r>
            <w:r w:rsidRPr="00E728A8">
              <w:rPr>
                <w:rFonts w:eastAsia="Segoe UI Symbol" w:cs="Times New Roman"/>
              </w:rPr>
              <w:t>□</w:t>
            </w:r>
          </w:p>
        </w:tc>
      </w:tr>
      <w:tr w:rsidR="0027348C" w:rsidRPr="00E728A8" w14:paraId="68B852A1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6A42A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Forma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49F1A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stacjonarne</w:t>
            </w:r>
          </w:p>
        </w:tc>
      </w:tr>
      <w:tr w:rsidR="0027348C" w:rsidRPr="00E728A8" w14:paraId="296B13B2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AAABA" w14:textId="16832D32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Rok</w:t>
            </w:r>
            <w:r w:rsidR="004329EE" w:rsidRPr="00E728A8">
              <w:rPr>
                <w:rFonts w:eastAsia="Times New Roman" w:cs="Times New Roman"/>
              </w:rPr>
              <w:t xml:space="preserve"> studiów/</w:t>
            </w:r>
            <w:r w:rsidRPr="00E728A8">
              <w:rPr>
                <w:rFonts w:eastAsia="Times New Roman" w:cs="Times New Roman"/>
              </w:rPr>
              <w:t>semestr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48E12" w14:textId="0D068A8C" w:rsidR="0027348C" w:rsidRPr="00E728A8" w:rsidRDefault="004329EE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Rok II/</w:t>
            </w:r>
            <w:r w:rsidR="002C4868" w:rsidRPr="00E728A8">
              <w:rPr>
                <w:rFonts w:eastAsia="Times New Roman" w:cs="Times New Roman"/>
                <w:i/>
                <w:iCs/>
              </w:rPr>
              <w:t>semestr IV</w:t>
            </w:r>
          </w:p>
        </w:tc>
      </w:tr>
      <w:tr w:rsidR="0027348C" w:rsidRPr="00E728A8" w14:paraId="33A647C1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F4E43" w14:textId="7C090828" w:rsidR="0027348C" w:rsidRPr="00E728A8" w:rsidRDefault="002C4868" w:rsidP="004329EE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 xml:space="preserve">Liczba przypisanych punktów ECTS 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A1578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2</w:t>
            </w:r>
          </w:p>
        </w:tc>
      </w:tr>
      <w:tr w:rsidR="0027348C" w:rsidRPr="00E728A8" w14:paraId="6B092AE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B8292" w14:textId="71D51CED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Formy prowadzenia zajęć</w:t>
            </w:r>
            <w:r w:rsidR="004329EE" w:rsidRPr="00E728A8">
              <w:rPr>
                <w:rFonts w:eastAsia="Times New Roman" w:cs="Times New Roman"/>
              </w:rPr>
              <w:t xml:space="preserve"> (liczba godzin)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CCB24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Wykłady - 10</w:t>
            </w:r>
          </w:p>
          <w:p w14:paraId="2FBA1572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Seminaria – 10</w:t>
            </w:r>
          </w:p>
          <w:p w14:paraId="10D58983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E-learning - 10</w:t>
            </w:r>
          </w:p>
        </w:tc>
      </w:tr>
      <w:tr w:rsidR="0027348C" w:rsidRPr="00E728A8" w14:paraId="581E3DA9" w14:textId="77777777">
        <w:trPr>
          <w:trHeight w:val="3848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092C0" w14:textId="77777777" w:rsidR="0027348C" w:rsidRPr="00E728A8" w:rsidRDefault="002C4868">
            <w:pPr>
              <w:pStyle w:val="Standard"/>
              <w:autoSpaceDE w:val="0"/>
              <w:rPr>
                <w:rFonts w:eastAsia="Calibri" w:cs="Times New Roman"/>
                <w:lang w:eastAsia="en-US"/>
              </w:rPr>
            </w:pPr>
            <w:r w:rsidRPr="00E728A8">
              <w:rPr>
                <w:rFonts w:eastAsia="Calibri" w:cs="Times New Roman"/>
                <w:lang w:eastAsia="en-US"/>
              </w:rPr>
              <w:t>Sposoby weryfikacji i oceny efektów uczenia się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AA2B2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- zaliczenie na ocenę:</w:t>
            </w:r>
          </w:p>
          <w:p w14:paraId="37D0636D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Segoe UI Symbol" w:cs="Times New Roman"/>
              </w:rPr>
              <w:t>□</w:t>
            </w:r>
            <w:r w:rsidRPr="00E728A8">
              <w:rPr>
                <w:rFonts w:eastAsia="Times New Roman" w:cs="Times New Roman"/>
                <w:i/>
                <w:iCs/>
              </w:rPr>
              <w:tab/>
              <w:t>opisowe</w:t>
            </w:r>
          </w:p>
          <w:p w14:paraId="5083217E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i/>
                <w:iCs/>
              </w:rPr>
              <w:t>X</w:t>
            </w:r>
            <w:r w:rsidRPr="00E728A8">
              <w:rPr>
                <w:rFonts w:eastAsia="Times New Roman" w:cs="Times New Roman"/>
                <w:i/>
                <w:iCs/>
              </w:rPr>
              <w:tab/>
              <w:t>testowe</w:t>
            </w:r>
          </w:p>
          <w:p w14:paraId="51A8B0E5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Segoe UI Symbol" w:cs="Times New Roman"/>
              </w:rPr>
              <w:t>□</w:t>
            </w:r>
            <w:r w:rsidRPr="00E728A8">
              <w:rPr>
                <w:rFonts w:eastAsia="Times New Roman" w:cs="Times New Roman"/>
                <w:i/>
                <w:iCs/>
              </w:rPr>
              <w:tab/>
              <w:t>praktyczne</w:t>
            </w:r>
          </w:p>
          <w:p w14:paraId="4F971E07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Segoe UI Symbol" w:cs="Times New Roman"/>
              </w:rPr>
              <w:t>□</w:t>
            </w:r>
            <w:r w:rsidRPr="00E728A8">
              <w:rPr>
                <w:rFonts w:eastAsia="Times New Roman" w:cs="Times New Roman"/>
                <w:i/>
                <w:iCs/>
              </w:rPr>
              <w:tab/>
              <w:t>ustne</w:t>
            </w:r>
          </w:p>
          <w:p w14:paraId="7367CE67" w14:textId="77777777" w:rsidR="0027348C" w:rsidRPr="00E728A8" w:rsidRDefault="0027348C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14:paraId="706639C7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Segoe UI Symbol" w:cs="Times New Roman"/>
              </w:rPr>
              <w:t>□</w:t>
            </w:r>
            <w:r w:rsidRPr="00E728A8">
              <w:rPr>
                <w:rFonts w:eastAsia="Times New Roman" w:cs="Times New Roman"/>
              </w:rPr>
              <w:t xml:space="preserve"> </w:t>
            </w:r>
            <w:r w:rsidRPr="00E728A8">
              <w:rPr>
                <w:rFonts w:eastAsia="Times New Roman" w:cs="Times New Roman"/>
                <w:i/>
                <w:iCs/>
              </w:rPr>
              <w:t xml:space="preserve">       zaliczenie bez oceny</w:t>
            </w:r>
          </w:p>
          <w:p w14:paraId="1CC38AF2" w14:textId="77777777" w:rsidR="0027348C" w:rsidRPr="00E728A8" w:rsidRDefault="0027348C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</w:p>
          <w:p w14:paraId="6A5EB6C9" w14:textId="77777777" w:rsidR="00DA4604" w:rsidRPr="00E728A8" w:rsidRDefault="00DA4604" w:rsidP="00DA4604">
            <w:pPr>
              <w:rPr>
                <w:rFonts w:eastAsia="Calibri" w:cs="Times New Roman"/>
                <w:i/>
                <w:lang w:eastAsia="en-US"/>
              </w:rPr>
            </w:pPr>
            <w:r w:rsidRPr="00E728A8">
              <w:rPr>
                <w:rFonts w:eastAsia="Calibri" w:cs="Times New Roman"/>
                <w:i/>
                <w:lang w:eastAsia="en-US"/>
              </w:rPr>
              <w:t>egzamin końcowy:</w:t>
            </w:r>
          </w:p>
          <w:p w14:paraId="4E972E63" w14:textId="77777777" w:rsidR="00DA4604" w:rsidRPr="00E728A8" w:rsidRDefault="00DA4604" w:rsidP="00DA460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E728A8">
              <w:rPr>
                <w:rFonts w:eastAsia="Calibri" w:cs="Times New Roman"/>
                <w:i/>
                <w:lang w:eastAsia="en-US"/>
              </w:rPr>
              <w:t>opisowy</w:t>
            </w:r>
          </w:p>
          <w:p w14:paraId="18DB5EFD" w14:textId="77777777" w:rsidR="00DA4604" w:rsidRPr="00E728A8" w:rsidRDefault="00DA4604" w:rsidP="00DA460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E728A8">
              <w:rPr>
                <w:rFonts w:eastAsia="Calibri" w:cs="Times New Roman"/>
                <w:i/>
                <w:lang w:eastAsia="en-US"/>
              </w:rPr>
              <w:t>testowy</w:t>
            </w:r>
          </w:p>
          <w:p w14:paraId="03DB4C68" w14:textId="77777777" w:rsidR="00DA4604" w:rsidRPr="00E728A8" w:rsidRDefault="00DA4604" w:rsidP="00DA460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E728A8">
              <w:rPr>
                <w:rFonts w:eastAsia="Calibri" w:cs="Times New Roman"/>
                <w:i/>
                <w:lang w:eastAsia="en-US"/>
              </w:rPr>
              <w:t>praktyczny</w:t>
            </w:r>
          </w:p>
          <w:p w14:paraId="763486A4" w14:textId="1551F2C6" w:rsidR="0027348C" w:rsidRPr="00E728A8" w:rsidRDefault="00DA4604" w:rsidP="00DA460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E728A8">
              <w:rPr>
                <w:rFonts w:eastAsia="Calibri" w:cs="Times New Roman"/>
                <w:i/>
                <w:lang w:eastAsia="en-US"/>
              </w:rPr>
              <w:t>ustny</w:t>
            </w:r>
          </w:p>
        </w:tc>
      </w:tr>
      <w:tr w:rsidR="0027348C" w:rsidRPr="00E728A8" w14:paraId="2DF135B0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304E72" w14:textId="0F0EE749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Kierownik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B895B" w14:textId="01342D55" w:rsidR="0027348C" w:rsidRPr="00E728A8" w:rsidRDefault="00DA4604">
            <w:pPr>
              <w:pStyle w:val="Standard"/>
              <w:autoSpaceDE w:val="0"/>
              <w:rPr>
                <w:rFonts w:eastAsia="Times New Roman" w:cs="Times New Roman"/>
                <w:bCs/>
                <w:i/>
                <w:iCs/>
              </w:rPr>
            </w:pPr>
            <w:r w:rsidRPr="00E728A8">
              <w:rPr>
                <w:rFonts w:eastAsia="Times New Roman" w:cs="Times New Roman"/>
                <w:bCs/>
                <w:i/>
                <w:iCs/>
              </w:rPr>
              <w:t>Dr n. med. Dariusz Jeżewski</w:t>
            </w:r>
          </w:p>
        </w:tc>
      </w:tr>
      <w:tr w:rsidR="0027348C" w:rsidRPr="00F91155" w14:paraId="2955250F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2EA00" w14:textId="77777777" w:rsidR="004D2821" w:rsidRPr="00E728A8" w:rsidRDefault="004D2821" w:rsidP="004D2821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Adiunkt dydaktyczny lub osoba odpowiedzialna za przedmiot</w:t>
            </w:r>
          </w:p>
          <w:p w14:paraId="365A240B" w14:textId="77777777" w:rsidR="0027348C" w:rsidRPr="00E728A8" w:rsidRDefault="0027348C" w:rsidP="004D2821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B466C" w14:textId="4D51445F" w:rsidR="00DA4604" w:rsidRPr="00E728A8" w:rsidRDefault="006038C7" w:rsidP="00DA4604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Dr n.</w:t>
            </w:r>
            <w:r w:rsidR="00DA4604" w:rsidRPr="00E728A8">
              <w:rPr>
                <w:rFonts w:eastAsia="Times New Roman" w:cs="Times New Roman"/>
                <w:i/>
                <w:iCs/>
              </w:rPr>
              <w:t xml:space="preserve"> </w:t>
            </w:r>
            <w:r w:rsidR="00E25444">
              <w:rPr>
                <w:rFonts w:eastAsia="Times New Roman" w:cs="Times New Roman"/>
                <w:i/>
                <w:iCs/>
              </w:rPr>
              <w:t xml:space="preserve">o </w:t>
            </w:r>
            <w:r w:rsidR="00DA4604" w:rsidRPr="00E728A8">
              <w:rPr>
                <w:rFonts w:eastAsia="Times New Roman" w:cs="Times New Roman"/>
                <w:i/>
                <w:iCs/>
              </w:rPr>
              <w:t>zdr. Natalia Przybyła</w:t>
            </w:r>
          </w:p>
          <w:p w14:paraId="70EB8202" w14:textId="0307FD05" w:rsidR="0027348C" w:rsidRDefault="004D2821" w:rsidP="00AD6040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de-DE"/>
              </w:rPr>
            </w:pPr>
            <w:r w:rsidRPr="00E25444">
              <w:rPr>
                <w:rFonts w:eastAsia="Times New Roman" w:cs="Times New Roman"/>
                <w:i/>
                <w:iCs/>
                <w:lang w:val="de-DE"/>
              </w:rPr>
              <w:t>E-mail</w:t>
            </w:r>
            <w:r w:rsidR="004F18A5" w:rsidRPr="00E25444">
              <w:rPr>
                <w:rFonts w:eastAsia="Times New Roman" w:cs="Times New Roman"/>
                <w:i/>
                <w:iCs/>
                <w:lang w:val="de-DE"/>
              </w:rPr>
              <w:t>:</w:t>
            </w:r>
            <w:r w:rsidRPr="00E25444">
              <w:rPr>
                <w:rFonts w:eastAsia="Times New Roman" w:cs="Times New Roman"/>
                <w:i/>
                <w:iCs/>
                <w:lang w:val="de-DE"/>
              </w:rPr>
              <w:t xml:space="preserve"> </w:t>
            </w:r>
            <w:r w:rsidR="00F91155" w:rsidRPr="00F91155">
              <w:rPr>
                <w:rFonts w:eastAsia="Times New Roman" w:cs="Times New Roman"/>
                <w:i/>
                <w:iCs/>
                <w:lang w:val="de-DE"/>
              </w:rPr>
              <w:t>natalia.przybyla@pum.edu.pl</w:t>
            </w:r>
          </w:p>
          <w:p w14:paraId="3B258467" w14:textId="41E5324B" w:rsidR="00F91155" w:rsidRPr="00E25444" w:rsidRDefault="00F91155" w:rsidP="00AD6040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de-DE"/>
              </w:rPr>
            </w:pPr>
            <w:r>
              <w:rPr>
                <w:rFonts w:eastAsia="Times New Roman" w:cs="Times New Roman"/>
                <w:i/>
                <w:iCs/>
                <w:lang w:val="de-DE"/>
              </w:rPr>
              <w:t>Tel.: 91 441 47 60</w:t>
            </w:r>
          </w:p>
        </w:tc>
      </w:tr>
      <w:tr w:rsidR="004D2821" w:rsidRPr="00E728A8" w14:paraId="2C99D760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77B62" w14:textId="7E6DAA38" w:rsidR="004D2821" w:rsidRPr="00E728A8" w:rsidRDefault="004D2821" w:rsidP="004D2821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Nazwa i dane kontaktowe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CC28E" w14:textId="77777777" w:rsidR="004D2821" w:rsidRPr="00E728A8" w:rsidRDefault="004D2821" w:rsidP="004D2821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Samodzielna Pracownia Neurokognitywistyki Stosowanej i Logopedii Klinicznej</w:t>
            </w:r>
          </w:p>
          <w:p w14:paraId="56C082D9" w14:textId="77777777" w:rsidR="004D2821" w:rsidRPr="00E728A8" w:rsidRDefault="004D2821" w:rsidP="004D2821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>ul. Gen. D. Chłapowskiego 11, 70-103 Szczecin</w:t>
            </w:r>
          </w:p>
          <w:p w14:paraId="5CB526AE" w14:textId="7048CECF" w:rsidR="004D2821" w:rsidRPr="00E728A8" w:rsidRDefault="00F91155" w:rsidP="004D2821">
            <w:pPr>
              <w:pStyle w:val="Standard"/>
              <w:autoSpaceDE w:val="0"/>
              <w:rPr>
                <w:rFonts w:eastAsia="Times New Roman" w:cs="Times New Roman"/>
                <w:i/>
                <w:iCs/>
                <w:u w:val="single"/>
              </w:rPr>
            </w:pPr>
            <w:r>
              <w:rPr>
                <w:i/>
                <w:iCs/>
                <w:sz w:val="22"/>
                <w:szCs w:val="22"/>
              </w:rPr>
              <w:t>Sekretariat: 91 441 47 36</w:t>
            </w:r>
          </w:p>
        </w:tc>
      </w:tr>
      <w:tr w:rsidR="0027348C" w:rsidRPr="00F91155" w14:paraId="28CFCC66" w14:textId="77777777">
        <w:trPr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B686C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Strona internetowa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C503" w14:textId="269AAB40" w:rsidR="0027348C" w:rsidRPr="00E728A8" w:rsidRDefault="004D2821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https://www.pum.edu.pl/uniwersytet/dydaktyka_i_leczenie/kliniki_katedry_zaklady_i_pracownie/wnoz/zakad_neurokognitywistyki_stosowanej/</w:t>
            </w:r>
          </w:p>
        </w:tc>
      </w:tr>
      <w:tr w:rsidR="0027348C" w:rsidRPr="00E728A8" w14:paraId="170731CE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2365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Język prowadzenia 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7B853" w14:textId="77777777" w:rsidR="0027348C" w:rsidRPr="00E728A8" w:rsidRDefault="002C4868">
            <w:pPr>
              <w:pStyle w:val="Standard"/>
              <w:tabs>
                <w:tab w:val="left" w:pos="4073"/>
              </w:tabs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E728A8">
              <w:rPr>
                <w:rFonts w:eastAsia="Times New Roman" w:cs="Times New Roman"/>
                <w:i/>
                <w:iCs/>
                <w:lang w:val="en-US"/>
              </w:rPr>
              <w:t>polski</w:t>
            </w:r>
          </w:p>
        </w:tc>
      </w:tr>
    </w:tbl>
    <w:p w14:paraId="001F7059" w14:textId="77777777" w:rsidR="0027348C" w:rsidRPr="00E728A8" w:rsidRDefault="002C4868" w:rsidP="00E728A8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  <w:lang w:val="en-US"/>
        </w:rPr>
      </w:pPr>
      <w:r w:rsidRPr="00E728A8">
        <w:rPr>
          <w:rFonts w:eastAsia="Times New Roman" w:cs="Times New Roman"/>
          <w:b/>
          <w:bCs/>
          <w:lang w:val="en-US"/>
        </w:rPr>
        <w:lastRenderedPageBreak/>
        <w:t>Informacje szczegółowe</w:t>
      </w:r>
    </w:p>
    <w:p w14:paraId="5125C3EC" w14:textId="77777777" w:rsidR="0027348C" w:rsidRPr="00E728A8" w:rsidRDefault="0027348C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8826" w:type="dxa"/>
        <w:jc w:val="center"/>
        <w:tblBorders>
          <w:top w:val="single" w:sz="4" w:space="0" w:color="auto"/>
          <w:left w:val="single" w:sz="2" w:space="0" w:color="00000A"/>
          <w:bottom w:val="single" w:sz="4" w:space="0" w:color="auto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5141"/>
      </w:tblGrid>
      <w:tr w:rsidR="0027348C" w:rsidRPr="00E728A8" w14:paraId="7E16C72F" w14:textId="77777777" w:rsidTr="004D2821">
        <w:trPr>
          <w:trHeight w:val="397"/>
          <w:jc w:val="center"/>
        </w:trPr>
        <w:tc>
          <w:tcPr>
            <w:tcW w:w="36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A1A6A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Cele zajęć</w:t>
            </w:r>
          </w:p>
        </w:tc>
        <w:tc>
          <w:tcPr>
            <w:tcW w:w="51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42907" w14:textId="77777777" w:rsidR="0027348C" w:rsidRPr="00E728A8" w:rsidRDefault="002C4868">
            <w:pPr>
              <w:pStyle w:val="Standard"/>
              <w:rPr>
                <w:rFonts w:cs="Times New Roman"/>
                <w:i/>
                <w:iCs/>
              </w:rPr>
            </w:pPr>
            <w:r w:rsidRPr="00E728A8">
              <w:rPr>
                <w:rFonts w:eastAsia="Calibri" w:cs="Times New Roman"/>
                <w:i/>
                <w:iCs/>
                <w:lang w:eastAsia="en-US"/>
              </w:rPr>
              <w:t>Zapoznanie studentów z</w:t>
            </w:r>
            <w:r w:rsidRPr="00E728A8">
              <w:rPr>
                <w:rFonts w:cs="Times New Roman"/>
                <w:i/>
                <w:iCs/>
              </w:rPr>
              <w:t xml:space="preserve"> podstawowymi pojęcia i teoriami w dziedzinie badań nad rozwojem mózgu i rozwojem poznawczym.</w:t>
            </w:r>
          </w:p>
        </w:tc>
      </w:tr>
    </w:tbl>
    <w:p w14:paraId="4AE44784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8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758"/>
      </w:tblGrid>
      <w:tr w:rsidR="0027348C" w:rsidRPr="00E728A8" w14:paraId="136532F6" w14:textId="77777777" w:rsidTr="004D2821">
        <w:trPr>
          <w:jc w:val="center"/>
        </w:trPr>
        <w:tc>
          <w:tcPr>
            <w:tcW w:w="2074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86D18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Wymagania wstępne w zakresie</w:t>
            </w:r>
          </w:p>
        </w:tc>
        <w:tc>
          <w:tcPr>
            <w:tcW w:w="6758" w:type="dxa"/>
            <w:tcBorders>
              <w:left w:val="nil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3"/>
              <w:gridCol w:w="5103"/>
            </w:tblGrid>
            <w:tr w:rsidR="0027348C" w:rsidRPr="00E728A8" w14:paraId="24A83461" w14:textId="77777777" w:rsidTr="004D2821">
              <w:trPr>
                <w:trHeight w:val="607"/>
              </w:trPr>
              <w:tc>
                <w:tcPr>
                  <w:tcW w:w="1593" w:type="dxa"/>
                  <w:tcBorders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9DF8E7" w14:textId="77777777" w:rsidR="0027348C" w:rsidRPr="00E728A8" w:rsidRDefault="002C486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E728A8">
                    <w:rPr>
                      <w:rFonts w:eastAsia="Times New Roman" w:cs="Times New Roman"/>
                      <w:lang w:val="en-US"/>
                    </w:rPr>
                    <w:t>Wiedzy</w:t>
                  </w:r>
                </w:p>
              </w:tc>
              <w:tc>
                <w:tcPr>
                  <w:tcW w:w="5103" w:type="dxa"/>
                  <w:tcBorders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3627ED2" w14:textId="77777777" w:rsidR="0027348C" w:rsidRPr="00E728A8" w:rsidRDefault="002C486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E728A8">
                    <w:rPr>
                      <w:rFonts w:eastAsia="Calibri" w:cs="Times New Roman"/>
                      <w:i/>
                      <w:lang w:eastAsia="en-US"/>
                    </w:rPr>
                    <w:t xml:space="preserve">Wiedza </w:t>
                  </w:r>
                  <w:r w:rsidRPr="00E728A8">
                    <w:rPr>
                      <w:rFonts w:eastAsia="Calibri" w:cs="Times New Roman"/>
                      <w:i/>
                      <w:iCs/>
                      <w:lang w:eastAsia="en-US"/>
                    </w:rPr>
                    <w:t>o tym, w jaki sposób wyłaniające się umiejętności poznawcze i społeczne są związane ze zmianami w funkcjonalnej organizacji mózgu.</w:t>
                  </w:r>
                </w:p>
              </w:tc>
            </w:tr>
            <w:tr w:rsidR="0027348C" w:rsidRPr="00E728A8" w14:paraId="2AE498B0" w14:textId="77777777" w:rsidTr="007261EF">
              <w:trPr>
                <w:trHeight w:val="442"/>
              </w:trPr>
              <w:tc>
                <w:tcPr>
                  <w:tcW w:w="1593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EE2AE7" w14:textId="77777777" w:rsidR="0027348C" w:rsidRPr="00E728A8" w:rsidRDefault="002C486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E728A8">
                    <w:rPr>
                      <w:rFonts w:eastAsia="Times New Roman" w:cs="Times New Roman"/>
                      <w:lang w:val="en-US"/>
                    </w:rPr>
                    <w:t>Umiejętności</w:t>
                  </w:r>
                </w:p>
              </w:tc>
              <w:tc>
                <w:tcPr>
                  <w:tcW w:w="5103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2F0CC90" w14:textId="77777777" w:rsidR="0027348C" w:rsidRPr="00E728A8" w:rsidRDefault="002C486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E728A8">
                    <w:rPr>
                      <w:rFonts w:eastAsia="Calibri" w:cs="Times New Roman"/>
                      <w:i/>
                      <w:iCs/>
                      <w:lang w:eastAsia="en-US"/>
                    </w:rPr>
                    <w:t>Umiejętność wykorzystywania wiedzy z zakresu wykorzystywania metod behawioralnych i neuroobrazowania mózgu u dzieci oraz modelowania rozwoju poznawczego.</w:t>
                  </w:r>
                </w:p>
              </w:tc>
            </w:tr>
            <w:tr w:rsidR="0027348C" w:rsidRPr="00E728A8" w14:paraId="6A8C2DB2" w14:textId="77777777" w:rsidTr="007261EF">
              <w:trPr>
                <w:trHeight w:val="397"/>
              </w:trPr>
              <w:tc>
                <w:tcPr>
                  <w:tcW w:w="1593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C272C1" w14:textId="77777777" w:rsidR="0027348C" w:rsidRPr="00E728A8" w:rsidRDefault="002C486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E728A8">
                    <w:rPr>
                      <w:rFonts w:eastAsia="Times New Roman" w:cs="Times New Roman"/>
                      <w:lang w:val="en-US"/>
                    </w:rPr>
                    <w:t>Kompetencji społecznych</w:t>
                  </w:r>
                </w:p>
              </w:tc>
              <w:tc>
                <w:tcPr>
                  <w:tcW w:w="5103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4B90F49" w14:textId="77777777" w:rsidR="0027348C" w:rsidRPr="00E728A8" w:rsidRDefault="002C486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E728A8">
                    <w:rPr>
                      <w:rFonts w:eastAsia="Calibri" w:cs="Times New Roman"/>
                      <w:i/>
                      <w:lang w:eastAsia="en-US"/>
                    </w:rPr>
                    <w:t>Zdolność do korzystania z osiągnięć neurokognitywistyki rozwojowej I metod badania rozwoju poznawczego w celu planowania własnego rozwoju naukowego.</w:t>
                  </w:r>
                </w:p>
              </w:tc>
            </w:tr>
          </w:tbl>
          <w:p w14:paraId="1EC1FF20" w14:textId="77777777" w:rsidR="00371514" w:rsidRPr="00E728A8" w:rsidRDefault="00371514">
            <w:pPr>
              <w:rPr>
                <w:rFonts w:cs="Times New Roman"/>
              </w:rPr>
            </w:pPr>
          </w:p>
        </w:tc>
      </w:tr>
    </w:tbl>
    <w:p w14:paraId="75575854" w14:textId="4DCC9F9B" w:rsidR="00E728A8" w:rsidRDefault="00E728A8">
      <w:pPr>
        <w:pStyle w:val="Standard"/>
        <w:autoSpaceDE w:val="0"/>
        <w:spacing w:after="200" w:line="276" w:lineRule="auto"/>
        <w:rPr>
          <w:rFonts w:eastAsia="Times New Roman" w:cs="Times New Roman"/>
        </w:rPr>
      </w:pPr>
    </w:p>
    <w:p w14:paraId="3E13EB74" w14:textId="77777777" w:rsidR="00E728A8" w:rsidRPr="00E728A8" w:rsidRDefault="00E728A8">
      <w:pPr>
        <w:pStyle w:val="Standard"/>
        <w:autoSpaceDE w:val="0"/>
        <w:spacing w:after="200" w:line="276" w:lineRule="auto"/>
        <w:rPr>
          <w:rFonts w:eastAsia="Times New Roman" w:cs="Times New Roman"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27348C" w:rsidRPr="00E728A8" w14:paraId="3A3AE5F3" w14:textId="77777777">
        <w:trPr>
          <w:trHeight w:val="433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BB3BA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</w:tr>
    </w:tbl>
    <w:p w14:paraId="00946D07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5063"/>
        <w:gridCol w:w="1658"/>
        <w:gridCol w:w="1763"/>
      </w:tblGrid>
      <w:tr w:rsidR="0027348C" w:rsidRPr="00E728A8" w14:paraId="1B0E60E9" w14:textId="77777777">
        <w:trPr>
          <w:trHeight w:val="558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275F89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lp. efektu kształcenia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8FB3D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Student, który zaliczył zajęcia</w:t>
            </w:r>
          </w:p>
          <w:p w14:paraId="601B2AC0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wie/umie/potrafi: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3EE8E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SYMBOL</w:t>
            </w:r>
          </w:p>
          <w:p w14:paraId="02237928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(odniesienie do)</w:t>
            </w:r>
          </w:p>
          <w:p w14:paraId="25EBB685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efektów uczenia się dla kierunku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CEA1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Sposób weryfikacji efektów uczenia się*</w:t>
            </w:r>
          </w:p>
          <w:p w14:paraId="6594DDD0" w14:textId="77777777" w:rsidR="0027348C" w:rsidRPr="00E728A8" w:rsidRDefault="0027348C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27348C" w:rsidRPr="00E728A8" w14:paraId="36DABC40" w14:textId="77777777">
        <w:trPr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8972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W01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B51BE" w14:textId="5DA5C953" w:rsidR="0027348C" w:rsidRPr="00E728A8" w:rsidRDefault="002C4868">
            <w:pPr>
              <w:pStyle w:val="Standard"/>
              <w:rPr>
                <w:rFonts w:cs="Times New Roman"/>
              </w:rPr>
            </w:pPr>
            <w:r w:rsidRPr="00E728A8">
              <w:rPr>
                <w:rFonts w:cs="Times New Roman"/>
              </w:rPr>
              <w:t xml:space="preserve">Zna terminologię i podstawowe koncepcje z zakresu neuronauki i neuropsychologii, oparte na dowodach 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B9DB2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W22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D8DEF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27348C" w:rsidRPr="00E728A8" w14:paraId="0C5954CA" w14:textId="77777777">
        <w:trPr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4C67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W02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E3CDD" w14:textId="77777777" w:rsidR="0027348C" w:rsidRPr="00E728A8" w:rsidRDefault="002C486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728A8">
              <w:rPr>
                <w:rFonts w:cs="Times New Roman"/>
              </w:rPr>
              <w:t>Charakteryzuje metody badań behawioralnych, psychofizjologicznych i neuroobrazowych, rozumie zasady weryfikacji hipotez badawczych w neurokognitywistyce.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B344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W23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719E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27348C" w:rsidRPr="00E728A8" w14:paraId="3B18817F" w14:textId="77777777">
        <w:trPr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680C1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W03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64EDF" w14:textId="77777777" w:rsidR="0027348C" w:rsidRPr="00E728A8" w:rsidRDefault="002C486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728A8">
              <w:rPr>
                <w:rFonts w:cs="Times New Roman"/>
              </w:rPr>
              <w:t>Opisuje podstawowe metody i techniki neuronauki/ psychofizjologii wykorzystywane w badaniach podstawowych i stosowanych prowadzonych w psychologii i naukach pokrewnych.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C83ED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DD672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ZT</w:t>
            </w:r>
          </w:p>
        </w:tc>
      </w:tr>
      <w:tr w:rsidR="0027348C" w:rsidRPr="00E728A8" w14:paraId="4C5574D2" w14:textId="77777777">
        <w:trPr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CB3D0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U01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B01C2" w14:textId="77777777" w:rsidR="0027348C" w:rsidRPr="00E728A8" w:rsidRDefault="002C486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728A8">
              <w:rPr>
                <w:rFonts w:cs="Times New Roman"/>
              </w:rPr>
              <w:t>Integruje koncepcje psychologiczne z koncepcjami z zakresu szeroko pojętych neuronauk.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F6F75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3984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PS, RZĆ</w:t>
            </w:r>
          </w:p>
        </w:tc>
      </w:tr>
      <w:tr w:rsidR="0027348C" w:rsidRPr="00E728A8" w14:paraId="6EAC020F" w14:textId="77777777">
        <w:trPr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F6965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K01</w:t>
            </w:r>
          </w:p>
        </w:tc>
        <w:tc>
          <w:tcPr>
            <w:tcW w:w="50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AF7A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both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Rozpoznaje własne ograniczenia i potrzeby edukacyjne oraz planuje własną aktywność edukacyjną.</w:t>
            </w:r>
          </w:p>
        </w:tc>
        <w:tc>
          <w:tcPr>
            <w:tcW w:w="1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B585E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K05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A0FC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PS</w:t>
            </w:r>
          </w:p>
        </w:tc>
      </w:tr>
    </w:tbl>
    <w:p w14:paraId="3C13C246" w14:textId="5D10B9BD" w:rsidR="00E728A8" w:rsidRDefault="00E728A8">
      <w:pPr>
        <w:pStyle w:val="Textbody"/>
        <w:rPr>
          <w:rFonts w:cs="Times New Roman"/>
        </w:rPr>
      </w:pPr>
    </w:p>
    <w:p w14:paraId="65B27E58" w14:textId="0BA5EB63" w:rsidR="00E728A8" w:rsidRDefault="00E728A8">
      <w:pPr>
        <w:pStyle w:val="Textbody"/>
        <w:rPr>
          <w:rFonts w:cs="Times New Roman"/>
        </w:rPr>
      </w:pPr>
    </w:p>
    <w:p w14:paraId="7743DA47" w14:textId="0119C12B" w:rsidR="00E728A8" w:rsidRDefault="00E728A8">
      <w:pPr>
        <w:pStyle w:val="Textbody"/>
        <w:rPr>
          <w:rFonts w:cs="Times New Roman"/>
        </w:rPr>
      </w:pPr>
    </w:p>
    <w:p w14:paraId="54144D56" w14:textId="29E7B75C" w:rsidR="00E728A8" w:rsidRDefault="00E728A8">
      <w:pPr>
        <w:pStyle w:val="Textbody"/>
        <w:rPr>
          <w:rFonts w:cs="Times New Roman"/>
        </w:rPr>
      </w:pPr>
    </w:p>
    <w:p w14:paraId="3971FE91" w14:textId="653FD8B7" w:rsidR="00E728A8" w:rsidRDefault="00E728A8">
      <w:pPr>
        <w:pStyle w:val="Textbody"/>
        <w:rPr>
          <w:rFonts w:cs="Times New Roman"/>
        </w:rPr>
      </w:pPr>
    </w:p>
    <w:p w14:paraId="2EC81B50" w14:textId="77777777" w:rsidR="00E728A8" w:rsidRPr="00E728A8" w:rsidRDefault="00E728A8">
      <w:pPr>
        <w:pStyle w:val="Textbody"/>
        <w:rPr>
          <w:rFonts w:cs="Times New Roman"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27348C" w:rsidRPr="00E728A8" w14:paraId="1A662561" w14:textId="77777777">
        <w:trPr>
          <w:trHeight w:val="397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8F830" w14:textId="77777777" w:rsidR="0027348C" w:rsidRPr="00E728A8" w:rsidRDefault="002C4868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Batang, 바탕" w:cs="Times New Roman"/>
                <w:b/>
                <w:bCs/>
              </w:rPr>
              <w:lastRenderedPageBreak/>
              <w:t>Tabela efektów UCZENIA SIĘ</w:t>
            </w:r>
            <w:r w:rsidRPr="00E728A8">
              <w:rPr>
                <w:rFonts w:eastAsia="Calibri" w:cs="Times New Roman"/>
                <w:b/>
                <w:bCs/>
                <w:lang w:eastAsia="en-US"/>
              </w:rPr>
              <w:t xml:space="preserve"> w odniesieniu do formy zajęć</w:t>
            </w:r>
          </w:p>
        </w:tc>
      </w:tr>
    </w:tbl>
    <w:p w14:paraId="5BB4A8D8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3683"/>
        <w:gridCol w:w="4583"/>
      </w:tblGrid>
      <w:tr w:rsidR="0027348C" w:rsidRPr="00E728A8" w14:paraId="3C44131E" w14:textId="77777777">
        <w:trPr>
          <w:trHeight w:val="420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E3F8F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lp. efektu uczenia się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929A9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  <w:tc>
          <w:tcPr>
            <w:tcW w:w="4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03AFF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Forma zajęć</w:t>
            </w:r>
          </w:p>
        </w:tc>
      </w:tr>
    </w:tbl>
    <w:p w14:paraId="1A9E2E82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3683"/>
        <w:gridCol w:w="570"/>
        <w:gridCol w:w="570"/>
        <w:gridCol w:w="570"/>
        <w:gridCol w:w="570"/>
        <w:gridCol w:w="570"/>
        <w:gridCol w:w="570"/>
        <w:gridCol w:w="570"/>
        <w:gridCol w:w="578"/>
      </w:tblGrid>
      <w:tr w:rsidR="0027348C" w:rsidRPr="00E728A8" w14:paraId="63FBA938" w14:textId="77777777">
        <w:trPr>
          <w:trHeight w:val="1547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AE514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2FE6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713A7" w14:textId="77777777" w:rsidR="0027348C" w:rsidRPr="00E728A8" w:rsidRDefault="002C4868">
            <w:pPr>
              <w:pStyle w:val="Standard"/>
              <w:autoSpaceDE w:val="0"/>
              <w:spacing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12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12" w:vert="1" w:vertCompress="1"/>
              </w:rPr>
              <w:t>Wykład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9E422" w14:textId="77777777" w:rsidR="0027348C" w:rsidRPr="00E728A8" w:rsidRDefault="002C486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11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11" w:vert="1" w:vertCompress="1"/>
              </w:rPr>
              <w:t>Seminarium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1A691" w14:textId="77777777" w:rsidR="0027348C" w:rsidRPr="00E728A8" w:rsidRDefault="002C486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10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10" w:vert="1" w:vertCompress="1"/>
              </w:rPr>
              <w:t>Ćwiczenia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00E0B" w14:textId="77777777" w:rsidR="0027348C" w:rsidRPr="00E728A8" w:rsidRDefault="002C486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09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09" w:vert="1" w:vertCompress="1"/>
              </w:rPr>
              <w:t>Ćwiczenia kliniczne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7C87E" w14:textId="77777777" w:rsidR="0027348C" w:rsidRPr="00E728A8" w:rsidRDefault="002C486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08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08" w:vert="1" w:vertCompress="1"/>
              </w:rPr>
              <w:t>Symulacje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32D10" w14:textId="77777777" w:rsidR="0027348C" w:rsidRPr="00E728A8" w:rsidRDefault="002C486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07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07" w:vert="1" w:vertCompress="1"/>
              </w:rPr>
              <w:t>E-learning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44ADDC" w14:textId="77777777" w:rsidR="0027348C" w:rsidRPr="00E728A8" w:rsidRDefault="002C486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06" w:vert="1" w:vertCompress="1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  <w:eastAsianLayout w:id="-1446259706" w:vert="1" w:vertCompress="1"/>
              </w:rPr>
              <w:t>Inne formy</w:t>
            </w: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E9A20" w14:textId="77777777" w:rsidR="0027348C" w:rsidRPr="00E728A8" w:rsidRDefault="0027348C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59705" w:vert="1" w:vertCompress="1"/>
              </w:rPr>
            </w:pPr>
          </w:p>
        </w:tc>
      </w:tr>
      <w:tr w:rsidR="0027348C" w:rsidRPr="00E728A8" w14:paraId="28E27C60" w14:textId="77777777">
        <w:trPr>
          <w:trHeight w:hRule="exact" w:val="337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7C340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1.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A5C66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W22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768FB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33A4D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08E76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633AF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9B336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D1B60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FF5E9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9C2C9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7348C" w:rsidRPr="00E728A8" w14:paraId="02FDEC60" w14:textId="77777777">
        <w:trPr>
          <w:trHeight w:hRule="exact" w:val="254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A432C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FAFB9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W23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523A6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5702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D0BC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A5359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C46AF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0A11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17A9F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2297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7348C" w:rsidRPr="00E728A8" w14:paraId="3E27CBA5" w14:textId="77777777">
        <w:trPr>
          <w:trHeight w:hRule="exact" w:val="287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1D98B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3.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38BF4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CF40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B3320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50007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F0F98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60838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6298E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504EE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AD7DC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7348C" w:rsidRPr="00E728A8" w14:paraId="6E0F6E60" w14:textId="77777777">
        <w:trPr>
          <w:trHeight w:hRule="exact" w:val="287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C3FAD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4.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3954F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3B9C9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B35CD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BD4E3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2D306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63664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1706D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2ADC2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0D31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7348C" w:rsidRPr="00E728A8" w14:paraId="3FDA5E1E" w14:textId="77777777">
        <w:trPr>
          <w:trHeight w:hRule="exact" w:val="287"/>
        </w:trPr>
        <w:tc>
          <w:tcPr>
            <w:tcW w:w="11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A4239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5.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B6D88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lang w:val="en-US"/>
              </w:rPr>
              <w:t>K05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5D8A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5DEEE" w14:textId="77777777" w:rsidR="0027348C" w:rsidRPr="00E728A8" w:rsidRDefault="002C486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61CE4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5F14CB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D91E7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322CF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B3B83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6E209" w14:textId="77777777" w:rsidR="0027348C" w:rsidRPr="00E728A8" w:rsidRDefault="0027348C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</w:tbl>
    <w:p w14:paraId="7F7CA909" w14:textId="77777777" w:rsidR="0027348C" w:rsidRPr="00E728A8" w:rsidRDefault="0027348C">
      <w:pPr>
        <w:pStyle w:val="Textbody"/>
        <w:rPr>
          <w:rFonts w:cs="Times New Roman"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27348C" w:rsidRPr="00E728A8" w14:paraId="48B27F65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DBB2C" w14:textId="77777777" w:rsidR="0027348C" w:rsidRPr="00E728A8" w:rsidRDefault="002C4868">
            <w:pPr>
              <w:pStyle w:val="Standard"/>
              <w:autoSpaceDE w:val="0"/>
              <w:rPr>
                <w:rFonts w:eastAsia="Calibri" w:cs="Times New Roman"/>
                <w:b/>
                <w:lang w:val="en-US" w:eastAsia="en-US"/>
              </w:rPr>
            </w:pPr>
            <w:r w:rsidRPr="00E728A8">
              <w:rPr>
                <w:rFonts w:eastAsia="Calibri" w:cs="Times New Roman"/>
                <w:b/>
                <w:lang w:val="en-US" w:eastAsia="en-US"/>
              </w:rPr>
              <w:t>TABELA TREŚCI PROGRAMOWYCH</w:t>
            </w:r>
          </w:p>
        </w:tc>
      </w:tr>
    </w:tbl>
    <w:p w14:paraId="02CE1BA3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6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969"/>
        <w:gridCol w:w="1342"/>
        <w:gridCol w:w="2685"/>
      </w:tblGrid>
      <w:tr w:rsidR="0027348C" w:rsidRPr="00E728A8" w14:paraId="55754B14" w14:textId="77777777" w:rsidTr="00E728A8">
        <w:trPr>
          <w:trHeight w:val="397"/>
        </w:trPr>
        <w:tc>
          <w:tcPr>
            <w:tcW w:w="14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6FCCE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lp. treści programowej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D3457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 xml:space="preserve">    Treści programowe</w:t>
            </w:r>
          </w:p>
        </w:tc>
        <w:tc>
          <w:tcPr>
            <w:tcW w:w="13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DE5B8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Ilość godzin</w:t>
            </w:r>
          </w:p>
        </w:tc>
        <w:tc>
          <w:tcPr>
            <w:tcW w:w="2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27DE9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E728A8">
              <w:rPr>
                <w:rFonts w:eastAsia="Times New Roman" w:cs="Times New Roman"/>
                <w:b/>
                <w:bCs/>
              </w:rPr>
              <w:t>Odniesienie do efektów uczenia się dla zajęć</w:t>
            </w:r>
          </w:p>
        </w:tc>
      </w:tr>
      <w:tr w:rsidR="0027348C" w:rsidRPr="00E728A8" w14:paraId="7398F1C9" w14:textId="77777777">
        <w:tc>
          <w:tcPr>
            <w:tcW w:w="946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E2CCA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Wykłady:</w:t>
            </w:r>
          </w:p>
        </w:tc>
      </w:tr>
      <w:tr w:rsidR="0027348C" w:rsidRPr="00E728A8" w14:paraId="6A3BCDB7" w14:textId="77777777" w:rsidTr="00E728A8">
        <w:trPr>
          <w:trHeight w:val="478"/>
        </w:trPr>
        <w:tc>
          <w:tcPr>
            <w:tcW w:w="14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092E5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442A" w14:textId="266AA42B" w:rsidR="0027348C" w:rsidRPr="00E728A8" w:rsidRDefault="002C4868">
            <w:pPr>
              <w:pStyle w:val="Textbody"/>
              <w:autoSpaceDE w:val="0"/>
              <w:spacing w:after="9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 xml:space="preserve">Wprowadzenie </w:t>
            </w:r>
            <w:r w:rsidR="009A0094" w:rsidRPr="00E728A8">
              <w:rPr>
                <w:rFonts w:eastAsia="Times New Roman" w:cs="Times New Roman"/>
              </w:rPr>
              <w:t>do neurokognitywistyki rozwoju: populacje i metody badawcze.</w:t>
            </w:r>
          </w:p>
        </w:tc>
        <w:tc>
          <w:tcPr>
            <w:tcW w:w="13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3EB75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CA612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 W22, W23, W24</w:t>
            </w:r>
          </w:p>
        </w:tc>
      </w:tr>
      <w:tr w:rsidR="0027348C" w:rsidRPr="00E728A8" w14:paraId="6E93117C" w14:textId="77777777" w:rsidTr="00E728A8">
        <w:trPr>
          <w:trHeight w:val="108"/>
        </w:trPr>
        <w:tc>
          <w:tcPr>
            <w:tcW w:w="14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FC2C5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EFB882" w14:textId="16A25F2D" w:rsidR="0027348C" w:rsidRPr="00E728A8" w:rsidRDefault="009A0094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Mózg w budowie: neurogeneza, samoorganizacja kory mózgowej, neuroplastyczność</w:t>
            </w:r>
          </w:p>
        </w:tc>
        <w:tc>
          <w:tcPr>
            <w:tcW w:w="13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6553B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0719B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 W22, W23,</w:t>
            </w:r>
          </w:p>
        </w:tc>
      </w:tr>
      <w:tr w:rsidR="0027348C" w:rsidRPr="00E728A8" w14:paraId="5D8D3DF1" w14:textId="77777777" w:rsidTr="00E728A8">
        <w:trPr>
          <w:trHeight w:val="253"/>
        </w:trPr>
        <w:tc>
          <w:tcPr>
            <w:tcW w:w="14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2BB82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02EA3" w14:textId="481BE904" w:rsidR="0027348C" w:rsidRPr="00E728A8" w:rsidRDefault="009A0094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Widzenie, orientacja i uwaga</w:t>
            </w:r>
          </w:p>
        </w:tc>
        <w:tc>
          <w:tcPr>
            <w:tcW w:w="13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9F6D5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F3E7D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 W22, W23,</w:t>
            </w:r>
          </w:p>
        </w:tc>
      </w:tr>
      <w:tr w:rsidR="0027348C" w:rsidRPr="00E728A8" w14:paraId="4F7710CF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E1C0C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6B57F" w14:textId="54D951AC" w:rsidR="0027348C" w:rsidRPr="00E728A8" w:rsidRDefault="009A0094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Spostrzeganie i działanie w świecie przedmiotów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DD1BB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3D1DE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 W22, W23,</w:t>
            </w:r>
          </w:p>
        </w:tc>
      </w:tr>
      <w:tr w:rsidR="0027348C" w:rsidRPr="00E728A8" w14:paraId="7B53F215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CA2E7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942" w14:textId="41232F29" w:rsidR="0027348C" w:rsidRPr="00E728A8" w:rsidRDefault="009A0094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Spostrzeganie i działanie w świecie społecznym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B5B71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FB5F3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 xml:space="preserve"> W22, W23,</w:t>
            </w:r>
          </w:p>
        </w:tc>
      </w:tr>
      <w:tr w:rsidR="0027348C" w:rsidRPr="00E728A8" w14:paraId="3018A734" w14:textId="77777777">
        <w:tc>
          <w:tcPr>
            <w:tcW w:w="946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B026B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E-learning</w:t>
            </w:r>
          </w:p>
        </w:tc>
      </w:tr>
      <w:tr w:rsidR="0027348C" w:rsidRPr="00E728A8" w14:paraId="48DB4866" w14:textId="77777777" w:rsidTr="00E728A8">
        <w:trPr>
          <w:trHeight w:val="253"/>
        </w:trPr>
        <w:tc>
          <w:tcPr>
            <w:tcW w:w="14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331AF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5DE78" w14:textId="23268DA6" w:rsidR="0027348C" w:rsidRPr="00E728A8" w:rsidRDefault="008B767B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Rola</w:t>
            </w:r>
            <w:r w:rsidR="00301A2D" w:rsidRPr="00E728A8">
              <w:rPr>
                <w:rFonts w:eastAsia="Times New Roman" w:cs="Times New Roman"/>
              </w:rPr>
              <w:t xml:space="preserve"> systemu neuronów lustrzanych w rozwoju</w:t>
            </w:r>
            <w:r w:rsidR="00CC0705" w:rsidRPr="00E728A8">
              <w:rPr>
                <w:rFonts w:eastAsia="Times New Roman" w:cs="Times New Roman"/>
              </w:rPr>
              <w:t xml:space="preserve"> komunikacji interpe</w:t>
            </w:r>
            <w:r w:rsidR="00DA4604" w:rsidRPr="00E728A8">
              <w:rPr>
                <w:rFonts w:eastAsia="Times New Roman" w:cs="Times New Roman"/>
              </w:rPr>
              <w:t>r</w:t>
            </w:r>
            <w:r w:rsidR="00CC0705" w:rsidRPr="00E728A8">
              <w:rPr>
                <w:rFonts w:eastAsia="Times New Roman" w:cs="Times New Roman"/>
              </w:rPr>
              <w:t>sonalnej</w:t>
            </w:r>
          </w:p>
        </w:tc>
        <w:tc>
          <w:tcPr>
            <w:tcW w:w="13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4578C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F40F1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27348C" w:rsidRPr="00E728A8" w14:paraId="06656F0B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5572F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E6FA7" w14:textId="5805B9DE" w:rsidR="0027348C" w:rsidRPr="00E728A8" w:rsidRDefault="006C1A7D">
            <w:pPr>
              <w:pStyle w:val="Standard"/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Neurobiologia teorii umysłu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E41BF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9CFB67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27348C" w:rsidRPr="00E728A8" w14:paraId="5FE37065" w14:textId="77777777" w:rsidTr="00E728A8">
        <w:trPr>
          <w:trHeight w:val="509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1BD8D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1D224" w14:textId="43E1EC69" w:rsidR="0027348C" w:rsidRPr="00E728A8" w:rsidRDefault="0051388C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Krzywdzenie i zaniedbywanie dzieci a rozwój mózgu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79C19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C4FEF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287B83" w:rsidRPr="00E728A8" w14:paraId="230BDA00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BB419" w14:textId="77777777" w:rsidR="00287B83" w:rsidRPr="00E728A8" w:rsidRDefault="00287B83" w:rsidP="00287B83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90204" w14:textId="3BD49FF5" w:rsidR="00287B83" w:rsidRPr="00E728A8" w:rsidRDefault="00287B83" w:rsidP="00287B83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cs="Times New Roman"/>
              </w:rPr>
              <w:t>Neuronauka w edukacji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F329D" w14:textId="77777777" w:rsidR="00287B83" w:rsidRPr="00E728A8" w:rsidRDefault="00287B83" w:rsidP="00287B83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57EBC" w14:textId="77777777" w:rsidR="00287B83" w:rsidRPr="00E728A8" w:rsidRDefault="00287B83" w:rsidP="00287B8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287B83" w:rsidRPr="00E728A8" w14:paraId="6DE1FF19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6F477" w14:textId="77777777" w:rsidR="00287B83" w:rsidRPr="00E728A8" w:rsidRDefault="00287B83" w:rsidP="00287B83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D3121" w14:textId="67094322" w:rsidR="00287B83" w:rsidRPr="00E728A8" w:rsidRDefault="00287B83" w:rsidP="00287B83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cs="Times New Roman"/>
              </w:rPr>
              <w:t>Specjalizacja interakcyjna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285CD" w14:textId="77777777" w:rsidR="00287B83" w:rsidRPr="00E728A8" w:rsidRDefault="00287B83" w:rsidP="00287B83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3AF8A" w14:textId="77777777" w:rsidR="00287B83" w:rsidRPr="00E728A8" w:rsidRDefault="00287B83" w:rsidP="00287B8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W24</w:t>
            </w:r>
          </w:p>
        </w:tc>
      </w:tr>
      <w:tr w:rsidR="0027348C" w:rsidRPr="00E728A8" w14:paraId="48BAB033" w14:textId="77777777">
        <w:trPr>
          <w:trHeight w:val="253"/>
        </w:trPr>
        <w:tc>
          <w:tcPr>
            <w:tcW w:w="9467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4443E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Seminaria:</w:t>
            </w:r>
          </w:p>
        </w:tc>
      </w:tr>
      <w:tr w:rsidR="0027348C" w:rsidRPr="00E728A8" w14:paraId="7F54793F" w14:textId="77777777" w:rsidTr="00E728A8">
        <w:trPr>
          <w:trHeight w:val="444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67EC7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A6180" w14:textId="2D517D52" w:rsidR="0027348C" w:rsidRPr="00E728A8" w:rsidRDefault="009A0094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Uczenie się i pamięć długotrwała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BB30BD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96FD8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U07, K05</w:t>
            </w:r>
          </w:p>
        </w:tc>
      </w:tr>
      <w:tr w:rsidR="0027348C" w:rsidRPr="00E728A8" w14:paraId="6EA844E4" w14:textId="77777777" w:rsidTr="00E728A8">
        <w:trPr>
          <w:trHeight w:val="265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C6689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69153" w14:textId="5FA26BE5" w:rsidR="0027348C" w:rsidRPr="00E728A8" w:rsidRDefault="009A0094">
            <w:pPr>
              <w:pStyle w:val="Textbody"/>
              <w:autoSpaceDE w:val="0"/>
              <w:spacing w:after="90"/>
              <w:rPr>
                <w:rFonts w:cs="Times New Roman"/>
              </w:rPr>
            </w:pPr>
            <w:r w:rsidRPr="00E728A8">
              <w:rPr>
                <w:rFonts w:eastAsia="Times New Roman" w:cs="Times New Roman"/>
              </w:rPr>
              <w:t>Zdolności językowe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20B26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27D28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U07, K05</w:t>
            </w:r>
          </w:p>
        </w:tc>
      </w:tr>
      <w:tr w:rsidR="0027348C" w:rsidRPr="00E728A8" w14:paraId="3AC6D6C3" w14:textId="77777777" w:rsidTr="00E728A8">
        <w:trPr>
          <w:trHeight w:val="454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7C51B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17466" w14:textId="70013353" w:rsidR="0027348C" w:rsidRPr="00E728A8" w:rsidRDefault="00FB559B">
            <w:pPr>
              <w:pStyle w:val="Textbody"/>
              <w:autoSpaceDE w:val="0"/>
              <w:spacing w:after="90"/>
              <w:rPr>
                <w:rFonts w:cs="Times New Roman"/>
              </w:rPr>
            </w:pPr>
            <w:r w:rsidRPr="00E728A8">
              <w:rPr>
                <w:rFonts w:eastAsia="Times New Roman" w:cs="Times New Roman"/>
              </w:rPr>
              <w:t>Kora przedczołowo, pamięć robocza i podejmowanie decyzji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53DB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CDA7E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U07, K05</w:t>
            </w:r>
          </w:p>
        </w:tc>
      </w:tr>
      <w:tr w:rsidR="0027348C" w:rsidRPr="00E728A8" w14:paraId="79E584E2" w14:textId="77777777" w:rsidTr="00E728A8">
        <w:trPr>
          <w:trHeight w:val="253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9B926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0DD7E" w14:textId="56479474" w:rsidR="0027348C" w:rsidRPr="00E728A8" w:rsidRDefault="00FB559B">
            <w:pPr>
              <w:pStyle w:val="Textbody"/>
              <w:autoSpaceDE w:val="0"/>
              <w:spacing w:after="9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Lateralizacja mózgu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DF9D3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5DF54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U07, K05</w:t>
            </w:r>
          </w:p>
        </w:tc>
      </w:tr>
      <w:tr w:rsidR="0027348C" w:rsidRPr="00E728A8" w14:paraId="60054DD2" w14:textId="77777777" w:rsidTr="00E728A8">
        <w:trPr>
          <w:trHeight w:val="137"/>
        </w:trPr>
        <w:tc>
          <w:tcPr>
            <w:tcW w:w="147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7DD8A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AF8B0" w14:textId="39DD4C7C" w:rsidR="00EC79C7" w:rsidRPr="00E728A8" w:rsidRDefault="00FB559B">
            <w:pPr>
              <w:pStyle w:val="Textbody"/>
              <w:autoSpaceDE w:val="0"/>
              <w:spacing w:after="9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Zmiany w funkcjonowaniu mózgu w okresie starości</w:t>
            </w:r>
            <w:r w:rsidR="00EC79C7" w:rsidRPr="00E728A8">
              <w:rPr>
                <w:rFonts w:eastAsia="Times New Roman" w:cs="Times New Roman"/>
              </w:rPr>
              <w:t>.</w:t>
            </w:r>
            <w:r w:rsidR="00E728A8">
              <w:rPr>
                <w:rFonts w:eastAsia="Times New Roman" w:cs="Times New Roman"/>
              </w:rPr>
              <w:t xml:space="preserve"> </w:t>
            </w:r>
            <w:r w:rsidR="00EC79C7" w:rsidRPr="00E728A8">
              <w:rPr>
                <w:rFonts w:eastAsia="Times New Roman" w:cs="Times New Roman"/>
              </w:rPr>
              <w:t>Zaliczenie.</w:t>
            </w:r>
          </w:p>
        </w:tc>
        <w:tc>
          <w:tcPr>
            <w:tcW w:w="134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32DA9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8F4D" w14:textId="77777777" w:rsidR="0027348C" w:rsidRPr="00E728A8" w:rsidRDefault="002C486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U07, K05</w:t>
            </w:r>
          </w:p>
        </w:tc>
      </w:tr>
    </w:tbl>
    <w:p w14:paraId="46874AC1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00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0"/>
      </w:tblGrid>
      <w:tr w:rsidR="0027348C" w:rsidRPr="00E728A8" w14:paraId="23C4D555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BA34E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lastRenderedPageBreak/>
              <w:t>Zalecana literatura:</w:t>
            </w:r>
          </w:p>
        </w:tc>
      </w:tr>
      <w:tr w:rsidR="0027348C" w:rsidRPr="00E728A8" w14:paraId="0F7EB6CC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8EA3B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Literatura podstawowa</w:t>
            </w:r>
          </w:p>
        </w:tc>
      </w:tr>
      <w:tr w:rsidR="0027348C" w:rsidRPr="00E728A8" w14:paraId="68D16DB2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77007" w14:textId="77777777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  <w:lang w:val="de-DE"/>
              </w:rPr>
              <w:t xml:space="preserve">1. Michelle Haan, Johnson Mark H.(2019). </w:t>
            </w:r>
            <w:r w:rsidRPr="00E728A8">
              <w:rPr>
                <w:rFonts w:eastAsia="Times New Roman" w:cs="Times New Roman"/>
                <w:lang w:val="en-US"/>
              </w:rPr>
              <w:t>Neurokognitywistyka rozwoju. Wydawnictwo: Harmonia.</w:t>
            </w:r>
          </w:p>
        </w:tc>
      </w:tr>
      <w:tr w:rsidR="0027348C" w:rsidRPr="00E728A8" w14:paraId="142D5F31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A257F" w14:textId="096A6F49" w:rsidR="0027348C" w:rsidRPr="00E728A8" w:rsidRDefault="002C4868">
            <w:pPr>
              <w:pStyle w:val="Standard"/>
              <w:autoSpaceDE w:val="0"/>
              <w:rPr>
                <w:rFonts w:cs="Times New Roman"/>
              </w:rPr>
            </w:pPr>
            <w:r w:rsidRPr="00E728A8">
              <w:rPr>
                <w:rFonts w:eastAsia="Times New Roman" w:cs="Times New Roman"/>
              </w:rPr>
              <w:t xml:space="preserve">2. Byczewska-Konieczny, K. (2016). </w:t>
            </w:r>
            <w:r w:rsidRPr="00E728A8">
              <w:rPr>
                <w:rFonts w:cs="Times New Roman"/>
              </w:rPr>
              <w:t>O funkcjonowaniu poznawczym osób starszych i jego zróżnicowaniu indywidualnym. Wydawnictwo Uniwersytetu Jagiellońskiego.</w:t>
            </w:r>
          </w:p>
        </w:tc>
      </w:tr>
      <w:tr w:rsidR="0027348C" w:rsidRPr="00E728A8" w14:paraId="5A60C3F2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83B88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Literatura uzupełniająca</w:t>
            </w:r>
          </w:p>
        </w:tc>
      </w:tr>
      <w:tr w:rsidR="0027348C" w:rsidRPr="00E728A8" w14:paraId="503E3C61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9F833" w14:textId="77777777" w:rsidR="0027348C" w:rsidRPr="00E728A8" w:rsidRDefault="002C4868">
            <w:pPr>
              <w:pStyle w:val="Textbody"/>
              <w:spacing w:after="90"/>
              <w:rPr>
                <w:rFonts w:cs="Times New Roman"/>
                <w:lang w:val="en-AU"/>
              </w:rPr>
            </w:pPr>
            <w:r w:rsidRPr="00E728A8">
              <w:rPr>
                <w:rFonts w:cs="Times New Roman"/>
                <w:lang w:val="en-AU"/>
              </w:rPr>
              <w:t>1. Nelson C.A. &amp; Collin M. (2008). Handbook of Developmental Cognitive Neuroscience 2nd edition. Cambridge, MA: MIT Press.</w:t>
            </w:r>
          </w:p>
          <w:p w14:paraId="29C39BD6" w14:textId="77777777" w:rsidR="0027348C" w:rsidRPr="00E728A8" w:rsidRDefault="002C4868">
            <w:pPr>
              <w:pStyle w:val="Textbody"/>
              <w:autoSpaceDE w:val="0"/>
              <w:spacing w:after="90"/>
              <w:rPr>
                <w:rFonts w:eastAsia="Arial" w:cs="Times New Roman"/>
                <w:lang w:val="en-US"/>
              </w:rPr>
            </w:pPr>
            <w:r w:rsidRPr="00E728A8">
              <w:rPr>
                <w:rFonts w:eastAsia="Arial" w:cs="Times New Roman"/>
                <w:lang w:val="en-US"/>
              </w:rPr>
              <w:t>2. Bremner G., Fogel A. (eds.) (2006). Blackwell Handbook of Infant Development. Oxford: Blackwell (Rozdziały: 1-6).</w:t>
            </w:r>
          </w:p>
        </w:tc>
      </w:tr>
      <w:tr w:rsidR="0027348C" w:rsidRPr="00E728A8" w14:paraId="3CB57A3D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9F34B2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Nakład pracy studenta</w:t>
            </w:r>
          </w:p>
        </w:tc>
      </w:tr>
    </w:tbl>
    <w:p w14:paraId="191F4D74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27348C" w:rsidRPr="00E728A8" w14:paraId="2E9948A1" w14:textId="77777777"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B2611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Forma nakładu pracy studenta</w:t>
            </w:r>
          </w:p>
          <w:p w14:paraId="38204C98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(udział w zajęciach, aktywność, przygotowanie sprawozdania, itp.)</w:t>
            </w:r>
          </w:p>
        </w:tc>
        <w:tc>
          <w:tcPr>
            <w:tcW w:w="5634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34"/>
            </w:tblGrid>
            <w:tr w:rsidR="0027348C" w:rsidRPr="00E728A8" w14:paraId="6084222F" w14:textId="77777777">
              <w:trPr>
                <w:trHeight w:val="467"/>
              </w:trPr>
              <w:tc>
                <w:tcPr>
                  <w:tcW w:w="5634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A2724B5" w14:textId="77777777" w:rsidR="0027348C" w:rsidRPr="00E728A8" w:rsidRDefault="002C486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E728A8">
                    <w:rPr>
                      <w:rFonts w:eastAsia="Times New Roman" w:cs="Times New Roman"/>
                      <w:lang w:val="en-US"/>
                    </w:rPr>
                    <w:t>Obciążenie studenta [h]</w:t>
                  </w:r>
                </w:p>
                <w:p w14:paraId="5AB80427" w14:textId="77777777" w:rsidR="0027348C" w:rsidRPr="00E728A8" w:rsidRDefault="0027348C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  <w:tr w:rsidR="0027348C" w:rsidRPr="00E728A8" w14:paraId="39E58F4C" w14:textId="77777777">
              <w:tc>
                <w:tcPr>
                  <w:tcW w:w="5634" w:type="dxa"/>
                  <w:tcBorders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82052FE" w14:textId="77777777" w:rsidR="0027348C" w:rsidRPr="00E728A8" w:rsidRDefault="002C486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E728A8">
                    <w:rPr>
                      <w:rFonts w:eastAsia="Times New Roman" w:cs="Times New Roman"/>
                      <w:lang w:val="en-US"/>
                    </w:rPr>
                    <w:t>W ocenie (opinii) nauczyciela</w:t>
                  </w:r>
                </w:p>
                <w:p w14:paraId="1B1CC606" w14:textId="77777777" w:rsidR="0027348C" w:rsidRPr="00E728A8" w:rsidRDefault="0027348C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</w:tbl>
          <w:p w14:paraId="36B73C83" w14:textId="77777777" w:rsidR="00371514" w:rsidRPr="00E728A8" w:rsidRDefault="00371514">
            <w:pPr>
              <w:rPr>
                <w:rFonts w:cs="Times New Roman"/>
              </w:rPr>
            </w:pPr>
          </w:p>
        </w:tc>
      </w:tr>
    </w:tbl>
    <w:p w14:paraId="49841690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27348C" w:rsidRPr="00E728A8" w14:paraId="36025768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2767D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Godziny kontaktowe z nauczycielem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6893FE" w14:textId="0DE814DB" w:rsidR="0027348C" w:rsidRPr="00E728A8" w:rsidRDefault="00786B22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</w:t>
            </w:r>
          </w:p>
        </w:tc>
      </w:tr>
      <w:tr w:rsidR="0027348C" w:rsidRPr="00E728A8" w14:paraId="7F88CA32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00C59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Przygotowanie do ćwiczeń/seminarium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466476" w14:textId="0413F83D" w:rsidR="0027348C" w:rsidRPr="00E728A8" w:rsidRDefault="00786B22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</w:tr>
      <w:tr w:rsidR="0027348C" w:rsidRPr="00E728A8" w14:paraId="76D770EB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1DD5F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Czytanie wskazanej literatury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64D11" w14:textId="42F63261" w:rsidR="0027348C" w:rsidRPr="00E728A8" w:rsidRDefault="00786B22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</w:t>
            </w:r>
          </w:p>
        </w:tc>
      </w:tr>
      <w:tr w:rsidR="0027348C" w:rsidRPr="00E728A8" w14:paraId="7F2AF702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3EF37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E728A8">
              <w:rPr>
                <w:rFonts w:eastAsia="Times New Roman" w:cs="Times New Roman"/>
              </w:rPr>
              <w:t>Napisanie raportu z laboratorium/ćwiczeń/przygotowanie projektu/referatu itp.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CF6F6" w14:textId="26E6A138" w:rsidR="0027348C" w:rsidRPr="00E728A8" w:rsidRDefault="00786B22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</w:tr>
      <w:tr w:rsidR="0027348C" w:rsidRPr="00E728A8" w14:paraId="05A25BE6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D5F09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Przygotowanie do zaliczenia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3B98E" w14:textId="523B75EA" w:rsidR="0027348C" w:rsidRPr="00E728A8" w:rsidRDefault="00786B22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</w:tr>
      <w:tr w:rsidR="0027348C" w:rsidRPr="00E728A8" w14:paraId="0E77F289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C3BD4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Sumaryczne obciążenie pracy studenta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0137A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60</w:t>
            </w:r>
          </w:p>
        </w:tc>
      </w:tr>
    </w:tbl>
    <w:p w14:paraId="2AA022A0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27348C" w:rsidRPr="00E728A8" w14:paraId="7BE536BB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D1815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Punkty ECTS za zajęcia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1D42A" w14:textId="77777777" w:rsidR="0027348C" w:rsidRPr="00E728A8" w:rsidRDefault="002C486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E728A8">
              <w:rPr>
                <w:rFonts w:eastAsia="Times New Roman" w:cs="Times New Roman"/>
                <w:lang w:val="en-US"/>
              </w:rPr>
              <w:t>2</w:t>
            </w:r>
          </w:p>
        </w:tc>
      </w:tr>
    </w:tbl>
    <w:p w14:paraId="23719E4B" w14:textId="77777777" w:rsidR="00371514" w:rsidRPr="00E728A8" w:rsidRDefault="00371514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27348C" w:rsidRPr="00E728A8" w14:paraId="1BE7DFC1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26E8C" w14:textId="77777777" w:rsidR="0027348C" w:rsidRPr="00E728A8" w:rsidRDefault="002C486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E728A8">
              <w:rPr>
                <w:rFonts w:eastAsia="Times New Roman" w:cs="Times New Roman"/>
                <w:b/>
                <w:bCs/>
                <w:lang w:val="en-US"/>
              </w:rPr>
              <w:t>Uwagi</w:t>
            </w:r>
          </w:p>
        </w:tc>
      </w:tr>
      <w:tr w:rsidR="0027348C" w:rsidRPr="00E728A8" w14:paraId="698B3685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D1214" w14:textId="77777777" w:rsidR="0027348C" w:rsidRPr="00E728A8" w:rsidRDefault="0027348C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</w:p>
        </w:tc>
      </w:tr>
    </w:tbl>
    <w:p w14:paraId="1CB7816F" w14:textId="77777777" w:rsidR="0027348C" w:rsidRPr="00E728A8" w:rsidRDefault="0027348C">
      <w:pPr>
        <w:pStyle w:val="Standard"/>
        <w:autoSpaceDE w:val="0"/>
        <w:rPr>
          <w:rFonts w:eastAsia="Times New Roman" w:cs="Times New Roman"/>
          <w:lang w:val="en-US"/>
        </w:rPr>
      </w:pPr>
    </w:p>
    <w:p w14:paraId="46ED2F21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E728A8">
        <w:rPr>
          <w:rFonts w:eastAsia="Times New Roman" w:cs="Times New Roman"/>
        </w:rPr>
        <w:t>*</w:t>
      </w:r>
      <w:r w:rsidRPr="00916E74">
        <w:rPr>
          <w:rFonts w:eastAsia="Times New Roman" w:cs="Times New Roman"/>
        </w:rPr>
        <w:t>Przykładowe sposoby weryfikacji efektów kształcenia:</w:t>
      </w:r>
    </w:p>
    <w:p w14:paraId="1435DA7C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EP – egzamin pisemny</w:t>
      </w:r>
    </w:p>
    <w:p w14:paraId="710B8430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EU - egzamin ustny</w:t>
      </w:r>
    </w:p>
    <w:p w14:paraId="61DB07AB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ET – egzamin testowy</w:t>
      </w:r>
    </w:p>
    <w:p w14:paraId="2AC20A0F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EPR – egzamin praktyczny</w:t>
      </w:r>
    </w:p>
    <w:p w14:paraId="71089A3E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K – kolokwium</w:t>
      </w:r>
    </w:p>
    <w:p w14:paraId="72123096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R – referat</w:t>
      </w:r>
    </w:p>
    <w:p w14:paraId="3EDED245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S – sprawdzenie umiejętności praktycznych</w:t>
      </w:r>
    </w:p>
    <w:p w14:paraId="05356A93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RZĆ – raport z ćwiczeń z dyskusją wyników</w:t>
      </w:r>
    </w:p>
    <w:p w14:paraId="6D464425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O - ocena aktywności i postawy studenta</w:t>
      </w:r>
    </w:p>
    <w:p w14:paraId="3BB128DE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SL - sprawozdanie laboratoryjne</w:t>
      </w:r>
    </w:p>
    <w:p w14:paraId="16799602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SP – studium przypadku</w:t>
      </w:r>
    </w:p>
    <w:p w14:paraId="517C7788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PS - ocena umiejętności pracy samodzielnej</w:t>
      </w:r>
    </w:p>
    <w:p w14:paraId="2F028E13" w14:textId="77777777" w:rsidR="0027348C" w:rsidRPr="00916E74" w:rsidRDefault="002C4868">
      <w:pPr>
        <w:pStyle w:val="Standard"/>
        <w:autoSpaceDE w:val="0"/>
        <w:rPr>
          <w:rFonts w:eastAsia="Times New Roman" w:cs="Times New Roman"/>
        </w:rPr>
      </w:pPr>
      <w:r w:rsidRPr="00916E74">
        <w:rPr>
          <w:rFonts w:eastAsia="Times New Roman" w:cs="Times New Roman"/>
        </w:rPr>
        <w:t>W – kartkówka przed rozpoczęciem zajęć</w:t>
      </w:r>
    </w:p>
    <w:p w14:paraId="10113770" w14:textId="77777777" w:rsidR="0027348C" w:rsidRPr="00EE0D08" w:rsidRDefault="002C4868">
      <w:pPr>
        <w:pStyle w:val="Standard"/>
        <w:autoSpaceDE w:val="0"/>
        <w:rPr>
          <w:rFonts w:eastAsia="Times New Roman" w:cs="Times New Roman"/>
        </w:rPr>
      </w:pPr>
      <w:r w:rsidRPr="00EE0D08">
        <w:rPr>
          <w:rFonts w:eastAsia="Times New Roman" w:cs="Times New Roman"/>
        </w:rPr>
        <w:t>PM – prezentacja multimedialna</w:t>
      </w:r>
    </w:p>
    <w:p w14:paraId="6D976852" w14:textId="2EE54532" w:rsidR="0027348C" w:rsidRPr="00EE0D08" w:rsidRDefault="00EE0D08" w:rsidP="00002A15">
      <w:pPr>
        <w:pStyle w:val="Standard"/>
        <w:autoSpaceDE w:val="0"/>
        <w:rPr>
          <w:rFonts w:eastAsia="Times New Roman" w:cs="Times New Roman"/>
        </w:rPr>
      </w:pPr>
      <w:r w:rsidRPr="00EE0D08">
        <w:rPr>
          <w:rFonts w:eastAsia="Times New Roman" w:cs="Times New Roman"/>
        </w:rPr>
        <w:t>ZT – zaliczenie t</w:t>
      </w:r>
      <w:r>
        <w:rPr>
          <w:rFonts w:eastAsia="Times New Roman" w:cs="Times New Roman"/>
        </w:rPr>
        <w:t>estowe</w:t>
      </w:r>
    </w:p>
    <w:sectPr w:rsidR="0027348C" w:rsidRPr="00EE0D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606A" w14:textId="77777777" w:rsidR="0054227D" w:rsidRDefault="0054227D">
      <w:r>
        <w:separator/>
      </w:r>
    </w:p>
  </w:endnote>
  <w:endnote w:type="continuationSeparator" w:id="0">
    <w:p w14:paraId="1EF78E93" w14:textId="77777777" w:rsidR="0054227D" w:rsidRDefault="005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4386" w14:textId="77777777" w:rsidR="0054227D" w:rsidRDefault="0054227D">
      <w:r>
        <w:rPr>
          <w:color w:val="000000"/>
        </w:rPr>
        <w:separator/>
      </w:r>
    </w:p>
  </w:footnote>
  <w:footnote w:type="continuationSeparator" w:id="0">
    <w:p w14:paraId="566B1036" w14:textId="77777777" w:rsidR="0054227D" w:rsidRDefault="0054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776"/>
    <w:multiLevelType w:val="multilevel"/>
    <w:tmpl w:val="970C28CA"/>
    <w:styleLink w:val="RTFNum4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B3415B"/>
    <w:multiLevelType w:val="multilevel"/>
    <w:tmpl w:val="EA02D908"/>
    <w:styleLink w:val="RTFNum3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7B28"/>
    <w:multiLevelType w:val="multilevel"/>
    <w:tmpl w:val="212865CA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A145BF"/>
    <w:multiLevelType w:val="multilevel"/>
    <w:tmpl w:val="F76A2A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F061536"/>
    <w:multiLevelType w:val="multilevel"/>
    <w:tmpl w:val="CAB86ED8"/>
    <w:styleLink w:val="WW8Num14"/>
    <w:lvl w:ilvl="0">
      <w:start w:val="1"/>
      <w:numFmt w:val="decimal"/>
      <w:lvlText w:val="%1."/>
      <w:lvlJc w:val="left"/>
      <w:pPr>
        <w:ind w:left="1800" w:hanging="360"/>
      </w:pPr>
      <w:rPr>
        <w:rFonts w:ascii="Symbol" w:hAnsi="Symbol" w:cs="Symbol"/>
        <w:b/>
        <w:bCs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987127740">
    <w:abstractNumId w:val="3"/>
  </w:num>
  <w:num w:numId="2" w16cid:durableId="822312517">
    <w:abstractNumId w:val="1"/>
  </w:num>
  <w:num w:numId="3" w16cid:durableId="820004019">
    <w:abstractNumId w:val="0"/>
  </w:num>
  <w:num w:numId="4" w16cid:durableId="1724982364">
    <w:abstractNumId w:val="5"/>
  </w:num>
  <w:num w:numId="5" w16cid:durableId="1062410898">
    <w:abstractNumId w:val="4"/>
  </w:num>
  <w:num w:numId="6" w16cid:durableId="836650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48C"/>
    <w:rsid w:val="00002A15"/>
    <w:rsid w:val="000F6E00"/>
    <w:rsid w:val="001F47C6"/>
    <w:rsid w:val="0027348C"/>
    <w:rsid w:val="00287B83"/>
    <w:rsid w:val="002C4868"/>
    <w:rsid w:val="00301A2D"/>
    <w:rsid w:val="0034179F"/>
    <w:rsid w:val="00371514"/>
    <w:rsid w:val="003745F7"/>
    <w:rsid w:val="004329EE"/>
    <w:rsid w:val="004475C1"/>
    <w:rsid w:val="004D2821"/>
    <w:rsid w:val="004F18A5"/>
    <w:rsid w:val="0051388C"/>
    <w:rsid w:val="0054227D"/>
    <w:rsid w:val="0058321C"/>
    <w:rsid w:val="006038C7"/>
    <w:rsid w:val="006234B9"/>
    <w:rsid w:val="006934C9"/>
    <w:rsid w:val="006C1A7D"/>
    <w:rsid w:val="00706FB2"/>
    <w:rsid w:val="007261EF"/>
    <w:rsid w:val="00786B22"/>
    <w:rsid w:val="00856C37"/>
    <w:rsid w:val="008B637F"/>
    <w:rsid w:val="008B767B"/>
    <w:rsid w:val="00916E74"/>
    <w:rsid w:val="009A0094"/>
    <w:rsid w:val="009D6CAC"/>
    <w:rsid w:val="009F1D27"/>
    <w:rsid w:val="00A25433"/>
    <w:rsid w:val="00AD6040"/>
    <w:rsid w:val="00B32F94"/>
    <w:rsid w:val="00B854D8"/>
    <w:rsid w:val="00CC0705"/>
    <w:rsid w:val="00D33A88"/>
    <w:rsid w:val="00D922E7"/>
    <w:rsid w:val="00DA4604"/>
    <w:rsid w:val="00DD06CD"/>
    <w:rsid w:val="00DD39E7"/>
    <w:rsid w:val="00E25444"/>
    <w:rsid w:val="00E728A8"/>
    <w:rsid w:val="00EB6001"/>
    <w:rsid w:val="00EC79C7"/>
    <w:rsid w:val="00EE0D08"/>
    <w:rsid w:val="00F91155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0F38"/>
  <w15:docId w15:val="{5D6B7867-975E-4222-B8FB-DA83A7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mylnie">
    <w:name w:val="Domy?lnie"/>
    <w:pPr>
      <w:autoSpaceDE w:val="0"/>
      <w:spacing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xt">
    <w:name w:val="Text"/>
    <w:basedOn w:val="Legenda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efaultLTGliederung1">
    <w:name w:val="Default~LT~Gliederung 1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DefaultLTUntertitel">
    <w:name w:val="Default~LT~Untertitel"/>
    <w:pPr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DefaultLTNotizen">
    <w:name w:val="Default~LT~Notizen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DefaultLTHintergrundobjekte">
    <w:name w:val="Default~LT~Hintergrundobjekte"/>
    <w:pPr>
      <w:autoSpaceDE w:val="0"/>
    </w:pPr>
  </w:style>
  <w:style w:type="paragraph" w:customStyle="1" w:styleId="DefaultLTHintergrund">
    <w:name w:val="Default~LT~Hintergrund"/>
    <w:pPr>
      <w:autoSpaceDE w:val="0"/>
    </w:pPr>
  </w:style>
  <w:style w:type="paragraph" w:customStyle="1" w:styleId="default">
    <w:name w:val="default"/>
    <w:pPr>
      <w:autoSpaceDE w:val="0"/>
      <w:spacing w:line="200" w:lineRule="atLeast"/>
    </w:pPr>
    <w:rPr>
      <w:rFonts w:ascii="Arial" w:eastAsia="Arial" w:hAnsi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Podtytu">
    <w:name w:val="Podtytu?"/>
    <w:pPr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Obiektyta">
    <w:name w:val="Obiekty t?a"/>
    <w:pPr>
      <w:autoSpaceDE w:val="0"/>
    </w:pPr>
  </w:style>
  <w:style w:type="paragraph" w:customStyle="1" w:styleId="To">
    <w:name w:val="T?o"/>
    <w:pPr>
      <w:autoSpaceDE w:val="0"/>
    </w:pPr>
  </w:style>
  <w:style w:type="paragraph" w:customStyle="1" w:styleId="Notatki">
    <w:name w:val="Notatki"/>
    <w:pPr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Konspekt1">
    <w:name w:val="Konspekt 1"/>
    <w:pPr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Konspekt2">
    <w:name w:val="Konspekt 2"/>
    <w:basedOn w:val="Konspekt1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WW-Domylnie">
    <w:name w:val="WW-Domy?lnie"/>
    <w:pPr>
      <w:autoSpaceDE w:val="0"/>
    </w:pPr>
  </w:style>
  <w:style w:type="paragraph" w:customStyle="1" w:styleId="Symbolewypunktowania">
    <w:name w:val="Symbole wypunktowania"/>
    <w:pPr>
      <w:autoSpaceDE w:val="0"/>
    </w:pPr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WW-Obiektzestrzak">
    <w:name w:val="WW-Obiekt ze strza?k?"/>
    <w:pPr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">
    <w:name w:val="WW-Obiekt bez wype?nienia"/>
    <w:pPr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ilinii">
    <w:name w:val="WW-Obiekt bez wype?nienia i linii"/>
    <w:pPr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retekstu">
    <w:name w:val="WW-Tre?? tekstu"/>
    <w:pPr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Wciciepierwszegowiersza">
    <w:name w:val="WW-Wci?cie pierwszego wiersza"/>
    <w:pPr>
      <w:autoSpaceDE w:val="0"/>
      <w:spacing w:line="623" w:lineRule="atLeast"/>
      <w:ind w:firstLine="600"/>
    </w:pPr>
    <w:rPr>
      <w:rFonts w:ascii="Tahoma" w:eastAsia="Tahoma" w:hAnsi="Tahoma" w:cs="Tahoma"/>
      <w:sz w:val="36"/>
      <w:szCs w:val="36"/>
    </w:rPr>
  </w:style>
  <w:style w:type="paragraph" w:customStyle="1" w:styleId="WW-Tytu1">
    <w:name w:val="WW-Tytu?1"/>
    <w:pPr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ytu11">
    <w:name w:val="WW-Tytu?11"/>
    <w:pPr>
      <w:autoSpaceDE w:val="0"/>
      <w:spacing w:line="623" w:lineRule="atLeast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Tytu2">
    <w:name w:val="WW-Tytu?2"/>
    <w:pPr>
      <w:autoSpaceDE w:val="0"/>
      <w:spacing w:before="101" w:after="101" w:line="623" w:lineRule="atLeast"/>
      <w:ind w:right="199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Nagwek">
    <w:name w:val="WW-Nag?ówek"/>
    <w:pPr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1">
    <w:name w:val="WW-Nag?ówek1"/>
    <w:pPr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2">
    <w:name w:val="WW-Nag?ówek2"/>
    <w:pPr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Podtytu">
    <w:name w:val="WW-Podtytu?"/>
    <w:pPr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WW-Obiektyta">
    <w:name w:val="WW-Obiekty t?a"/>
    <w:pPr>
      <w:autoSpaceDE w:val="0"/>
    </w:pPr>
  </w:style>
  <w:style w:type="paragraph" w:customStyle="1" w:styleId="WW-To">
    <w:name w:val="WW-T?o"/>
    <w:pPr>
      <w:autoSpaceDE w:val="0"/>
    </w:p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b/>
      <w:bCs/>
      <w:sz w:val="18"/>
      <w:szCs w:val="18"/>
      <w:lang w:val="en-U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60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04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rsid w:val="00DA4604"/>
    <w:pPr>
      <w:widowControl/>
      <w:suppressAutoHyphens w:val="0"/>
      <w:autoSpaceDE w:val="0"/>
      <w:adjustRightInd w:val="0"/>
      <w:spacing w:line="192" w:lineRule="auto"/>
      <w:textAlignment w:val="auto"/>
    </w:pPr>
    <w:rPr>
      <w:rFonts w:ascii="Arial" w:eastAsia="Times New Roman" w:hAnsi="Arial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A4604"/>
    <w:rPr>
      <w:rFonts w:ascii="Arial" w:eastAsia="Times New Roman" w:hAnsi="Arial"/>
      <w:kern w:val="0"/>
      <w:sz w:val="28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F911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Przybyła</dc:creator>
  <cp:lastModifiedBy>Natalia Przybyła</cp:lastModifiedBy>
  <cp:revision>28</cp:revision>
  <dcterms:created xsi:type="dcterms:W3CDTF">2022-09-25T13:53:00Z</dcterms:created>
  <dcterms:modified xsi:type="dcterms:W3CDTF">2022-10-17T18:31:00Z</dcterms:modified>
</cp:coreProperties>
</file>