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D62B" w14:textId="18A992E6" w:rsidR="000D6D2F" w:rsidRPr="00AE3AED" w:rsidRDefault="000D6D2F" w:rsidP="000D6D2F">
      <w:pPr>
        <w:widowControl/>
        <w:autoSpaceDN/>
        <w:textAlignment w:val="auto"/>
        <w:rPr>
          <w:rFonts w:eastAsia="Calibri" w:cs="Times New Roman"/>
          <w:b/>
          <w:spacing w:val="30"/>
          <w:kern w:val="0"/>
          <w:lang w:eastAsia="en-US" w:bidi="ar-SA"/>
        </w:rPr>
      </w:pPr>
      <w:r w:rsidRPr="000D6D2F">
        <w:rPr>
          <w:rFonts w:eastAsia="Times New Roman" w:cs="Times New Roman"/>
          <w:noProof/>
          <w:kern w:val="0"/>
          <w:lang w:bidi="ar-SA"/>
        </w:rPr>
        <w:drawing>
          <wp:anchor distT="0" distB="0" distL="114935" distR="114935" simplePos="0" relativeHeight="251659264" behindDoc="1" locked="0" layoutInCell="1" allowOverlap="1" wp14:anchorId="08C45515" wp14:editId="6F00B4C8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345" cy="2336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34" r="-23" b="-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D2F">
        <w:rPr>
          <w:rFonts w:eastAsia="Times New Roman" w:cs="Times New Roman"/>
          <w:noProof/>
          <w:kern w:val="0"/>
          <w:lang w:bidi="ar-SA"/>
        </w:rPr>
        <w:drawing>
          <wp:inline distT="0" distB="0" distL="0" distR="0" wp14:anchorId="34D2A6A5" wp14:editId="5D581EFC">
            <wp:extent cx="635000" cy="7937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70" r="-8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7FB5F" w14:textId="77777777" w:rsidR="000D6D2F" w:rsidRPr="00AE3AED" w:rsidRDefault="000D6D2F" w:rsidP="000D6D2F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AE3AED">
        <w:rPr>
          <w:rFonts w:eastAsia="Calibri" w:cs="Times New Roman"/>
          <w:b/>
          <w:spacing w:val="30"/>
          <w:kern w:val="0"/>
          <w:lang w:eastAsia="en-US" w:bidi="ar-SA"/>
        </w:rPr>
        <w:t>SYLABUS ZAJĘĆ</w:t>
      </w:r>
    </w:p>
    <w:p w14:paraId="35D35DDA" w14:textId="77777777" w:rsidR="000D6D2F" w:rsidRPr="00AE3AED" w:rsidRDefault="000D6D2F" w:rsidP="000D6D2F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AE3AED">
        <w:rPr>
          <w:rFonts w:eastAsia="Calibri" w:cs="Times New Roman"/>
          <w:b/>
          <w:spacing w:val="30"/>
          <w:kern w:val="0"/>
          <w:lang w:eastAsia="en-US" w:bidi="ar-SA"/>
        </w:rPr>
        <w:t>Informacje ogólne</w:t>
      </w:r>
    </w:p>
    <w:p w14:paraId="3B3B6057" w14:textId="77777777" w:rsidR="00E53428" w:rsidRPr="00AE3AED" w:rsidRDefault="00E53428">
      <w:pPr>
        <w:pStyle w:val="Standard"/>
        <w:autoSpaceDE w:val="0"/>
        <w:spacing w:line="276" w:lineRule="auto"/>
        <w:jc w:val="center"/>
        <w:rPr>
          <w:rFonts w:eastAsia="Times New Roman" w:cs="Times New Roman"/>
          <w:lang w:val="en-US"/>
        </w:rPr>
      </w:pPr>
    </w:p>
    <w:tbl>
      <w:tblPr>
        <w:tblW w:w="9593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3"/>
      </w:tblGrid>
      <w:tr w:rsidR="00E53428" w:rsidRPr="00AE3AED" w14:paraId="3B3B6059" w14:textId="77777777">
        <w:trPr>
          <w:trHeight w:val="397"/>
        </w:trPr>
        <w:tc>
          <w:tcPr>
            <w:tcW w:w="95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58" w14:textId="2D070B3A" w:rsidR="00E53428" w:rsidRPr="00AE3AED" w:rsidRDefault="000A3FB8" w:rsidP="006F0A6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  <w:lang w:val="en-US"/>
              </w:rPr>
              <w:t xml:space="preserve">Nazwa </w:t>
            </w:r>
            <w:r w:rsidR="006F0A68" w:rsidRPr="00AE3AED">
              <w:rPr>
                <w:rFonts w:eastAsia="Times New Roman" w:cs="Times New Roman"/>
                <w:lang w:val="en-US"/>
              </w:rPr>
              <w:t>ZAJĘĆ:</w:t>
            </w:r>
            <w:r w:rsidRPr="00AE3AED">
              <w:rPr>
                <w:rFonts w:eastAsia="Times New Roman" w:cs="Times New Roman"/>
                <w:bCs/>
                <w:lang w:val="en-US"/>
              </w:rPr>
              <w:t xml:space="preserve"> Zarys neurobiologii</w:t>
            </w:r>
          </w:p>
        </w:tc>
      </w:tr>
    </w:tbl>
    <w:p w14:paraId="3B3B605A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59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2"/>
        <w:gridCol w:w="4741"/>
      </w:tblGrid>
      <w:tr w:rsidR="00E53428" w:rsidRPr="00AE3AED" w14:paraId="3B3B605D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5B" w14:textId="5735E420" w:rsidR="00E53428" w:rsidRPr="00AE3AED" w:rsidRDefault="000A3FB8" w:rsidP="006F0A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 xml:space="preserve">Rodzaj </w:t>
            </w:r>
            <w:r w:rsidR="006F0A68" w:rsidRPr="00AE3AED">
              <w:rPr>
                <w:rFonts w:eastAsia="Times New Roman" w:cs="Times New Roman"/>
                <w:lang w:val="en-US"/>
              </w:rPr>
              <w:t>ZAJĘĆ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5C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AE3AED">
              <w:rPr>
                <w:rFonts w:eastAsia="Times New Roman" w:cs="Times New Roman"/>
                <w:i/>
                <w:iCs/>
                <w:lang w:val="en-US"/>
              </w:rPr>
              <w:t>Obowiązkowy</w:t>
            </w:r>
          </w:p>
        </w:tc>
      </w:tr>
      <w:tr w:rsidR="00E53428" w:rsidRPr="00AE3AED" w14:paraId="3B3B6060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5E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Wydział PUM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5F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Nauk o Zdrowiu</w:t>
            </w:r>
          </w:p>
        </w:tc>
      </w:tr>
      <w:tr w:rsidR="00E53428" w:rsidRPr="00AE3AED" w14:paraId="3B3B6063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1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Kierunek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2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Psychologia Zdrowia</w:t>
            </w:r>
          </w:p>
        </w:tc>
      </w:tr>
      <w:tr w:rsidR="00E53428" w:rsidRPr="00AE3AED" w14:paraId="3B3B6066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4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Specjalność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5" w14:textId="228E8612" w:rsidR="00E53428" w:rsidRPr="00AE3AED" w:rsidRDefault="006F0A6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-</w:t>
            </w:r>
          </w:p>
        </w:tc>
      </w:tr>
      <w:tr w:rsidR="00E53428" w:rsidRPr="00AE3AED" w14:paraId="3B3B606B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7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Poziom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8" w14:textId="06088D71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  <w:i/>
                <w:iCs/>
              </w:rPr>
              <w:t>jednolite magisterskie</w:t>
            </w:r>
            <w:r w:rsidR="00BB0440" w:rsidRPr="00AE3AED">
              <w:rPr>
                <w:rFonts w:eastAsia="Times New Roman" w:cs="Times New Roman"/>
                <w:i/>
                <w:iCs/>
              </w:rPr>
              <w:t xml:space="preserve"> X</w:t>
            </w:r>
          </w:p>
          <w:p w14:paraId="3B3B6069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  <w:i/>
                <w:iCs/>
              </w:rPr>
              <w:t xml:space="preserve">I stopnia </w:t>
            </w:r>
            <w:r w:rsidRPr="00AE3AED">
              <w:rPr>
                <w:rFonts w:eastAsia="Segoe UI Symbol" w:cs="Times New Roman"/>
              </w:rPr>
              <w:t>□</w:t>
            </w:r>
          </w:p>
          <w:p w14:paraId="3B3B606A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  <w:i/>
                <w:iCs/>
              </w:rPr>
              <w:t xml:space="preserve">II stopnia  </w:t>
            </w:r>
            <w:r w:rsidRPr="00AE3AED">
              <w:rPr>
                <w:rFonts w:eastAsia="Segoe UI Symbol" w:cs="Times New Roman"/>
              </w:rPr>
              <w:t>□</w:t>
            </w:r>
          </w:p>
        </w:tc>
      </w:tr>
      <w:tr w:rsidR="00E53428" w:rsidRPr="00AE3AED" w14:paraId="3B3B606E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C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Forma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D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AE3AED">
              <w:rPr>
                <w:rFonts w:eastAsia="Times New Roman" w:cs="Times New Roman"/>
                <w:i/>
                <w:iCs/>
                <w:lang w:val="en-US"/>
              </w:rPr>
              <w:t>stacjonarne</w:t>
            </w:r>
          </w:p>
        </w:tc>
      </w:tr>
      <w:tr w:rsidR="00E53428" w:rsidRPr="00AE3AED" w14:paraId="3B3B6072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0" w14:textId="67326BDD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Rok</w:t>
            </w:r>
            <w:r w:rsidR="006F0A68" w:rsidRPr="00AE3AED">
              <w:rPr>
                <w:rFonts w:eastAsia="Times New Roman" w:cs="Times New Roman"/>
              </w:rPr>
              <w:t xml:space="preserve"> studiów</w:t>
            </w:r>
            <w:r w:rsidR="00E36E2C" w:rsidRPr="00AE3AED">
              <w:rPr>
                <w:rFonts w:eastAsia="Times New Roman" w:cs="Times New Roman"/>
              </w:rPr>
              <w:t>/</w:t>
            </w:r>
            <w:r w:rsidRPr="00AE3AED">
              <w:rPr>
                <w:rFonts w:eastAsia="Times New Roman" w:cs="Times New Roman"/>
              </w:rPr>
              <w:t>semestr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1" w14:textId="1DC764E1" w:rsidR="00E53428" w:rsidRPr="00AE3AED" w:rsidRDefault="00E36E2C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Rok I/</w:t>
            </w:r>
            <w:r w:rsidR="000A3FB8" w:rsidRPr="00AE3AED">
              <w:rPr>
                <w:rFonts w:eastAsia="Times New Roman" w:cs="Times New Roman"/>
                <w:i/>
                <w:iCs/>
              </w:rPr>
              <w:t>semestr I</w:t>
            </w:r>
          </w:p>
        </w:tc>
      </w:tr>
      <w:tr w:rsidR="00E53428" w:rsidRPr="00AE3AED" w14:paraId="3B3B6075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3" w14:textId="23EE8BCC" w:rsidR="00E53428" w:rsidRPr="00AE3AED" w:rsidRDefault="000A3FB8" w:rsidP="006F0A6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 xml:space="preserve">Liczba przypisanych punktów ECTS 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4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3</w:t>
            </w:r>
          </w:p>
        </w:tc>
      </w:tr>
      <w:tr w:rsidR="00E53428" w:rsidRPr="00AE3AED" w14:paraId="3B3B6079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6" w14:textId="21A3C378" w:rsidR="00E53428" w:rsidRPr="00AE3AED" w:rsidRDefault="000A3FB8" w:rsidP="006F0A6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Form</w:t>
            </w:r>
            <w:r w:rsidR="006F0A68" w:rsidRPr="00AE3AED">
              <w:rPr>
                <w:rFonts w:eastAsia="Times New Roman" w:cs="Times New Roman"/>
              </w:rPr>
              <w:t>a</w:t>
            </w:r>
            <w:r w:rsidRPr="00AE3AED">
              <w:rPr>
                <w:rFonts w:eastAsia="Times New Roman" w:cs="Times New Roman"/>
              </w:rPr>
              <w:t xml:space="preserve"> prowadzenia zajęć</w:t>
            </w:r>
            <w:r w:rsidR="006F0A68" w:rsidRPr="00AE3AED">
              <w:rPr>
                <w:rFonts w:eastAsia="Times New Roman" w:cs="Times New Roman"/>
              </w:rPr>
              <w:t xml:space="preserve"> (liczba godzin)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7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AE3AED">
              <w:rPr>
                <w:rFonts w:eastAsia="Times New Roman" w:cs="Times New Roman"/>
                <w:i/>
                <w:iCs/>
                <w:lang w:val="en-US"/>
              </w:rPr>
              <w:t>Wykłady - 10</w:t>
            </w:r>
          </w:p>
          <w:p w14:paraId="3B3B6078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AE3AED">
              <w:rPr>
                <w:rFonts w:eastAsia="Times New Roman" w:cs="Times New Roman"/>
                <w:i/>
                <w:iCs/>
                <w:lang w:val="en-US"/>
              </w:rPr>
              <w:t>Ćwiczenia - 20</w:t>
            </w:r>
          </w:p>
        </w:tc>
      </w:tr>
      <w:tr w:rsidR="00E53428" w:rsidRPr="00AE3AED" w14:paraId="3B3B6088" w14:textId="77777777">
        <w:trPr>
          <w:trHeight w:val="3848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A" w14:textId="77777777" w:rsidR="00E53428" w:rsidRPr="00AE3AED" w:rsidRDefault="000A3FB8">
            <w:pPr>
              <w:pStyle w:val="Standard"/>
              <w:autoSpaceDE w:val="0"/>
              <w:rPr>
                <w:rFonts w:eastAsia="Calibri" w:cs="Times New Roman"/>
                <w:lang w:eastAsia="en-US"/>
              </w:rPr>
            </w:pPr>
            <w:r w:rsidRPr="00AE3AED">
              <w:rPr>
                <w:rFonts w:eastAsia="Calibri" w:cs="Times New Roman"/>
                <w:lang w:eastAsia="en-US"/>
              </w:rPr>
              <w:t>Sposoby weryfikacji i oceny efektów uczenia się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B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- zaliczenie na ocenę:</w:t>
            </w:r>
          </w:p>
          <w:p w14:paraId="3B3B607C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Segoe UI Symbol" w:cs="Times New Roman"/>
              </w:rPr>
              <w:t>□</w:t>
            </w:r>
            <w:r w:rsidRPr="00AE3AED">
              <w:rPr>
                <w:rFonts w:eastAsia="Times New Roman" w:cs="Times New Roman"/>
                <w:i/>
                <w:iCs/>
              </w:rPr>
              <w:tab/>
              <w:t>opisowe</w:t>
            </w:r>
          </w:p>
          <w:p w14:paraId="3B3B607D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  <w:i/>
                <w:iCs/>
              </w:rPr>
              <w:t>X</w:t>
            </w:r>
            <w:r w:rsidRPr="00AE3AED">
              <w:rPr>
                <w:rFonts w:eastAsia="Times New Roman" w:cs="Times New Roman"/>
                <w:i/>
                <w:iCs/>
              </w:rPr>
              <w:tab/>
              <w:t>testowe</w:t>
            </w:r>
          </w:p>
          <w:p w14:paraId="3B3B607E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Segoe UI Symbol" w:cs="Times New Roman"/>
              </w:rPr>
              <w:t>□</w:t>
            </w:r>
            <w:r w:rsidRPr="00AE3AED">
              <w:rPr>
                <w:rFonts w:eastAsia="Times New Roman" w:cs="Times New Roman"/>
                <w:i/>
                <w:iCs/>
              </w:rPr>
              <w:tab/>
              <w:t>praktyczne</w:t>
            </w:r>
          </w:p>
          <w:p w14:paraId="3B3B607F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Segoe UI Symbol" w:cs="Times New Roman"/>
              </w:rPr>
              <w:t>□</w:t>
            </w:r>
            <w:r w:rsidRPr="00AE3AED">
              <w:rPr>
                <w:rFonts w:eastAsia="Times New Roman" w:cs="Times New Roman"/>
                <w:i/>
                <w:iCs/>
              </w:rPr>
              <w:tab/>
              <w:t>ustne</w:t>
            </w:r>
          </w:p>
          <w:p w14:paraId="3B3B6080" w14:textId="77777777" w:rsidR="00E53428" w:rsidRPr="00AE3AED" w:rsidRDefault="00E53428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14:paraId="3B3B6081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Segoe UI Symbol" w:cs="Times New Roman"/>
              </w:rPr>
              <w:t>□</w:t>
            </w:r>
            <w:r w:rsidRPr="00AE3AED">
              <w:rPr>
                <w:rFonts w:eastAsia="Times New Roman" w:cs="Times New Roman"/>
              </w:rPr>
              <w:t xml:space="preserve"> </w:t>
            </w:r>
            <w:r w:rsidRPr="00AE3AED">
              <w:rPr>
                <w:rFonts w:eastAsia="Times New Roman" w:cs="Times New Roman"/>
                <w:i/>
                <w:iCs/>
              </w:rPr>
              <w:t xml:space="preserve">       zaliczenie bez oceny</w:t>
            </w:r>
          </w:p>
          <w:p w14:paraId="3B3B6082" w14:textId="77777777" w:rsidR="00E53428" w:rsidRPr="00AE3AED" w:rsidRDefault="00E5342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</w:p>
          <w:p w14:paraId="768C520C" w14:textId="77777777" w:rsidR="006F0A68" w:rsidRPr="00AE3AED" w:rsidRDefault="006F0A68" w:rsidP="006F0A68">
            <w:pPr>
              <w:rPr>
                <w:rFonts w:eastAsia="Calibri" w:cs="Times New Roman"/>
                <w:i/>
                <w:lang w:eastAsia="en-US"/>
              </w:rPr>
            </w:pPr>
            <w:r w:rsidRPr="00AE3AED">
              <w:rPr>
                <w:rFonts w:eastAsia="Calibri" w:cs="Times New Roman"/>
                <w:i/>
                <w:lang w:eastAsia="en-US"/>
              </w:rPr>
              <w:t>egzamin końcowy:</w:t>
            </w:r>
          </w:p>
          <w:p w14:paraId="00347AC4" w14:textId="77777777" w:rsidR="006F0A68" w:rsidRPr="00AE3AED" w:rsidRDefault="006F0A68" w:rsidP="006F0A68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hanging="657"/>
              <w:textAlignment w:val="auto"/>
              <w:rPr>
                <w:rFonts w:eastAsia="Calibri" w:cs="Times New Roman"/>
                <w:i/>
                <w:lang w:eastAsia="en-US"/>
              </w:rPr>
            </w:pPr>
            <w:r w:rsidRPr="00AE3AED">
              <w:rPr>
                <w:rFonts w:eastAsia="Calibri" w:cs="Times New Roman"/>
                <w:i/>
                <w:lang w:eastAsia="en-US"/>
              </w:rPr>
              <w:t>opisowy</w:t>
            </w:r>
          </w:p>
          <w:p w14:paraId="785673F6" w14:textId="77777777" w:rsidR="006F0A68" w:rsidRPr="00AE3AED" w:rsidRDefault="006F0A68" w:rsidP="006F0A68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hanging="657"/>
              <w:textAlignment w:val="auto"/>
              <w:rPr>
                <w:rFonts w:eastAsia="Calibri" w:cs="Times New Roman"/>
                <w:i/>
                <w:lang w:eastAsia="en-US"/>
              </w:rPr>
            </w:pPr>
            <w:r w:rsidRPr="00AE3AED">
              <w:rPr>
                <w:rFonts w:eastAsia="Calibri" w:cs="Times New Roman"/>
                <w:i/>
                <w:lang w:eastAsia="en-US"/>
              </w:rPr>
              <w:t>testowy</w:t>
            </w:r>
          </w:p>
          <w:p w14:paraId="6669DBDD" w14:textId="77777777" w:rsidR="006F0A68" w:rsidRPr="00AE3AED" w:rsidRDefault="006F0A68" w:rsidP="006F0A68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hanging="657"/>
              <w:textAlignment w:val="auto"/>
              <w:rPr>
                <w:rFonts w:eastAsia="Calibri" w:cs="Times New Roman"/>
                <w:i/>
                <w:lang w:eastAsia="en-US"/>
              </w:rPr>
            </w:pPr>
            <w:r w:rsidRPr="00AE3AED">
              <w:rPr>
                <w:rFonts w:eastAsia="Calibri" w:cs="Times New Roman"/>
                <w:i/>
                <w:lang w:eastAsia="en-US"/>
              </w:rPr>
              <w:t>praktyczny</w:t>
            </w:r>
          </w:p>
          <w:p w14:paraId="3B3B6087" w14:textId="06249F1B" w:rsidR="00E53428" w:rsidRPr="00AE3AED" w:rsidRDefault="006F0A68" w:rsidP="006F0A68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hanging="657"/>
              <w:textAlignment w:val="auto"/>
              <w:rPr>
                <w:rFonts w:eastAsia="Calibri" w:cs="Times New Roman"/>
                <w:i/>
                <w:lang w:eastAsia="en-US"/>
              </w:rPr>
            </w:pPr>
            <w:r w:rsidRPr="00AE3AED">
              <w:rPr>
                <w:rFonts w:eastAsia="Calibri" w:cs="Times New Roman"/>
                <w:i/>
                <w:lang w:eastAsia="en-US"/>
              </w:rPr>
              <w:t>ustny</w:t>
            </w:r>
          </w:p>
        </w:tc>
      </w:tr>
      <w:tr w:rsidR="00E53428" w:rsidRPr="00AE3AED" w14:paraId="3B3B608C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89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Kierownik jednostki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8B" w14:textId="70C1771A" w:rsidR="006F0A6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  <w:i/>
                <w:iCs/>
              </w:rPr>
              <w:t xml:space="preserve">Dr n. </w:t>
            </w:r>
            <w:r w:rsidR="006F0A68" w:rsidRPr="00AE3AED">
              <w:rPr>
                <w:rFonts w:eastAsia="Times New Roman" w:cs="Times New Roman"/>
                <w:i/>
                <w:iCs/>
              </w:rPr>
              <w:t>med</w:t>
            </w:r>
            <w:r w:rsidR="006F0A68" w:rsidRPr="00AE3AED">
              <w:rPr>
                <w:rFonts w:cs="Times New Roman"/>
                <w:i/>
              </w:rPr>
              <w:t>. Dariusz Jeżewski</w:t>
            </w:r>
          </w:p>
        </w:tc>
      </w:tr>
      <w:tr w:rsidR="00E53428" w:rsidRPr="00B3691F" w14:paraId="3B3B6096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8E" w14:textId="4B3847AA" w:rsidR="00E53428" w:rsidRPr="00AE3AED" w:rsidRDefault="00351F0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Adiunkt dydaktyczny lub osoba odpowiedzialna za przedmiot</w:t>
            </w:r>
          </w:p>
          <w:p w14:paraId="3B3B608F" w14:textId="77777777" w:rsidR="00E53428" w:rsidRPr="00AE3AED" w:rsidRDefault="00E53428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90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 xml:space="preserve">Dr n. med. Dariusz Jeżewski </w:t>
            </w:r>
          </w:p>
          <w:p w14:paraId="5C4611DC" w14:textId="7787BA8B" w:rsidR="00E53428" w:rsidRPr="00B14C6D" w:rsidRDefault="000A3FB8">
            <w:pPr>
              <w:pStyle w:val="Standard"/>
              <w:autoSpaceDE w:val="0"/>
              <w:rPr>
                <w:rFonts w:cs="Times New Roman"/>
                <w:i/>
                <w:iCs/>
              </w:rPr>
            </w:pPr>
            <w:r w:rsidRPr="00B14C6D">
              <w:rPr>
                <w:rFonts w:eastAsia="Times New Roman" w:cs="Times New Roman"/>
                <w:i/>
                <w:iCs/>
              </w:rPr>
              <w:t xml:space="preserve">E-mail: </w:t>
            </w:r>
            <w:r w:rsidR="00B3691F" w:rsidRPr="00B14C6D">
              <w:rPr>
                <w:rFonts w:cs="Times New Roman"/>
                <w:i/>
                <w:iCs/>
              </w:rPr>
              <w:t>dariusz.jezewski@pum.edu.pl</w:t>
            </w:r>
          </w:p>
          <w:p w14:paraId="3B3B6095" w14:textId="41D2B7C9" w:rsidR="00B3691F" w:rsidRPr="00B3691F" w:rsidRDefault="00B3691F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de-DE"/>
              </w:rPr>
            </w:pPr>
            <w:r>
              <w:rPr>
                <w:rFonts w:eastAsia="Times New Roman" w:cs="Times New Roman"/>
                <w:i/>
                <w:iCs/>
                <w:lang w:val="de-DE"/>
              </w:rPr>
              <w:t>Tel.: 91 441 47 58</w:t>
            </w:r>
          </w:p>
        </w:tc>
      </w:tr>
      <w:tr w:rsidR="00E53428" w:rsidRPr="00AE3AED" w14:paraId="3B3B6099" w14:textId="77777777">
        <w:trPr>
          <w:trHeight w:val="382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97" w14:textId="65F7B0CA" w:rsidR="00E53428" w:rsidRPr="00AE3AED" w:rsidRDefault="00351F0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Nazwa i dane kontaktowe jednostki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27004" w14:textId="2ACA2F03" w:rsidR="00351F08" w:rsidRPr="00AE3AED" w:rsidRDefault="00351F08" w:rsidP="00351F0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Samodzielna Pracownia Neurokognitywistyki Stosowanej i Logopedii Klinicznej</w:t>
            </w:r>
          </w:p>
          <w:p w14:paraId="2DC712E5" w14:textId="37371B9A" w:rsidR="00E53428" w:rsidRPr="00AE3AED" w:rsidRDefault="00351F08" w:rsidP="00351F0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ul. Gen. D. Chłapowskiego 11,</w:t>
            </w:r>
            <w:r w:rsidR="001B15AE" w:rsidRPr="00AE3AED">
              <w:rPr>
                <w:rFonts w:eastAsia="Times New Roman" w:cs="Times New Roman"/>
                <w:i/>
                <w:iCs/>
              </w:rPr>
              <w:t xml:space="preserve"> </w:t>
            </w:r>
            <w:r w:rsidRPr="00AE3AED">
              <w:rPr>
                <w:rFonts w:eastAsia="Times New Roman" w:cs="Times New Roman"/>
                <w:i/>
                <w:iCs/>
              </w:rPr>
              <w:t>70-103 Szczecin</w:t>
            </w:r>
          </w:p>
          <w:p w14:paraId="3B3B6098" w14:textId="4E4B841A" w:rsidR="00351F08" w:rsidRPr="00AE3AED" w:rsidRDefault="00B3691F" w:rsidP="00351F0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Sekretariat: 91 441 47 36</w:t>
            </w:r>
          </w:p>
        </w:tc>
      </w:tr>
      <w:tr w:rsidR="001B15AE" w:rsidRPr="00AE3AED" w14:paraId="6EC5FABB" w14:textId="77777777">
        <w:trPr>
          <w:trHeight w:val="382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49B38" w14:textId="47B6A954" w:rsidR="001B15AE" w:rsidRPr="00AE3AED" w:rsidRDefault="001B15AE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Strona internetowa jednostki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7377C1" w14:textId="185D8B94" w:rsidR="001B15AE" w:rsidRPr="00AE3AED" w:rsidRDefault="001B15AE" w:rsidP="00351F0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https://www.pum.edu.pl/uniwersytet/dydaktyka_i_leczenie/kliniki_katedry_zaklady_i_pracownie/wnoz/zakad_neurokognitywistyki_stosowanej/</w:t>
            </w:r>
          </w:p>
        </w:tc>
      </w:tr>
      <w:tr w:rsidR="00E53428" w:rsidRPr="00AE3AED" w14:paraId="3B3B609C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9A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Język prowadzenia zajęć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9B" w14:textId="77777777" w:rsidR="00E53428" w:rsidRPr="00AE3AED" w:rsidRDefault="000A3FB8">
            <w:pPr>
              <w:pStyle w:val="Standard"/>
              <w:tabs>
                <w:tab w:val="left" w:pos="4073"/>
              </w:tabs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polski</w:t>
            </w:r>
          </w:p>
        </w:tc>
      </w:tr>
    </w:tbl>
    <w:p w14:paraId="6A7DE2EB" w14:textId="77777777" w:rsidR="00AE3AED" w:rsidRDefault="00AE3AED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b/>
          <w:bCs/>
        </w:rPr>
      </w:pPr>
    </w:p>
    <w:p w14:paraId="3B3B609E" w14:textId="7E85B501" w:rsidR="00E53428" w:rsidRPr="00AE3AED" w:rsidRDefault="000A3FB8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b/>
          <w:bCs/>
          <w:lang w:val="en-US"/>
        </w:rPr>
      </w:pPr>
      <w:r w:rsidRPr="00AE3AED">
        <w:rPr>
          <w:rFonts w:eastAsia="Times New Roman" w:cs="Times New Roman"/>
          <w:b/>
          <w:bCs/>
        </w:rPr>
        <w:lastRenderedPageBreak/>
        <w:t>In</w:t>
      </w:r>
      <w:r w:rsidRPr="00AE3AED">
        <w:rPr>
          <w:rFonts w:eastAsia="Times New Roman" w:cs="Times New Roman"/>
          <w:b/>
          <w:bCs/>
          <w:lang w:val="en-US"/>
        </w:rPr>
        <w:t>formacje szczegółowe</w:t>
      </w:r>
    </w:p>
    <w:p w14:paraId="3B3B609F" w14:textId="77777777" w:rsidR="00E53428" w:rsidRPr="00AE3AED" w:rsidRDefault="00E53428">
      <w:pPr>
        <w:pStyle w:val="Standard"/>
        <w:autoSpaceDE w:val="0"/>
        <w:spacing w:line="276" w:lineRule="auto"/>
        <w:jc w:val="center"/>
        <w:rPr>
          <w:rFonts w:eastAsia="Times New Roman" w:cs="Times New Roman"/>
          <w:lang w:val="en-US"/>
        </w:rPr>
      </w:pPr>
    </w:p>
    <w:tbl>
      <w:tblPr>
        <w:tblW w:w="88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5141"/>
      </w:tblGrid>
      <w:tr w:rsidR="00E53428" w:rsidRPr="00AE3AED" w14:paraId="3B3B60A2" w14:textId="77777777" w:rsidTr="00466BA9">
        <w:trPr>
          <w:trHeight w:val="858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A0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Cele zajęć</w:t>
            </w:r>
          </w:p>
        </w:tc>
        <w:tc>
          <w:tcPr>
            <w:tcW w:w="5141" w:type="dxa"/>
            <w:tcBorders>
              <w:top w:val="single" w:sz="2" w:space="0" w:color="00000A"/>
              <w:left w:val="single" w:sz="4" w:space="0" w:color="000000"/>
              <w:bottom w:val="single" w:sz="4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A1" w14:textId="77777777" w:rsidR="00E53428" w:rsidRPr="00AE3AED" w:rsidRDefault="000A3FB8">
            <w:pPr>
              <w:pStyle w:val="Standard"/>
              <w:rPr>
                <w:rFonts w:eastAsia="Calibri" w:cs="Times New Roman"/>
                <w:i/>
                <w:iCs/>
                <w:lang w:eastAsia="en-US"/>
              </w:rPr>
            </w:pPr>
            <w:r w:rsidRPr="00AE3AED">
              <w:rPr>
                <w:rFonts w:eastAsia="Calibri" w:cs="Times New Roman"/>
                <w:i/>
                <w:iCs/>
                <w:lang w:eastAsia="en-US"/>
              </w:rPr>
              <w:t>Zapoznanie studentów z anatomicznymi, fizjologicznymi , ewolucyjnymi, genetycznymi podstawami relacji mózg-umysł.</w:t>
            </w:r>
          </w:p>
        </w:tc>
      </w:tr>
    </w:tbl>
    <w:p w14:paraId="3B3B60A3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88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6708"/>
      </w:tblGrid>
      <w:tr w:rsidR="00E53428" w:rsidRPr="00AE3AED" w14:paraId="3B3B60AF" w14:textId="77777777" w:rsidTr="00466BA9">
        <w:trPr>
          <w:jc w:val="center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A4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Wymagania wstępne w zakresie</w:t>
            </w:r>
          </w:p>
        </w:tc>
        <w:tc>
          <w:tcPr>
            <w:tcW w:w="6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68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3"/>
              <w:gridCol w:w="5295"/>
            </w:tblGrid>
            <w:tr w:rsidR="00E53428" w:rsidRPr="00AE3AED" w14:paraId="3B3B60A7" w14:textId="77777777" w:rsidTr="00466BA9">
              <w:trPr>
                <w:trHeight w:val="607"/>
              </w:trPr>
              <w:tc>
                <w:tcPr>
                  <w:tcW w:w="15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3B60A5" w14:textId="77777777" w:rsidR="00E53428" w:rsidRPr="00AE3AED" w:rsidRDefault="000A3FB8">
                  <w:pPr>
                    <w:pStyle w:val="Standard"/>
                    <w:autoSpaceDE w:val="0"/>
                    <w:rPr>
                      <w:rFonts w:eastAsia="Times New Roman" w:cs="Times New Roman"/>
                      <w:lang w:val="en-US"/>
                    </w:rPr>
                  </w:pPr>
                  <w:r w:rsidRPr="00AE3AED">
                    <w:rPr>
                      <w:rFonts w:eastAsia="Times New Roman" w:cs="Times New Roman"/>
                      <w:lang w:val="en-US"/>
                    </w:rPr>
                    <w:t>Wiedzy</w:t>
                  </w:r>
                </w:p>
              </w:tc>
              <w:tc>
                <w:tcPr>
                  <w:tcW w:w="5295" w:type="dxa"/>
                  <w:tcBorders>
                    <w:left w:val="single" w:sz="4" w:space="0" w:color="000000"/>
                    <w:bottom w:val="single" w:sz="2" w:space="0" w:color="00000A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B3B60A6" w14:textId="77777777" w:rsidR="00E53428" w:rsidRPr="00AE3AED" w:rsidRDefault="000A3FB8">
                  <w:pPr>
                    <w:pStyle w:val="Standard"/>
                    <w:autoSpaceDE w:val="0"/>
                    <w:rPr>
                      <w:rFonts w:cs="Times New Roman"/>
                    </w:rPr>
                  </w:pPr>
                  <w:r w:rsidRPr="00AE3AED">
                    <w:rPr>
                      <w:rFonts w:eastAsia="Calibri" w:cs="Times New Roman"/>
                      <w:i/>
                      <w:lang w:eastAsia="en-US"/>
                    </w:rPr>
                    <w:t xml:space="preserve">Wiedza </w:t>
                  </w:r>
                  <w:r w:rsidRPr="00AE3AED">
                    <w:rPr>
                      <w:rFonts w:eastAsia="Calibri" w:cs="Times New Roman"/>
                      <w:i/>
                      <w:iCs/>
                      <w:lang w:eastAsia="en-US"/>
                    </w:rPr>
                    <w:t>o  funkcjonowaniu  organizmu  człowieka  od  strony  biologicznej, rozszerzona w zakresie anatomii i funkcjonowania układu nerwowego oraz związków z procesami psychicznymi.</w:t>
                  </w:r>
                </w:p>
              </w:tc>
            </w:tr>
            <w:tr w:rsidR="00E53428" w:rsidRPr="00AE3AED" w14:paraId="3B3B60AA" w14:textId="77777777">
              <w:trPr>
                <w:trHeight w:val="442"/>
              </w:trPr>
              <w:tc>
                <w:tcPr>
                  <w:tcW w:w="15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3B60A8" w14:textId="77777777" w:rsidR="00E53428" w:rsidRPr="00AE3AED" w:rsidRDefault="000A3FB8">
                  <w:pPr>
                    <w:pStyle w:val="Standard"/>
                    <w:autoSpaceDE w:val="0"/>
                    <w:rPr>
                      <w:rFonts w:eastAsia="Times New Roman" w:cs="Times New Roman"/>
                      <w:lang w:val="en-US"/>
                    </w:rPr>
                  </w:pPr>
                  <w:r w:rsidRPr="00AE3AED">
                    <w:rPr>
                      <w:rFonts w:eastAsia="Times New Roman" w:cs="Times New Roman"/>
                      <w:lang w:val="en-US"/>
                    </w:rPr>
                    <w:t>Umiejętności</w:t>
                  </w:r>
                </w:p>
              </w:tc>
              <w:tc>
                <w:tcPr>
                  <w:tcW w:w="5295" w:type="dxa"/>
                  <w:tcBorders>
                    <w:top w:val="single" w:sz="2" w:space="0" w:color="00000A"/>
                    <w:left w:val="single" w:sz="4" w:space="0" w:color="000000"/>
                    <w:bottom w:val="single" w:sz="2" w:space="0" w:color="00000A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B3B60A9" w14:textId="77777777" w:rsidR="00E53428" w:rsidRPr="00AE3AED" w:rsidRDefault="000A3FB8">
                  <w:pPr>
                    <w:pStyle w:val="Standard"/>
                    <w:autoSpaceDE w:val="0"/>
                    <w:rPr>
                      <w:rFonts w:eastAsia="Calibri" w:cs="Times New Roman"/>
                      <w:i/>
                      <w:iCs/>
                      <w:lang w:eastAsia="en-US"/>
                    </w:rPr>
                  </w:pPr>
                  <w:r w:rsidRPr="00AE3AED">
                    <w:rPr>
                      <w:rFonts w:eastAsia="Calibri" w:cs="Times New Roman"/>
                      <w:i/>
                      <w:iCs/>
                      <w:lang w:eastAsia="en-US"/>
                    </w:rPr>
                    <w:t>Umiejętność wykorzystywania wiedzy teoretycznej  z  zakresu neurobiologii i psychologii do analizy i wyjaśniania przyczyn oraz przebiegu procesów psychicznych i zachowania</w:t>
                  </w:r>
                </w:p>
              </w:tc>
            </w:tr>
            <w:tr w:rsidR="00E53428" w:rsidRPr="00AE3AED" w14:paraId="3B3B60AD" w14:textId="77777777">
              <w:trPr>
                <w:trHeight w:val="397"/>
              </w:trPr>
              <w:tc>
                <w:tcPr>
                  <w:tcW w:w="15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3B60AB" w14:textId="77777777" w:rsidR="00E53428" w:rsidRPr="00AE3AED" w:rsidRDefault="000A3FB8">
                  <w:pPr>
                    <w:pStyle w:val="Standard"/>
                    <w:autoSpaceDE w:val="0"/>
                    <w:rPr>
                      <w:rFonts w:eastAsia="Times New Roman" w:cs="Times New Roman"/>
                      <w:lang w:val="en-US"/>
                    </w:rPr>
                  </w:pPr>
                  <w:r w:rsidRPr="00AE3AED">
                    <w:rPr>
                      <w:rFonts w:eastAsia="Times New Roman" w:cs="Times New Roman"/>
                      <w:lang w:val="en-US"/>
                    </w:rPr>
                    <w:t>Kompetencji społecznych</w:t>
                  </w:r>
                </w:p>
              </w:tc>
              <w:tc>
                <w:tcPr>
                  <w:tcW w:w="5295" w:type="dxa"/>
                  <w:tcBorders>
                    <w:top w:val="single" w:sz="2" w:space="0" w:color="00000A"/>
                    <w:left w:val="single" w:sz="4" w:space="0" w:color="000000"/>
                    <w:bottom w:val="single" w:sz="2" w:space="0" w:color="00000A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B3B60AC" w14:textId="77777777" w:rsidR="00E53428" w:rsidRPr="00AE3AED" w:rsidRDefault="000A3FB8">
                  <w:pPr>
                    <w:pStyle w:val="Standard"/>
                    <w:autoSpaceDE w:val="0"/>
                    <w:rPr>
                      <w:rFonts w:cs="Times New Roman"/>
                    </w:rPr>
                  </w:pPr>
                  <w:r w:rsidRPr="00AE3AED">
                    <w:rPr>
                      <w:rFonts w:eastAsia="Calibri" w:cs="Times New Roman"/>
                      <w:i/>
                      <w:lang w:eastAsia="en-US"/>
                    </w:rPr>
                    <w:t>Zdolność do korzystania z osiągnięć neurobiologii i neuropatologii w celu własnego rozwoju naukowego.</w:t>
                  </w:r>
                </w:p>
              </w:tc>
            </w:tr>
          </w:tbl>
          <w:p w14:paraId="3B3B60AE" w14:textId="77777777" w:rsidR="00E53428" w:rsidRPr="00AE3AED" w:rsidRDefault="00E53428">
            <w:pPr>
              <w:rPr>
                <w:rFonts w:cs="Times New Roman"/>
              </w:rPr>
            </w:pPr>
          </w:p>
        </w:tc>
      </w:tr>
    </w:tbl>
    <w:p w14:paraId="3B3B60B1" w14:textId="77777777" w:rsidR="00E53428" w:rsidRPr="00AE3AED" w:rsidRDefault="00E53428">
      <w:pPr>
        <w:pStyle w:val="Standard"/>
        <w:autoSpaceDE w:val="0"/>
        <w:spacing w:after="200" w:line="276" w:lineRule="auto"/>
        <w:rPr>
          <w:rFonts w:eastAsia="Times New Roman" w:cs="Times New Roman"/>
        </w:rPr>
      </w:pPr>
    </w:p>
    <w:tbl>
      <w:tblPr>
        <w:tblW w:w="9433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3"/>
      </w:tblGrid>
      <w:tr w:rsidR="00E53428" w:rsidRPr="00AE3AED" w14:paraId="3B3B60B3" w14:textId="77777777">
        <w:trPr>
          <w:trHeight w:val="433"/>
        </w:trPr>
        <w:tc>
          <w:tcPr>
            <w:tcW w:w="94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2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EFEKTY UCZENIA SIĘ</w:t>
            </w:r>
          </w:p>
        </w:tc>
      </w:tr>
    </w:tbl>
    <w:p w14:paraId="3B3B60B4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4394"/>
        <w:gridCol w:w="1954"/>
        <w:gridCol w:w="1763"/>
      </w:tblGrid>
      <w:tr w:rsidR="00E53428" w:rsidRPr="00AE3AED" w14:paraId="3B3B60BD" w14:textId="77777777" w:rsidTr="00AE3AED">
        <w:trPr>
          <w:trHeight w:val="558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5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lp. efektu kształcenia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6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Student, który zaliczył zajęcia</w:t>
            </w:r>
          </w:p>
          <w:p w14:paraId="3B3B60B7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wie/umie/potrafi: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8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SYMBOL</w:t>
            </w:r>
          </w:p>
          <w:p w14:paraId="3B3B60B9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(odniesienie do)</w:t>
            </w:r>
          </w:p>
          <w:p w14:paraId="3B3B60BA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efektów uczenia się dla kierunku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B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Sposób weryfikacji efektów uczenia się*</w:t>
            </w:r>
          </w:p>
          <w:p w14:paraId="3B3B60BC" w14:textId="77777777" w:rsidR="00E53428" w:rsidRPr="00AE3AED" w:rsidRDefault="00E5342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E53428" w:rsidRPr="00AE3AED" w14:paraId="3B3B60C2" w14:textId="77777777" w:rsidTr="00AE3AED">
        <w:trPr>
          <w:trHeight w:val="284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E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W01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F" w14:textId="77777777" w:rsidR="00E53428" w:rsidRPr="00AE3AED" w:rsidRDefault="000A3FB8" w:rsidP="00AE3AED">
            <w:pPr>
              <w:pStyle w:val="Standard"/>
              <w:snapToGrid w:val="0"/>
              <w:rPr>
                <w:rFonts w:cs="Times New Roman"/>
              </w:rPr>
            </w:pPr>
            <w:r w:rsidRPr="00AE3AED">
              <w:rPr>
                <w:rFonts w:cs="Times New Roman"/>
              </w:rPr>
              <w:t>Charakteryzuje podstawowe terminy i mechanizmy funkcjonowaniu organizmu człowieka od strony biologii, neuroanatomii i elektrofizjologii.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0" w14:textId="144A5341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W17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1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ZT</w:t>
            </w:r>
          </w:p>
        </w:tc>
      </w:tr>
      <w:tr w:rsidR="00E53428" w:rsidRPr="00AE3AED" w14:paraId="3B3B60C7" w14:textId="77777777" w:rsidTr="00AE3AED">
        <w:trPr>
          <w:trHeight w:val="284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3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W02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4" w14:textId="77777777" w:rsidR="00E53428" w:rsidRPr="00AE3AED" w:rsidRDefault="000A3FB8" w:rsidP="00AE3AED">
            <w:pPr>
              <w:pStyle w:val="Standard"/>
              <w:snapToGrid w:val="0"/>
              <w:rPr>
                <w:rFonts w:cs="Times New Roman"/>
              </w:rPr>
            </w:pPr>
            <w:r w:rsidRPr="00AE3AED">
              <w:rPr>
                <w:rFonts w:cs="Times New Roman"/>
              </w:rPr>
              <w:t>Objaśnia neurobiologiczne uwarunkowania zachowania człowieka i jego zaburzeń.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5" w14:textId="01016325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W18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6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ZT</w:t>
            </w:r>
          </w:p>
        </w:tc>
      </w:tr>
      <w:tr w:rsidR="00E53428" w:rsidRPr="00AE3AED" w14:paraId="3B3B60CC" w14:textId="77777777" w:rsidTr="00AE3AED">
        <w:trPr>
          <w:trHeight w:val="756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8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W03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9" w14:textId="77777777" w:rsidR="00E53428" w:rsidRPr="00AE3AED" w:rsidRDefault="000A3FB8" w:rsidP="00AE3AED">
            <w:pPr>
              <w:pStyle w:val="Standard"/>
              <w:snapToGrid w:val="0"/>
              <w:rPr>
                <w:rFonts w:cs="Times New Roman"/>
              </w:rPr>
            </w:pPr>
            <w:r w:rsidRPr="00AE3AED">
              <w:rPr>
                <w:rFonts w:cs="Times New Roman"/>
              </w:rPr>
              <w:t>Opisuje aktualne metody badania zachowania oparte o dziedzinę neurobiologii.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A" w14:textId="529A07E5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W24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B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ZT</w:t>
            </w:r>
          </w:p>
        </w:tc>
      </w:tr>
      <w:tr w:rsidR="00E53428" w:rsidRPr="00AE3AED" w14:paraId="3B3B60D1" w14:textId="77777777" w:rsidTr="00AE3AED">
        <w:trPr>
          <w:trHeight w:val="284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D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U01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E" w14:textId="77777777" w:rsidR="00E53428" w:rsidRPr="00AE3AED" w:rsidRDefault="000A3FB8" w:rsidP="00AE3AED">
            <w:pPr>
              <w:pStyle w:val="Standard"/>
              <w:snapToGrid w:val="0"/>
              <w:rPr>
                <w:rFonts w:cs="Times New Roman"/>
              </w:rPr>
            </w:pPr>
            <w:r w:rsidRPr="00AE3AED">
              <w:rPr>
                <w:rFonts w:cs="Times New Roman"/>
              </w:rPr>
              <w:t>Wykorzystuje wiedzę teoretyczną z zakresu neurobiologii oraz powiązanych z nią dyscyplin w celu analizy złożonych problemów medycznych.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F" w14:textId="465E1619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U05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0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PS, RZĆ</w:t>
            </w:r>
          </w:p>
        </w:tc>
      </w:tr>
      <w:tr w:rsidR="00E53428" w:rsidRPr="00AE3AED" w14:paraId="3B3B60D6" w14:textId="77777777" w:rsidTr="00AE3AED">
        <w:trPr>
          <w:trHeight w:val="284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2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U02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3" w14:textId="77777777" w:rsidR="00E53428" w:rsidRPr="00AE3AED" w:rsidRDefault="000A3FB8" w:rsidP="00AE3AED">
            <w:pPr>
              <w:pStyle w:val="Standard"/>
              <w:snapToGrid w:val="0"/>
              <w:rPr>
                <w:rFonts w:cs="Times New Roman"/>
              </w:rPr>
            </w:pPr>
            <w:r w:rsidRPr="00AE3AED">
              <w:rPr>
                <w:rFonts w:cs="Times New Roman"/>
              </w:rPr>
              <w:t>Samodzielnie ocenia znaczenie patologii neuroanatomicznej na zmiany w zachowaniu człowieka.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4" w14:textId="060A373D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U07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5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PS, RZĆ</w:t>
            </w:r>
          </w:p>
        </w:tc>
      </w:tr>
      <w:tr w:rsidR="00E53428" w:rsidRPr="00AE3AED" w14:paraId="3B3B60DB" w14:textId="77777777" w:rsidTr="00AE3AED">
        <w:trPr>
          <w:trHeight w:val="284"/>
          <w:jc w:val="center"/>
        </w:trPr>
        <w:tc>
          <w:tcPr>
            <w:tcW w:w="131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7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U03</w:t>
            </w:r>
          </w:p>
        </w:tc>
        <w:tc>
          <w:tcPr>
            <w:tcW w:w="439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8" w14:textId="77777777" w:rsidR="00E53428" w:rsidRPr="00AE3AED" w:rsidRDefault="000A3FB8" w:rsidP="00AE3AED">
            <w:pPr>
              <w:pStyle w:val="Standard"/>
              <w:snapToGrid w:val="0"/>
              <w:rPr>
                <w:rFonts w:cs="Times New Roman"/>
              </w:rPr>
            </w:pPr>
            <w:r w:rsidRPr="00AE3AED">
              <w:rPr>
                <w:rFonts w:cs="Times New Roman"/>
              </w:rPr>
              <w:t>Formułuje własne krytyczne opinie na temat relacji mózg-zachowanie oraz stawia w oparciu o nie hipotezy badawcze.</w:t>
            </w:r>
          </w:p>
        </w:tc>
        <w:tc>
          <w:tcPr>
            <w:tcW w:w="195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9" w14:textId="027EBECE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U12</w:t>
            </w:r>
          </w:p>
        </w:tc>
        <w:tc>
          <w:tcPr>
            <w:tcW w:w="176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A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PS, RZĆ</w:t>
            </w:r>
          </w:p>
        </w:tc>
      </w:tr>
      <w:tr w:rsidR="00E53428" w:rsidRPr="00AE3AED" w14:paraId="3B3B60E0" w14:textId="77777777" w:rsidTr="00AE3AED">
        <w:trPr>
          <w:trHeight w:val="284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C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K01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D" w14:textId="25B57C07" w:rsidR="00E53428" w:rsidRPr="00AE3AED" w:rsidRDefault="000A3FB8" w:rsidP="00AE3AED">
            <w:pPr>
              <w:pStyle w:val="Standard"/>
              <w:autoSpaceDE w:val="0"/>
              <w:spacing w:line="276" w:lineRule="auto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Śledzi najnowsze osiągnięcia w dziedzinie psychologii ne</w:t>
            </w:r>
            <w:r w:rsidR="006F0A68" w:rsidRPr="00AE3AED">
              <w:rPr>
                <w:rFonts w:eastAsia="Times New Roman" w:cs="Times New Roman"/>
              </w:rPr>
              <w:t>u</w:t>
            </w:r>
            <w:r w:rsidRPr="00AE3AED">
              <w:rPr>
                <w:rFonts w:eastAsia="Times New Roman" w:cs="Times New Roman"/>
              </w:rPr>
              <w:t>robiologii.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E" w14:textId="3923209A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K07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F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PS</w:t>
            </w:r>
          </w:p>
        </w:tc>
      </w:tr>
      <w:tr w:rsidR="00E53428" w:rsidRPr="00AE3AED" w14:paraId="3B3B60E5" w14:textId="77777777" w:rsidTr="00AE3AED">
        <w:trPr>
          <w:trHeight w:val="284"/>
          <w:jc w:val="center"/>
        </w:trPr>
        <w:tc>
          <w:tcPr>
            <w:tcW w:w="131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1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K02</w:t>
            </w:r>
          </w:p>
        </w:tc>
        <w:tc>
          <w:tcPr>
            <w:tcW w:w="439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2" w14:textId="77777777" w:rsidR="00E53428" w:rsidRPr="00AE3AED" w:rsidRDefault="000A3FB8" w:rsidP="00AE3AED">
            <w:pPr>
              <w:pStyle w:val="Standard"/>
              <w:autoSpaceDE w:val="0"/>
              <w:spacing w:line="276" w:lineRule="auto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Planuje własne działania oraz działania grupowe popularyzujące problematykę relacji pomiędzy neurobiologią a zachowaniem człowieka.</w:t>
            </w:r>
          </w:p>
        </w:tc>
        <w:tc>
          <w:tcPr>
            <w:tcW w:w="195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3" w14:textId="780484E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K08</w:t>
            </w:r>
          </w:p>
        </w:tc>
        <w:tc>
          <w:tcPr>
            <w:tcW w:w="176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4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RZĆ</w:t>
            </w:r>
          </w:p>
        </w:tc>
      </w:tr>
    </w:tbl>
    <w:p w14:paraId="3B3B60E6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33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3"/>
      </w:tblGrid>
      <w:tr w:rsidR="00E53428" w:rsidRPr="00AE3AED" w14:paraId="3B3B60E8" w14:textId="77777777">
        <w:trPr>
          <w:trHeight w:val="397"/>
        </w:trPr>
        <w:tc>
          <w:tcPr>
            <w:tcW w:w="94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7" w14:textId="70135D5E" w:rsidR="00E53428" w:rsidRPr="00AE3AED" w:rsidRDefault="000A3FB8">
            <w:pPr>
              <w:pStyle w:val="Standard"/>
              <w:autoSpaceDE w:val="0"/>
              <w:spacing w:line="276" w:lineRule="auto"/>
              <w:rPr>
                <w:rFonts w:cs="Times New Roman"/>
              </w:rPr>
            </w:pPr>
            <w:r w:rsidRPr="00AE3AED">
              <w:rPr>
                <w:rFonts w:eastAsia="Batang, 바탕" w:cs="Times New Roman"/>
                <w:b/>
                <w:bCs/>
              </w:rPr>
              <w:lastRenderedPageBreak/>
              <w:t>Tabela efektów UCZENIA SIĘ</w:t>
            </w:r>
            <w:r w:rsidRPr="00AE3AED">
              <w:rPr>
                <w:rFonts w:eastAsia="Calibri" w:cs="Times New Roman"/>
                <w:b/>
                <w:bCs/>
                <w:lang w:eastAsia="en-US"/>
              </w:rPr>
              <w:t xml:space="preserve"> w odniesieniu do formy zajęć</w:t>
            </w:r>
          </w:p>
        </w:tc>
      </w:tr>
    </w:tbl>
    <w:p w14:paraId="3B3B60E9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33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7"/>
        <w:gridCol w:w="3683"/>
        <w:gridCol w:w="4583"/>
      </w:tblGrid>
      <w:tr w:rsidR="00E53428" w:rsidRPr="00AE3AED" w14:paraId="3B3B60ED" w14:textId="77777777">
        <w:trPr>
          <w:trHeight w:val="420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A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lp. efektu uczenia się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B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Efekty uczenia się</w:t>
            </w:r>
          </w:p>
        </w:tc>
        <w:tc>
          <w:tcPr>
            <w:tcW w:w="4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C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Forma zajęć</w:t>
            </w:r>
          </w:p>
        </w:tc>
      </w:tr>
    </w:tbl>
    <w:p w14:paraId="3B3B60EE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3683"/>
        <w:gridCol w:w="570"/>
        <w:gridCol w:w="570"/>
        <w:gridCol w:w="570"/>
        <w:gridCol w:w="570"/>
        <w:gridCol w:w="570"/>
        <w:gridCol w:w="570"/>
        <w:gridCol w:w="570"/>
        <w:gridCol w:w="578"/>
      </w:tblGrid>
      <w:tr w:rsidR="00E53428" w:rsidRPr="00AE3AED" w14:paraId="3B3B60F9" w14:textId="77777777">
        <w:trPr>
          <w:trHeight w:val="1547"/>
        </w:trPr>
        <w:tc>
          <w:tcPr>
            <w:tcW w:w="1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F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0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1" w14:textId="77777777" w:rsidR="00E53428" w:rsidRPr="00AE3AED" w:rsidRDefault="000A3FB8">
            <w:pPr>
              <w:pStyle w:val="Standard"/>
              <w:autoSpaceDE w:val="0"/>
              <w:spacing w:line="276" w:lineRule="auto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8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8" w:vert="1" w:vertCompress="1"/>
              </w:rPr>
              <w:t>Wykład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2" w14:textId="77777777" w:rsidR="00E53428" w:rsidRPr="00AE3AED" w:rsidRDefault="000A3FB8">
            <w:pPr>
              <w:pStyle w:val="Standard"/>
              <w:autoSpaceDE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7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7" w:vert="1" w:vertCompress="1"/>
              </w:rPr>
              <w:t>Seminarium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3" w14:textId="77777777" w:rsidR="00E53428" w:rsidRPr="00AE3AED" w:rsidRDefault="000A3FB8">
            <w:pPr>
              <w:pStyle w:val="Standard"/>
              <w:autoSpaceDE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6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6" w:vert="1" w:vertCompress="1"/>
              </w:rPr>
              <w:t>Ćwiczenia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4" w14:textId="77777777" w:rsidR="00E53428" w:rsidRPr="00AE3AED" w:rsidRDefault="000A3FB8">
            <w:pPr>
              <w:pStyle w:val="Standard"/>
              <w:autoSpaceDE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5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5" w:vert="1" w:vertCompress="1"/>
              </w:rPr>
              <w:t>Ćwiczenia kliniczne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5" w14:textId="77777777" w:rsidR="00E53428" w:rsidRPr="00AE3AED" w:rsidRDefault="000A3FB8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4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4" w:vert="1" w:vertCompress="1"/>
              </w:rPr>
              <w:t>Symulacje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6" w14:textId="77777777" w:rsidR="00E53428" w:rsidRPr="00AE3AED" w:rsidRDefault="000A3FB8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3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3" w:vert="1" w:vertCompress="1"/>
              </w:rPr>
              <w:t>E-learning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7" w14:textId="77777777" w:rsidR="00E53428" w:rsidRPr="00AE3AED" w:rsidRDefault="000A3FB8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2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2" w:vert="1" w:vertCompress="1"/>
              </w:rPr>
              <w:t>Inne formy</w:t>
            </w: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8" w14:textId="77777777" w:rsidR="00E53428" w:rsidRPr="00AE3AED" w:rsidRDefault="00E53428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1" w:vert="1" w:vertCompress="1"/>
              </w:rPr>
            </w:pPr>
          </w:p>
        </w:tc>
      </w:tr>
      <w:tr w:rsidR="00E53428" w:rsidRPr="00AE3AED" w14:paraId="3B3B6104" w14:textId="77777777">
        <w:trPr>
          <w:trHeight w:hRule="exact" w:val="337"/>
        </w:trPr>
        <w:tc>
          <w:tcPr>
            <w:tcW w:w="1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A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1.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B" w14:textId="10BC6AF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W17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C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D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E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F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0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1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2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03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0F" w14:textId="77777777">
        <w:trPr>
          <w:trHeight w:hRule="exact" w:val="254"/>
        </w:trPr>
        <w:tc>
          <w:tcPr>
            <w:tcW w:w="1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5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2.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6" w14:textId="34F4D018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W18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7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8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9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A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B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C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D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0E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1A" w14:textId="77777777">
        <w:trPr>
          <w:trHeight w:hRule="exact" w:val="287"/>
        </w:trPr>
        <w:tc>
          <w:tcPr>
            <w:tcW w:w="1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0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1" w14:textId="623F4016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W24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2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3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4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5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6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7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8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19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25" w14:textId="77777777">
        <w:trPr>
          <w:trHeight w:hRule="exact" w:val="287"/>
        </w:trPr>
        <w:tc>
          <w:tcPr>
            <w:tcW w:w="116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B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36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C" w14:textId="6D825641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U05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D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E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F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0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1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2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3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24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30" w14:textId="77777777">
        <w:trPr>
          <w:trHeight w:hRule="exact" w:val="287"/>
        </w:trPr>
        <w:tc>
          <w:tcPr>
            <w:tcW w:w="116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6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36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7" w14:textId="2CD84625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U07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8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9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A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B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C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D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E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2F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3B" w14:textId="77777777">
        <w:trPr>
          <w:trHeight w:hRule="exact" w:val="287"/>
        </w:trPr>
        <w:tc>
          <w:tcPr>
            <w:tcW w:w="116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1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6</w:t>
            </w:r>
          </w:p>
        </w:tc>
        <w:tc>
          <w:tcPr>
            <w:tcW w:w="36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2" w14:textId="46D127DF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U12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3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4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5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6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7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8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9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3A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46" w14:textId="77777777">
        <w:trPr>
          <w:trHeight w:hRule="exact" w:val="287"/>
        </w:trPr>
        <w:tc>
          <w:tcPr>
            <w:tcW w:w="116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C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7</w:t>
            </w:r>
          </w:p>
        </w:tc>
        <w:tc>
          <w:tcPr>
            <w:tcW w:w="36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D" w14:textId="771C71BB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K07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E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F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0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1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2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3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4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45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51" w14:textId="77777777">
        <w:trPr>
          <w:trHeight w:hRule="exact" w:val="287"/>
        </w:trPr>
        <w:tc>
          <w:tcPr>
            <w:tcW w:w="116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7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8</w:t>
            </w:r>
          </w:p>
        </w:tc>
        <w:tc>
          <w:tcPr>
            <w:tcW w:w="36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8" w14:textId="652E858F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K08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9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A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B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C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D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E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4F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50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</w:tbl>
    <w:p w14:paraId="3B3B6152" w14:textId="77777777" w:rsidR="00E53428" w:rsidRPr="00AE3AED" w:rsidRDefault="00E53428">
      <w:pPr>
        <w:pStyle w:val="Textbody"/>
        <w:rPr>
          <w:rFonts w:cs="Times New Roman"/>
        </w:rPr>
      </w:pPr>
    </w:p>
    <w:p w14:paraId="3B3B6153" w14:textId="77777777" w:rsidR="00E53428" w:rsidRPr="00AE3AED" w:rsidRDefault="00E53428">
      <w:pPr>
        <w:pStyle w:val="Textbody"/>
        <w:rPr>
          <w:rFonts w:cs="Times New Roman"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7"/>
      </w:tblGrid>
      <w:tr w:rsidR="00E53428" w:rsidRPr="00AE3AED" w14:paraId="3B3B6155" w14:textId="77777777">
        <w:trPr>
          <w:trHeight w:val="397"/>
        </w:trPr>
        <w:tc>
          <w:tcPr>
            <w:tcW w:w="9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4" w14:textId="77777777" w:rsidR="00E53428" w:rsidRPr="00AE3AED" w:rsidRDefault="000A3FB8">
            <w:pPr>
              <w:pStyle w:val="Standard"/>
              <w:autoSpaceDE w:val="0"/>
              <w:rPr>
                <w:rFonts w:eastAsia="Calibri" w:cs="Times New Roman"/>
                <w:b/>
                <w:lang w:val="en-US" w:eastAsia="en-US"/>
              </w:rPr>
            </w:pPr>
            <w:r w:rsidRPr="00AE3AED">
              <w:rPr>
                <w:rFonts w:eastAsia="Calibri" w:cs="Times New Roman"/>
                <w:b/>
                <w:lang w:val="en-US" w:eastAsia="en-US"/>
              </w:rPr>
              <w:t>TABELA TREŚCI PROGRAMOWYCH</w:t>
            </w:r>
          </w:p>
        </w:tc>
      </w:tr>
    </w:tbl>
    <w:p w14:paraId="3B3B6156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7"/>
        <w:gridCol w:w="4000"/>
        <w:gridCol w:w="1616"/>
        <w:gridCol w:w="2634"/>
      </w:tblGrid>
      <w:tr w:rsidR="00E53428" w:rsidRPr="00AE3AED" w14:paraId="3B3B615B" w14:textId="77777777">
        <w:trPr>
          <w:trHeight w:val="397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7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lp. treści programowej</w:t>
            </w:r>
          </w:p>
        </w:tc>
        <w:tc>
          <w:tcPr>
            <w:tcW w:w="4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8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 xml:space="preserve">    Treści programowe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9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Ilość godzin</w:t>
            </w:r>
          </w:p>
        </w:tc>
        <w:tc>
          <w:tcPr>
            <w:tcW w:w="2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A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Odniesienie do efektów uczenia się dla zajęć</w:t>
            </w:r>
          </w:p>
        </w:tc>
      </w:tr>
      <w:tr w:rsidR="00E53428" w:rsidRPr="00AE3AED" w14:paraId="3B3B615D" w14:textId="77777777">
        <w:tc>
          <w:tcPr>
            <w:tcW w:w="941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C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Wykłady:</w:t>
            </w:r>
          </w:p>
        </w:tc>
      </w:tr>
      <w:tr w:rsidR="00E53428" w:rsidRPr="00AE3AED" w14:paraId="3B3B6162" w14:textId="77777777">
        <w:trPr>
          <w:trHeight w:val="259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E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TK.01</w:t>
            </w:r>
          </w:p>
        </w:tc>
        <w:tc>
          <w:tcPr>
            <w:tcW w:w="4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F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Anatomia i rozwój ontogenetyczny układu nerwowego.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0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1" w14:textId="199F5369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 xml:space="preserve">  W17, W18</w:t>
            </w:r>
          </w:p>
        </w:tc>
      </w:tr>
      <w:tr w:rsidR="00E53428" w:rsidRPr="00AE3AED" w14:paraId="3B3B6167" w14:textId="77777777">
        <w:trPr>
          <w:trHeight w:val="108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3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TK.02</w:t>
            </w:r>
          </w:p>
        </w:tc>
        <w:tc>
          <w:tcPr>
            <w:tcW w:w="4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4" w14:textId="77777777" w:rsidR="00E53428" w:rsidRPr="00AE3AED" w:rsidRDefault="000A3FB8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Budowa komórki nerwowej i glejowej.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5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6" w14:textId="7EF1F5B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 xml:space="preserve">  W17, W18</w:t>
            </w:r>
          </w:p>
        </w:tc>
      </w:tr>
      <w:tr w:rsidR="00E53428" w:rsidRPr="00AE3AED" w14:paraId="3B3B616D" w14:textId="77777777">
        <w:trPr>
          <w:trHeight w:val="253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8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TK.03</w:t>
            </w:r>
          </w:p>
        </w:tc>
        <w:tc>
          <w:tcPr>
            <w:tcW w:w="4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9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Aktywność elektrofizjologiczna mózgu.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A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C" w14:textId="34F47B67" w:rsidR="00E53428" w:rsidRPr="00AE3AED" w:rsidRDefault="000A3FB8" w:rsidP="00214C4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 xml:space="preserve">  W17, W18,</w:t>
            </w:r>
            <w:r w:rsidR="00214C48" w:rsidRPr="00AE3AED">
              <w:rPr>
                <w:rFonts w:eastAsia="Times New Roman" w:cs="Times New Roman"/>
                <w:lang w:val="en-US"/>
              </w:rPr>
              <w:t xml:space="preserve"> </w:t>
            </w:r>
            <w:r w:rsidRPr="00AE3AED">
              <w:rPr>
                <w:rFonts w:eastAsia="Times New Roman" w:cs="Times New Roman"/>
                <w:lang w:val="en-US"/>
              </w:rPr>
              <w:t>W24</w:t>
            </w:r>
          </w:p>
        </w:tc>
      </w:tr>
      <w:tr w:rsidR="00E53428" w:rsidRPr="00AE3AED" w14:paraId="3B3B6172" w14:textId="77777777">
        <w:trPr>
          <w:trHeight w:val="253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E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TK.04</w:t>
            </w:r>
          </w:p>
        </w:tc>
        <w:tc>
          <w:tcPr>
            <w:tcW w:w="40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F" w14:textId="77777777" w:rsidR="00E53428" w:rsidRPr="00AE3AED" w:rsidRDefault="000A3FB8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Neuroprzekaźnictwo - neurotransmitery i ich rola.</w:t>
            </w:r>
          </w:p>
        </w:tc>
        <w:tc>
          <w:tcPr>
            <w:tcW w:w="161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0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1" w14:textId="36692C95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 xml:space="preserve">  W17,</w:t>
            </w:r>
            <w:r w:rsidR="00214C48" w:rsidRPr="00AE3AED">
              <w:rPr>
                <w:rFonts w:eastAsia="Times New Roman" w:cs="Times New Roman"/>
                <w:lang w:val="en-US"/>
              </w:rPr>
              <w:t xml:space="preserve"> </w:t>
            </w:r>
            <w:r w:rsidRPr="00AE3AED">
              <w:rPr>
                <w:rFonts w:eastAsia="Times New Roman" w:cs="Times New Roman"/>
                <w:lang w:val="en-US"/>
              </w:rPr>
              <w:t>W18</w:t>
            </w:r>
          </w:p>
        </w:tc>
      </w:tr>
      <w:tr w:rsidR="00E53428" w:rsidRPr="00AE3AED" w14:paraId="3B3B6177" w14:textId="77777777">
        <w:trPr>
          <w:trHeight w:val="253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3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TK.05</w:t>
            </w:r>
          </w:p>
        </w:tc>
        <w:tc>
          <w:tcPr>
            <w:tcW w:w="40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4" w14:textId="77777777" w:rsidR="00E53428" w:rsidRPr="00AE3AED" w:rsidRDefault="000A3FB8">
            <w:pPr>
              <w:pStyle w:val="Standard"/>
              <w:autoSpaceDE w:val="0"/>
              <w:snapToGrid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Patologie w rozwoju CUN.</w:t>
            </w:r>
          </w:p>
        </w:tc>
        <w:tc>
          <w:tcPr>
            <w:tcW w:w="161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5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6" w14:textId="3451CF2B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 xml:space="preserve">  W17,</w:t>
            </w:r>
            <w:r w:rsidR="00214C48" w:rsidRPr="00AE3AED">
              <w:rPr>
                <w:rFonts w:eastAsia="Times New Roman" w:cs="Times New Roman"/>
                <w:lang w:val="en-US"/>
              </w:rPr>
              <w:t xml:space="preserve"> </w:t>
            </w:r>
            <w:r w:rsidRPr="00AE3AED">
              <w:rPr>
                <w:rFonts w:eastAsia="Times New Roman" w:cs="Times New Roman"/>
                <w:lang w:val="en-US"/>
              </w:rPr>
              <w:t>W18</w:t>
            </w:r>
          </w:p>
        </w:tc>
      </w:tr>
      <w:tr w:rsidR="00E53428" w:rsidRPr="00AE3AED" w14:paraId="3B3B6179" w14:textId="77777777">
        <w:tc>
          <w:tcPr>
            <w:tcW w:w="941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8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Ćwiczenia:</w:t>
            </w:r>
          </w:p>
        </w:tc>
      </w:tr>
      <w:tr w:rsidR="00E53428" w:rsidRPr="00AE3AED" w14:paraId="3B3B617E" w14:textId="77777777">
        <w:trPr>
          <w:trHeight w:val="253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A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TK.01</w:t>
            </w:r>
          </w:p>
        </w:tc>
        <w:tc>
          <w:tcPr>
            <w:tcW w:w="4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B" w14:textId="77777777" w:rsidR="00E53428" w:rsidRPr="00AE3AED" w:rsidRDefault="000A3FB8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Wprowadzenie do nauk badających zachowanie.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C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D" w14:textId="67E45554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U05, U07, U12</w:t>
            </w:r>
          </w:p>
        </w:tc>
      </w:tr>
      <w:tr w:rsidR="00E53428" w:rsidRPr="00AE3AED" w14:paraId="3B3B6183" w14:textId="77777777">
        <w:trPr>
          <w:trHeight w:val="253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F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TK.02</w:t>
            </w:r>
          </w:p>
        </w:tc>
        <w:tc>
          <w:tcPr>
            <w:tcW w:w="40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0" w14:textId="6210E922" w:rsidR="00E53428" w:rsidRPr="00AE3AED" w:rsidRDefault="00B14C6D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Koncepcja lokalizacji </w:t>
            </w:r>
            <w:r w:rsidR="000A3FB8" w:rsidRPr="00AE3AED">
              <w:rPr>
                <w:rFonts w:eastAsia="Times New Roman" w:cs="Times New Roman"/>
              </w:rPr>
              <w:t xml:space="preserve">funkcji psychicznych </w:t>
            </w:r>
            <w:r>
              <w:rPr>
                <w:rFonts w:eastAsia="Times New Roman" w:cs="Times New Roman"/>
              </w:rPr>
              <w:t>człowieka. Podział topograficzny i czynnościowy układu nerwowego.</w:t>
            </w:r>
          </w:p>
        </w:tc>
        <w:tc>
          <w:tcPr>
            <w:tcW w:w="161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1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2" w14:textId="1E739BE9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U05, U07, U12</w:t>
            </w:r>
          </w:p>
        </w:tc>
      </w:tr>
      <w:tr w:rsidR="00E53428" w:rsidRPr="00AE3AED" w14:paraId="3B3B6188" w14:textId="77777777">
        <w:trPr>
          <w:trHeight w:val="253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4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TK.03</w:t>
            </w:r>
          </w:p>
        </w:tc>
        <w:tc>
          <w:tcPr>
            <w:tcW w:w="40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5" w14:textId="22378EB4" w:rsidR="00E53428" w:rsidRPr="00AE3AED" w:rsidRDefault="00B14C6D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Funkcjonowanie poznawcze człowieka. </w:t>
            </w:r>
            <w:r w:rsidR="000A3FB8" w:rsidRPr="00AE3AED">
              <w:rPr>
                <w:rFonts w:eastAsia="Times New Roman" w:cs="Times New Roman"/>
              </w:rPr>
              <w:t>Neuronalne mechanizmy warunkujące uwagę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61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6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7" w14:textId="6D471A90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U05, U07, U12</w:t>
            </w:r>
          </w:p>
        </w:tc>
      </w:tr>
      <w:tr w:rsidR="00E53428" w:rsidRPr="00AE3AED" w14:paraId="3B3B618D" w14:textId="77777777">
        <w:trPr>
          <w:trHeight w:val="253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9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TK.04</w:t>
            </w:r>
          </w:p>
        </w:tc>
        <w:tc>
          <w:tcPr>
            <w:tcW w:w="40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A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Neuronalne podłoże procesów uczenia się i pamięci</w:t>
            </w:r>
          </w:p>
        </w:tc>
        <w:tc>
          <w:tcPr>
            <w:tcW w:w="161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B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C" w14:textId="56AF6E95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U05, U07, U12</w:t>
            </w:r>
          </w:p>
        </w:tc>
      </w:tr>
      <w:tr w:rsidR="00E53428" w:rsidRPr="00AE3AED" w14:paraId="3B3B6192" w14:textId="77777777">
        <w:trPr>
          <w:trHeight w:val="253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E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TK.05</w:t>
            </w:r>
          </w:p>
        </w:tc>
        <w:tc>
          <w:tcPr>
            <w:tcW w:w="40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F" w14:textId="1D29CBD1" w:rsidR="00E53428" w:rsidRPr="00B84AEB" w:rsidRDefault="00B84AEB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B84AEB">
              <w:rPr>
                <w:rFonts w:eastAsia="Times New Roman" w:cs="Times New Roman"/>
              </w:rPr>
              <w:t xml:space="preserve">Neuronalne podłoże procesów percepcyjnych </w:t>
            </w:r>
            <w:r>
              <w:rPr>
                <w:rFonts w:eastAsia="Times New Roman" w:cs="Times New Roman"/>
              </w:rPr>
              <w:t>i</w:t>
            </w:r>
            <w:r w:rsidRPr="00B84AEB">
              <w:rPr>
                <w:rFonts w:eastAsia="Times New Roman" w:cs="Times New Roman"/>
              </w:rPr>
              <w:t xml:space="preserve"> ko</w:t>
            </w:r>
            <w:r>
              <w:rPr>
                <w:rFonts w:eastAsia="Times New Roman" w:cs="Times New Roman"/>
              </w:rPr>
              <w:t>nstrukcyjnych – percepcja wzrokowo-przestrzenna, praksja</w:t>
            </w:r>
          </w:p>
        </w:tc>
        <w:tc>
          <w:tcPr>
            <w:tcW w:w="161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0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1" w14:textId="2572B124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U05, U07, U12</w:t>
            </w:r>
          </w:p>
        </w:tc>
      </w:tr>
      <w:tr w:rsidR="00E53428" w:rsidRPr="00AE3AED" w14:paraId="3B3B6197" w14:textId="77777777">
        <w:trPr>
          <w:trHeight w:val="253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3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lastRenderedPageBreak/>
              <w:t>TK.06</w:t>
            </w:r>
          </w:p>
        </w:tc>
        <w:tc>
          <w:tcPr>
            <w:tcW w:w="40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4" w14:textId="677CC61F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 xml:space="preserve">Asymetria funkcjonalna mózgu </w:t>
            </w:r>
          </w:p>
        </w:tc>
        <w:tc>
          <w:tcPr>
            <w:tcW w:w="161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5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6" w14:textId="60CFE32E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U05, U07, U12</w:t>
            </w:r>
          </w:p>
        </w:tc>
      </w:tr>
      <w:tr w:rsidR="00E53428" w:rsidRPr="00AE3AED" w14:paraId="3B3B619C" w14:textId="77777777">
        <w:trPr>
          <w:trHeight w:val="253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8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TK.07</w:t>
            </w:r>
          </w:p>
        </w:tc>
        <w:tc>
          <w:tcPr>
            <w:tcW w:w="40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9" w14:textId="23D6F22C" w:rsidR="00E53428" w:rsidRPr="00AE3AED" w:rsidRDefault="00B84AEB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Afazja i dyzartria - klasyfikacja</w:t>
            </w:r>
          </w:p>
        </w:tc>
        <w:tc>
          <w:tcPr>
            <w:tcW w:w="161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A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B" w14:textId="6A480A5B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U05, U07, U12</w:t>
            </w:r>
          </w:p>
        </w:tc>
      </w:tr>
      <w:tr w:rsidR="00E53428" w:rsidRPr="00AE3AED" w14:paraId="3B3B61A1" w14:textId="77777777">
        <w:trPr>
          <w:trHeight w:val="253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D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TK.08</w:t>
            </w:r>
          </w:p>
        </w:tc>
        <w:tc>
          <w:tcPr>
            <w:tcW w:w="40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E" w14:textId="6B48E69F" w:rsidR="00E53428" w:rsidRPr="00AE3AED" w:rsidRDefault="00B84AEB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Zespół czołowy</w:t>
            </w:r>
          </w:p>
        </w:tc>
        <w:tc>
          <w:tcPr>
            <w:tcW w:w="161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F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0" w14:textId="1F4ABA65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U12, K07, K08</w:t>
            </w:r>
          </w:p>
        </w:tc>
      </w:tr>
      <w:tr w:rsidR="00E53428" w:rsidRPr="00AE3AED" w14:paraId="3B3B61A6" w14:textId="77777777">
        <w:trPr>
          <w:trHeight w:val="253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2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TK.09</w:t>
            </w:r>
          </w:p>
        </w:tc>
        <w:tc>
          <w:tcPr>
            <w:tcW w:w="40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3" w14:textId="799DCF72" w:rsidR="00E53428" w:rsidRPr="00AE3AED" w:rsidRDefault="00B84AEB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Neuropsychologiczna ocena wybranych zespołów otępiennych</w:t>
            </w:r>
          </w:p>
        </w:tc>
        <w:tc>
          <w:tcPr>
            <w:tcW w:w="161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4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5" w14:textId="4D32F5DD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U05, U07, K07,</w:t>
            </w:r>
            <w:r w:rsidR="00214C48" w:rsidRPr="00AE3AED">
              <w:rPr>
                <w:rFonts w:eastAsia="Times New Roman" w:cs="Times New Roman"/>
                <w:lang w:val="en-US"/>
              </w:rPr>
              <w:t xml:space="preserve"> </w:t>
            </w:r>
            <w:r w:rsidRPr="00AE3AED">
              <w:rPr>
                <w:rFonts w:eastAsia="Times New Roman" w:cs="Times New Roman"/>
                <w:lang w:val="en-US"/>
              </w:rPr>
              <w:t>K08</w:t>
            </w:r>
          </w:p>
        </w:tc>
      </w:tr>
      <w:tr w:rsidR="00E53428" w:rsidRPr="00AE3AED" w14:paraId="3B3B61AB" w14:textId="77777777">
        <w:trPr>
          <w:trHeight w:val="253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7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TK.10</w:t>
            </w:r>
          </w:p>
        </w:tc>
        <w:tc>
          <w:tcPr>
            <w:tcW w:w="40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8" w14:textId="59E07DB1" w:rsidR="003A4D36" w:rsidRPr="00AE3AED" w:rsidRDefault="003A4D3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Zaliczenie.</w:t>
            </w:r>
          </w:p>
        </w:tc>
        <w:tc>
          <w:tcPr>
            <w:tcW w:w="161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9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A" w14:textId="56D124CC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U12</w:t>
            </w:r>
          </w:p>
        </w:tc>
      </w:tr>
    </w:tbl>
    <w:p w14:paraId="3B3B61AC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00" w:type="dxa"/>
        <w:tblInd w:w="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0"/>
      </w:tblGrid>
      <w:tr w:rsidR="00E53428" w:rsidRPr="00AE3AED" w14:paraId="3B3B61AE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D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Zalecana literatura:</w:t>
            </w:r>
          </w:p>
        </w:tc>
      </w:tr>
      <w:tr w:rsidR="00E53428" w:rsidRPr="00AE3AED" w14:paraId="3B3B61B0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F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Literatura podstawowa</w:t>
            </w:r>
          </w:p>
        </w:tc>
      </w:tr>
      <w:tr w:rsidR="00E53428" w:rsidRPr="00AE3AED" w14:paraId="3B3B61B2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1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</w:rPr>
              <w:t xml:space="preserve">1. </w:t>
            </w:r>
            <w:r w:rsidRPr="00AE3AED">
              <w:rPr>
                <w:rFonts w:cs="Times New Roman"/>
              </w:rPr>
              <w:t>Kalat J. W. (2007) : Biologiczne podstawy psychologii. PWN. Warszawa.</w:t>
            </w:r>
          </w:p>
        </w:tc>
      </w:tr>
      <w:tr w:rsidR="00E53428" w:rsidRPr="00AE3AED" w14:paraId="3B3B61B4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3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2. Felten D. (2007): Atlas neuroanatomii i neurofizjologii Nettera. Elservier.</w:t>
            </w:r>
          </w:p>
        </w:tc>
      </w:tr>
      <w:tr w:rsidR="00E53428" w:rsidRPr="00AE3AED" w14:paraId="3B3B61B6" w14:textId="77777777">
        <w:trPr>
          <w:trHeight w:val="397"/>
        </w:trPr>
        <w:tc>
          <w:tcPr>
            <w:tcW w:w="94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5" w14:textId="77777777" w:rsidR="00E53428" w:rsidRPr="00AE3AED" w:rsidRDefault="000A3FB8">
            <w:pPr>
              <w:pStyle w:val="Textbody"/>
              <w:suppressAutoHyphens w:val="0"/>
              <w:autoSpaceDE w:val="0"/>
              <w:spacing w:after="0"/>
              <w:jc w:val="both"/>
              <w:rPr>
                <w:rFonts w:cs="Times New Roman"/>
              </w:rPr>
            </w:pPr>
            <w:r w:rsidRPr="00AE3AED">
              <w:rPr>
                <w:rFonts w:eastAsia="Times New Roman" w:cs="Times New Roman"/>
              </w:rPr>
              <w:t xml:space="preserve">3. Górska T., Grabowska A., Zagrodzka J. (2006): Mózg a zachowanie. </w:t>
            </w:r>
            <w:r w:rsidRPr="00AE3AED">
              <w:rPr>
                <w:rFonts w:eastAsia="Times New Roman" w:cs="Times New Roman"/>
                <w:lang w:val="en-US"/>
              </w:rPr>
              <w:t>Wydawnictwo Naukowe PWN.</w:t>
            </w:r>
          </w:p>
        </w:tc>
      </w:tr>
      <w:tr w:rsidR="00E53428" w:rsidRPr="00AE3AED" w14:paraId="3B3B61B8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7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</w:rPr>
              <w:t xml:space="preserve">4. </w:t>
            </w:r>
            <w:r w:rsidRPr="00AE3AED">
              <w:rPr>
                <w:rFonts w:cs="Times New Roman"/>
              </w:rPr>
              <w:t>Sadowski B. (2005): Biologiczne mechanizmy zachowania się ludzi i zwierząt, PWN, Warszawa.</w:t>
            </w:r>
          </w:p>
        </w:tc>
      </w:tr>
      <w:tr w:rsidR="00E53428" w:rsidRPr="00AE3AED" w14:paraId="3B3B61BA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9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Literatura uzupełniająca</w:t>
            </w:r>
          </w:p>
        </w:tc>
      </w:tr>
      <w:tr w:rsidR="00E53428" w:rsidRPr="00AE3AED" w14:paraId="3B3B61BC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B" w14:textId="77777777" w:rsidR="00E53428" w:rsidRPr="00AE3AED" w:rsidRDefault="000A3FB8">
            <w:pPr>
              <w:pStyle w:val="DefaultLTGliederung1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E3AE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1.Bullock J., Boyle J., Wang M. (2004): Fizjologia, Urban&amp;Partner Wrocław.</w:t>
            </w:r>
          </w:p>
        </w:tc>
      </w:tr>
      <w:tr w:rsidR="00E53428" w:rsidRPr="00AE3AED" w14:paraId="3B3B61BE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D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</w:rPr>
              <w:t xml:space="preserve">2.Wolska, A. (2001): Mózgowa organizacja czynności psychicznych. </w:t>
            </w:r>
            <w:r w:rsidRPr="00AE3AED">
              <w:rPr>
                <w:rFonts w:eastAsia="Times New Roman" w:cs="Times New Roman"/>
                <w:lang w:val="en-US"/>
              </w:rPr>
              <w:t>Skrypt dla studentów humanistycznych studiów uniwersyteckich.. Oficyna Wydawnicza Impuls.</w:t>
            </w:r>
          </w:p>
        </w:tc>
      </w:tr>
      <w:tr w:rsidR="00E53428" w:rsidRPr="00AE3AED" w14:paraId="3B3B61C0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F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Nakład pracy studenta</w:t>
            </w:r>
          </w:p>
        </w:tc>
      </w:tr>
    </w:tbl>
    <w:p w14:paraId="3B3B61C1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3"/>
        <w:gridCol w:w="5634"/>
      </w:tblGrid>
      <w:tr w:rsidR="00E53428" w:rsidRPr="00AE3AED" w14:paraId="3B3B61CB" w14:textId="77777777"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C2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Forma nakładu pracy studenta</w:t>
            </w:r>
          </w:p>
          <w:p w14:paraId="3B3B61C3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(udział w zajęciach, aktywność, przygotowanie sprawozdania, itp.)</w:t>
            </w:r>
          </w:p>
        </w:tc>
        <w:tc>
          <w:tcPr>
            <w:tcW w:w="56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615" w:type="dxa"/>
              <w:tblBorders>
                <w:top w:val="single" w:sz="2" w:space="0" w:color="00000A"/>
                <w:left w:val="single" w:sz="2" w:space="0" w:color="00000A"/>
                <w:bottom w:val="single" w:sz="2" w:space="0" w:color="00000A"/>
                <w:right w:val="single" w:sz="4" w:space="0" w:color="auto"/>
                <w:insideH w:val="single" w:sz="2" w:space="0" w:color="00000A"/>
                <w:insideV w:val="single" w:sz="2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15"/>
            </w:tblGrid>
            <w:tr w:rsidR="00E53428" w:rsidRPr="00AE3AED" w14:paraId="3B3B61C6" w14:textId="77777777" w:rsidTr="00AE3AED">
              <w:trPr>
                <w:trHeight w:val="467"/>
              </w:trPr>
              <w:tc>
                <w:tcPr>
                  <w:tcW w:w="5615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B3B61C4" w14:textId="77777777" w:rsidR="00E53428" w:rsidRPr="00AE3AED" w:rsidRDefault="000A3FB8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  <w:r w:rsidRPr="00AE3AED">
                    <w:rPr>
                      <w:rFonts w:eastAsia="Times New Roman" w:cs="Times New Roman"/>
                      <w:lang w:val="en-US"/>
                    </w:rPr>
                    <w:t>Obciążenie studenta [h]</w:t>
                  </w:r>
                </w:p>
                <w:p w14:paraId="3B3B61C5" w14:textId="77777777" w:rsidR="00E53428" w:rsidRPr="00AE3AED" w:rsidRDefault="00E53428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</w:p>
              </w:tc>
            </w:tr>
            <w:tr w:rsidR="00E53428" w:rsidRPr="00AE3AED" w14:paraId="3B3B61C9" w14:textId="77777777" w:rsidTr="00AE3AED">
              <w:tc>
                <w:tcPr>
                  <w:tcW w:w="5615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B3B61C7" w14:textId="77777777" w:rsidR="00E53428" w:rsidRPr="00AE3AED" w:rsidRDefault="000A3FB8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  <w:r w:rsidRPr="00AE3AED">
                    <w:rPr>
                      <w:rFonts w:eastAsia="Times New Roman" w:cs="Times New Roman"/>
                      <w:lang w:val="en-US"/>
                    </w:rPr>
                    <w:t>W ocenie (opinii) nauczyciela</w:t>
                  </w:r>
                </w:p>
                <w:p w14:paraId="3B3B61C8" w14:textId="77777777" w:rsidR="00E53428" w:rsidRPr="00AE3AED" w:rsidRDefault="00E53428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</w:p>
              </w:tc>
            </w:tr>
          </w:tbl>
          <w:p w14:paraId="3B3B61CA" w14:textId="77777777" w:rsidR="00E53428" w:rsidRPr="00AE3AED" w:rsidRDefault="00E53428">
            <w:pPr>
              <w:rPr>
                <w:rFonts w:cs="Times New Roman"/>
              </w:rPr>
            </w:pPr>
          </w:p>
        </w:tc>
      </w:tr>
    </w:tbl>
    <w:p w14:paraId="3B3B61CC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3"/>
        <w:gridCol w:w="5634"/>
      </w:tblGrid>
      <w:tr w:rsidR="00E53428" w:rsidRPr="00AE3AED" w14:paraId="3B3B61CF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CD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Godziny kontaktowe z nauczycielem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CE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30</w:t>
            </w:r>
          </w:p>
        </w:tc>
      </w:tr>
      <w:tr w:rsidR="00E53428" w:rsidRPr="00AE3AED" w14:paraId="3B3B61D2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0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Przygotowanie do ćwiczeń/seminarium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1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15</w:t>
            </w:r>
          </w:p>
        </w:tc>
      </w:tr>
      <w:tr w:rsidR="00E53428" w:rsidRPr="00AE3AED" w14:paraId="3B3B61D5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3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Czytanie wskazanej literatury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4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10</w:t>
            </w:r>
          </w:p>
        </w:tc>
      </w:tr>
      <w:tr w:rsidR="00E53428" w:rsidRPr="00AE3AED" w14:paraId="3B3B61D8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6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Napisanie raportu z laboratorium/ćwiczeń/przygotowanie projektu/referatu itp.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7" w14:textId="16AC323D" w:rsidR="00E53428" w:rsidRPr="00AE3AED" w:rsidRDefault="0085022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</w:t>
            </w:r>
          </w:p>
        </w:tc>
      </w:tr>
      <w:tr w:rsidR="00E53428" w:rsidRPr="00AE3AED" w14:paraId="3B3B61E1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F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Przygotowanie do zaliczenia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0" w14:textId="1A88DF3C" w:rsidR="00E53428" w:rsidRPr="00AE3AED" w:rsidRDefault="0085022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30</w:t>
            </w:r>
          </w:p>
        </w:tc>
      </w:tr>
      <w:tr w:rsidR="00E53428" w:rsidRPr="00AE3AED" w14:paraId="3B3B61E4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2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Sumaryczne obciążenie pracy studenta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3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90</w:t>
            </w:r>
          </w:p>
        </w:tc>
      </w:tr>
    </w:tbl>
    <w:p w14:paraId="3B3B61E5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3"/>
        <w:gridCol w:w="5634"/>
      </w:tblGrid>
      <w:tr w:rsidR="00E53428" w:rsidRPr="00AE3AED" w14:paraId="3B3B61E8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6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Punkty ECTS za zajęcia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7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3</w:t>
            </w:r>
          </w:p>
        </w:tc>
      </w:tr>
    </w:tbl>
    <w:p w14:paraId="3B3B61E9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7"/>
      </w:tblGrid>
      <w:tr w:rsidR="00E53428" w:rsidRPr="00AE3AED" w14:paraId="3B3B61EB" w14:textId="77777777">
        <w:trPr>
          <w:trHeight w:val="397"/>
        </w:trPr>
        <w:tc>
          <w:tcPr>
            <w:tcW w:w="9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A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Uwagi</w:t>
            </w:r>
          </w:p>
        </w:tc>
      </w:tr>
      <w:tr w:rsidR="00E53428" w:rsidRPr="00AE3AED" w14:paraId="3B3B61EF" w14:textId="77777777">
        <w:trPr>
          <w:trHeight w:val="397"/>
        </w:trPr>
        <w:tc>
          <w:tcPr>
            <w:tcW w:w="9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E" w14:textId="77777777" w:rsidR="00E53428" w:rsidRPr="00AE3AED" w:rsidRDefault="00E5342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</w:p>
        </w:tc>
      </w:tr>
    </w:tbl>
    <w:p w14:paraId="3B3B61F0" w14:textId="77777777" w:rsidR="00E53428" w:rsidRPr="00AE3AED" w:rsidRDefault="00E53428">
      <w:pPr>
        <w:pStyle w:val="Standard"/>
        <w:autoSpaceDE w:val="0"/>
        <w:rPr>
          <w:rFonts w:eastAsia="Times New Roman" w:cs="Times New Roman"/>
          <w:lang w:val="en-US"/>
        </w:rPr>
      </w:pPr>
    </w:p>
    <w:p w14:paraId="3B3B61F1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*Przykładowe sposoby weryfikacji efektów kształcenia:</w:t>
      </w:r>
    </w:p>
    <w:p w14:paraId="3B3B61F2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EP – egzamin pisemny</w:t>
      </w:r>
    </w:p>
    <w:p w14:paraId="3B3B61F3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EU - egzamin ustny</w:t>
      </w:r>
    </w:p>
    <w:p w14:paraId="3B3B61F4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ET – egzamin testowy</w:t>
      </w:r>
    </w:p>
    <w:p w14:paraId="3B3B61F5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EPR – egzamin praktyczny</w:t>
      </w:r>
    </w:p>
    <w:p w14:paraId="3B3B61F6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K – kolokwium</w:t>
      </w:r>
    </w:p>
    <w:p w14:paraId="3B3B61F7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R – referat</w:t>
      </w:r>
    </w:p>
    <w:p w14:paraId="3B3B61F8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S – sprawdzenie umiejętności praktycznych</w:t>
      </w:r>
    </w:p>
    <w:p w14:paraId="3B3B61F9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RZĆ – raport z ćwiczeń z dyskusją wyników</w:t>
      </w:r>
    </w:p>
    <w:p w14:paraId="3B3B61FA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lastRenderedPageBreak/>
        <w:t>O - ocena aktywności i postawy studenta</w:t>
      </w:r>
    </w:p>
    <w:p w14:paraId="3B3B61FB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SL - sprawozdanie laboratoryjne</w:t>
      </w:r>
    </w:p>
    <w:p w14:paraId="3B3B61FC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SP – studium przypadku</w:t>
      </w:r>
    </w:p>
    <w:p w14:paraId="3B3B61FD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PS - ocena umiejętności pracy samodzielnej</w:t>
      </w:r>
    </w:p>
    <w:p w14:paraId="3B3B61FE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W – kartkówka przed rozpoczęciem zajęć</w:t>
      </w:r>
    </w:p>
    <w:p w14:paraId="3B3B61FF" w14:textId="77777777" w:rsidR="00E53428" w:rsidRPr="008B0272" w:rsidRDefault="000A3FB8">
      <w:pPr>
        <w:pStyle w:val="Standard"/>
        <w:autoSpaceDE w:val="0"/>
        <w:rPr>
          <w:rFonts w:eastAsia="Times New Roman" w:cs="Times New Roman"/>
        </w:rPr>
      </w:pPr>
      <w:r w:rsidRPr="008B0272">
        <w:rPr>
          <w:rFonts w:eastAsia="Times New Roman" w:cs="Times New Roman"/>
        </w:rPr>
        <w:t>PM – prezentacja multimedialna</w:t>
      </w:r>
    </w:p>
    <w:p w14:paraId="3B3B6200" w14:textId="4B644576" w:rsidR="00E53428" w:rsidRPr="008B0272" w:rsidRDefault="008B0272">
      <w:pPr>
        <w:pStyle w:val="Standard"/>
        <w:autoSpaceDE w:val="0"/>
        <w:rPr>
          <w:rFonts w:eastAsia="Times New Roman" w:cs="Times New Roman"/>
        </w:rPr>
      </w:pPr>
      <w:r w:rsidRPr="008B0272">
        <w:rPr>
          <w:rFonts w:eastAsia="Times New Roman" w:cs="Times New Roman"/>
        </w:rPr>
        <w:t xml:space="preserve">ZT </w:t>
      </w:r>
      <w:r>
        <w:rPr>
          <w:rFonts w:eastAsia="Times New Roman" w:cs="Times New Roman"/>
        </w:rPr>
        <w:t>–</w:t>
      </w:r>
      <w:r w:rsidRPr="008B0272">
        <w:rPr>
          <w:rFonts w:eastAsia="Times New Roman" w:cs="Times New Roman"/>
        </w:rPr>
        <w:t xml:space="preserve"> z</w:t>
      </w:r>
      <w:r>
        <w:rPr>
          <w:rFonts w:eastAsia="Times New Roman" w:cs="Times New Roman"/>
        </w:rPr>
        <w:t>aliczenie testowe</w:t>
      </w:r>
    </w:p>
    <w:p w14:paraId="3B3B6201" w14:textId="77777777" w:rsidR="00E53428" w:rsidRPr="008B0272" w:rsidRDefault="00E53428">
      <w:pPr>
        <w:pStyle w:val="Standard"/>
        <w:autoSpaceDE w:val="0"/>
        <w:rPr>
          <w:rFonts w:eastAsia="Times New Roman" w:cs="Times New Roman"/>
        </w:rPr>
      </w:pPr>
    </w:p>
    <w:p w14:paraId="3B3B6202" w14:textId="77777777" w:rsidR="00E53428" w:rsidRPr="008B0272" w:rsidRDefault="00E53428">
      <w:pPr>
        <w:pStyle w:val="Standard"/>
        <w:autoSpaceDE w:val="0"/>
        <w:spacing w:line="276" w:lineRule="auto"/>
        <w:jc w:val="center"/>
        <w:rPr>
          <w:rFonts w:eastAsia="Times New Roman" w:cs="Times New Roman"/>
        </w:rPr>
      </w:pPr>
    </w:p>
    <w:p w14:paraId="3B3B6203" w14:textId="77777777" w:rsidR="00E53428" w:rsidRPr="00AE3AED" w:rsidRDefault="00E53428">
      <w:pPr>
        <w:pStyle w:val="Standard"/>
        <w:autoSpaceDE w:val="0"/>
        <w:spacing w:after="200" w:line="276" w:lineRule="auto"/>
        <w:rPr>
          <w:rFonts w:eastAsia="Calibri" w:cs="Times New Roman"/>
          <w:sz w:val="22"/>
          <w:szCs w:val="22"/>
        </w:rPr>
      </w:pPr>
    </w:p>
    <w:p w14:paraId="3B3B6204" w14:textId="77777777" w:rsidR="00E53428" w:rsidRPr="00AE3AED" w:rsidRDefault="00E53428">
      <w:pPr>
        <w:pStyle w:val="Standard"/>
        <w:rPr>
          <w:rFonts w:cs="Times New Roman"/>
        </w:rPr>
      </w:pPr>
    </w:p>
    <w:p w14:paraId="3B3B6205" w14:textId="77777777" w:rsidR="00E53428" w:rsidRPr="00AE3AED" w:rsidRDefault="00E53428">
      <w:pPr>
        <w:pStyle w:val="Standard"/>
        <w:rPr>
          <w:rFonts w:cs="Times New Roman"/>
        </w:rPr>
      </w:pPr>
    </w:p>
    <w:p w14:paraId="3B3B6206" w14:textId="77777777" w:rsidR="00E53428" w:rsidRPr="00AE3AED" w:rsidRDefault="00E53428">
      <w:pPr>
        <w:pStyle w:val="Standard"/>
        <w:rPr>
          <w:rFonts w:cs="Times New Roman"/>
        </w:rPr>
      </w:pPr>
    </w:p>
    <w:p w14:paraId="3B3B6207" w14:textId="77777777" w:rsidR="00E53428" w:rsidRPr="00AE3AED" w:rsidRDefault="00E53428">
      <w:pPr>
        <w:pStyle w:val="Standard"/>
        <w:rPr>
          <w:rFonts w:cs="Times New Roman"/>
        </w:rPr>
      </w:pPr>
    </w:p>
    <w:sectPr w:rsidR="00E53428" w:rsidRPr="00AE3A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B082" w14:textId="77777777" w:rsidR="006C7145" w:rsidRDefault="006C7145">
      <w:r>
        <w:separator/>
      </w:r>
    </w:p>
  </w:endnote>
  <w:endnote w:type="continuationSeparator" w:id="0">
    <w:p w14:paraId="206DB236" w14:textId="77777777" w:rsidR="006C7145" w:rsidRDefault="006C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A469" w14:textId="77777777" w:rsidR="006C7145" w:rsidRDefault="006C7145">
      <w:r>
        <w:rPr>
          <w:color w:val="000000"/>
        </w:rPr>
        <w:separator/>
      </w:r>
    </w:p>
  </w:footnote>
  <w:footnote w:type="continuationSeparator" w:id="0">
    <w:p w14:paraId="2B867827" w14:textId="77777777" w:rsidR="006C7145" w:rsidRDefault="006C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A83"/>
    <w:multiLevelType w:val="multilevel"/>
    <w:tmpl w:val="962A2E1A"/>
    <w:styleLink w:val="RTFNum4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C92E4F"/>
    <w:multiLevelType w:val="multilevel"/>
    <w:tmpl w:val="AA5277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5292410"/>
    <w:multiLevelType w:val="multilevel"/>
    <w:tmpl w:val="50B80BCA"/>
    <w:styleLink w:val="RTFNum3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79"/>
    <w:multiLevelType w:val="multilevel"/>
    <w:tmpl w:val="42F42150"/>
    <w:styleLink w:val="WW8Num14"/>
    <w:lvl w:ilvl="0">
      <w:start w:val="1"/>
      <w:numFmt w:val="decimal"/>
      <w:lvlText w:val="%1."/>
      <w:lvlJc w:val="left"/>
      <w:pPr>
        <w:ind w:left="1800" w:hanging="360"/>
      </w:pPr>
      <w:rPr>
        <w:rFonts w:ascii="Symbol" w:hAnsi="Symbol" w:cs="Symbol"/>
        <w:b/>
        <w:bCs/>
        <w:sz w:val="18"/>
        <w:szCs w:val="18"/>
        <w:lang w:val="en-US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EA2697"/>
    <w:multiLevelType w:val="multilevel"/>
    <w:tmpl w:val="611CC606"/>
    <w:styleLink w:val="RTFNum2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9754376">
    <w:abstractNumId w:val="5"/>
  </w:num>
  <w:num w:numId="2" w16cid:durableId="2076387393">
    <w:abstractNumId w:val="2"/>
  </w:num>
  <w:num w:numId="3" w16cid:durableId="169876951">
    <w:abstractNumId w:val="0"/>
  </w:num>
  <w:num w:numId="4" w16cid:durableId="1668745305">
    <w:abstractNumId w:val="4"/>
  </w:num>
  <w:num w:numId="5" w16cid:durableId="1490555378">
    <w:abstractNumId w:val="1"/>
  </w:num>
  <w:num w:numId="6" w16cid:durableId="158228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428"/>
    <w:rsid w:val="000A3FB8"/>
    <w:rsid w:val="000D6D2F"/>
    <w:rsid w:val="0019198D"/>
    <w:rsid w:val="001B15AE"/>
    <w:rsid w:val="00214C48"/>
    <w:rsid w:val="002D1DAB"/>
    <w:rsid w:val="002D5946"/>
    <w:rsid w:val="00351F08"/>
    <w:rsid w:val="003A0512"/>
    <w:rsid w:val="003A4D36"/>
    <w:rsid w:val="00436EA1"/>
    <w:rsid w:val="00466BA9"/>
    <w:rsid w:val="005304A6"/>
    <w:rsid w:val="006A7549"/>
    <w:rsid w:val="006C7145"/>
    <w:rsid w:val="006F0A68"/>
    <w:rsid w:val="007336E6"/>
    <w:rsid w:val="00742351"/>
    <w:rsid w:val="007958D8"/>
    <w:rsid w:val="00806E91"/>
    <w:rsid w:val="0085022E"/>
    <w:rsid w:val="008B0272"/>
    <w:rsid w:val="008F537C"/>
    <w:rsid w:val="009226D4"/>
    <w:rsid w:val="00AE3AED"/>
    <w:rsid w:val="00B00526"/>
    <w:rsid w:val="00B14C6D"/>
    <w:rsid w:val="00B3691F"/>
    <w:rsid w:val="00B53A5A"/>
    <w:rsid w:val="00B84AEB"/>
    <w:rsid w:val="00BB0440"/>
    <w:rsid w:val="00D412B7"/>
    <w:rsid w:val="00DB59F3"/>
    <w:rsid w:val="00E36E2C"/>
    <w:rsid w:val="00E53428"/>
    <w:rsid w:val="00F21F6A"/>
    <w:rsid w:val="00F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6052"/>
  <w15:docId w15:val="{5D6B7867-975E-4222-B8FB-DA83A7C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mylnie">
    <w:name w:val="Domy?lnie"/>
    <w:pPr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Obiektbezwypenieniailinii">
    <w:name w:val="Obiekt bez wype?nienia i linii"/>
    <w:basedOn w:val="Domylnie"/>
  </w:style>
  <w:style w:type="paragraph" w:customStyle="1" w:styleId="Text">
    <w:name w:val="Text"/>
    <w:basedOn w:val="Legenda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efaultLTGliederung1">
    <w:name w:val="Default~LT~Gliederung 1"/>
    <w:pPr>
      <w:suppressAutoHyphens/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suppressAutoHyphens/>
      <w:autoSpaceDE w:val="0"/>
      <w:jc w:val="center"/>
    </w:pPr>
    <w:rPr>
      <w:rFonts w:ascii="Tahoma" w:eastAsia="Tahoma" w:hAnsi="Tahoma" w:cs="Tahoma"/>
      <w:sz w:val="88"/>
      <w:szCs w:val="88"/>
    </w:rPr>
  </w:style>
  <w:style w:type="paragraph" w:customStyle="1" w:styleId="DefaultLTUntertitel">
    <w:name w:val="Default~LT~Untertitel"/>
    <w:pPr>
      <w:suppressAutoHyphens/>
      <w:autoSpaceDE w:val="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DefaultLTNotizen">
    <w:name w:val="Default~LT~Notizen"/>
    <w:pPr>
      <w:suppressAutoHyphens/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DefaultLTHintergrundobjekte">
    <w:name w:val="Default~LT~Hintergrundobjekte"/>
    <w:pPr>
      <w:suppressAutoHyphens/>
      <w:autoSpaceDE w:val="0"/>
    </w:pPr>
  </w:style>
  <w:style w:type="paragraph" w:customStyle="1" w:styleId="DefaultLTHintergrund">
    <w:name w:val="Default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Arial" w:eastAsia="Arial" w:hAnsi="Ari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ytu">
    <w:name w:val="WW-Tytu?"/>
    <w:pPr>
      <w:suppressAutoHyphens/>
      <w:autoSpaceDE w:val="0"/>
      <w:jc w:val="center"/>
    </w:pPr>
    <w:rPr>
      <w:rFonts w:ascii="Tahoma" w:eastAsia="Tahoma" w:hAnsi="Tahoma" w:cs="Tahoma"/>
      <w:sz w:val="88"/>
      <w:szCs w:val="88"/>
    </w:rPr>
  </w:style>
  <w:style w:type="paragraph" w:customStyle="1" w:styleId="Podtytu">
    <w:name w:val="Podtytu?"/>
    <w:pPr>
      <w:suppressAutoHyphens/>
      <w:autoSpaceDE w:val="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Obiektyta">
    <w:name w:val="Obiekty t?a"/>
    <w:pPr>
      <w:suppressAutoHyphens/>
      <w:autoSpaceDE w:val="0"/>
    </w:pPr>
  </w:style>
  <w:style w:type="paragraph" w:customStyle="1" w:styleId="To">
    <w:name w:val="T?o"/>
    <w:pPr>
      <w:suppressAutoHyphens/>
      <w:autoSpaceDE w:val="0"/>
    </w:pPr>
  </w:style>
  <w:style w:type="paragraph" w:customStyle="1" w:styleId="Notatki">
    <w:name w:val="Notatki"/>
    <w:pPr>
      <w:suppressAutoHyphens/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Konspekt1">
    <w:name w:val="Konspekt 1"/>
    <w:pPr>
      <w:suppressAutoHyphens/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Konspekt2">
    <w:name w:val="Konspekt 2"/>
    <w:basedOn w:val="Konspekt1"/>
    <w:pPr>
      <w:spacing w:after="227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customStyle="1" w:styleId="WW-Domylnie">
    <w:name w:val="WW-Domy?lnie"/>
    <w:pPr>
      <w:suppressAutoHyphens/>
      <w:autoSpaceDE w:val="0"/>
    </w:pPr>
  </w:style>
  <w:style w:type="paragraph" w:customStyle="1" w:styleId="Symbolewypunktowania">
    <w:name w:val="Symbole wypunktowania"/>
    <w:pPr>
      <w:suppressAutoHyphens/>
      <w:autoSpaceDE w:val="0"/>
    </w:pPr>
    <w:rPr>
      <w:rFonts w:ascii="OpenSymbol, 'Arial Unicode MS'" w:eastAsia="OpenSymbol, 'Arial Unicode MS'" w:hAnsi="OpenSymbol, 'Arial Unicode MS'" w:cs="OpenSymbol, 'Arial Unicode MS'"/>
    </w:rPr>
  </w:style>
  <w:style w:type="paragraph" w:customStyle="1" w:styleId="WW-Obiektzestrzak">
    <w:name w:val="WW-Obiekt ze strza?k?"/>
    <w:pPr>
      <w:suppressAutoHyphens/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Obiektbezwypenienia">
    <w:name w:val="WW-Obiekt bez wype?nienia"/>
    <w:pPr>
      <w:suppressAutoHyphens/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Obiektbezwypenieniailinii">
    <w:name w:val="WW-Obiekt bez wype?nienia i linii"/>
    <w:pPr>
      <w:suppressAutoHyphens/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Tretekstu">
    <w:name w:val="WW-Tre?? tekstu"/>
    <w:pPr>
      <w:suppressAutoHyphens/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Wciciepierwszegowiersza">
    <w:name w:val="WW-Wci?cie pierwszego wiersza"/>
    <w:pPr>
      <w:suppressAutoHyphens/>
      <w:autoSpaceDE w:val="0"/>
      <w:spacing w:line="623" w:lineRule="atLeast"/>
      <w:ind w:firstLine="600"/>
    </w:pPr>
    <w:rPr>
      <w:rFonts w:ascii="Tahoma" w:eastAsia="Tahoma" w:hAnsi="Tahoma" w:cs="Tahoma"/>
      <w:sz w:val="36"/>
      <w:szCs w:val="36"/>
    </w:rPr>
  </w:style>
  <w:style w:type="paragraph" w:customStyle="1" w:styleId="WW-Tytu1">
    <w:name w:val="WW-Tytu?1"/>
    <w:pPr>
      <w:suppressAutoHyphens/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Tytu11">
    <w:name w:val="WW-Tytu?11"/>
    <w:pPr>
      <w:suppressAutoHyphens/>
      <w:autoSpaceDE w:val="0"/>
      <w:spacing w:line="623" w:lineRule="atLeast"/>
      <w:jc w:val="center"/>
    </w:pPr>
    <w:rPr>
      <w:rFonts w:ascii="Tahoma" w:eastAsia="Tahoma" w:hAnsi="Tahoma" w:cs="Tahoma"/>
      <w:sz w:val="36"/>
      <w:szCs w:val="36"/>
    </w:rPr>
  </w:style>
  <w:style w:type="paragraph" w:customStyle="1" w:styleId="WW-Tytu2">
    <w:name w:val="WW-Tytu?2"/>
    <w:pPr>
      <w:suppressAutoHyphens/>
      <w:autoSpaceDE w:val="0"/>
      <w:spacing w:before="101" w:after="101" w:line="623" w:lineRule="atLeast"/>
      <w:ind w:right="199"/>
      <w:jc w:val="center"/>
    </w:pPr>
    <w:rPr>
      <w:rFonts w:ascii="Tahoma" w:eastAsia="Tahoma" w:hAnsi="Tahoma" w:cs="Tahoma"/>
      <w:sz w:val="36"/>
      <w:szCs w:val="36"/>
    </w:rPr>
  </w:style>
  <w:style w:type="paragraph" w:customStyle="1" w:styleId="WW-Nagwek">
    <w:name w:val="WW-Nag?ówek"/>
    <w:pPr>
      <w:suppressAutoHyphens/>
      <w:autoSpaceDE w:val="0"/>
      <w:spacing w:before="420" w:after="210"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Nagwek1">
    <w:name w:val="WW-Nag?ówek1"/>
    <w:pPr>
      <w:suppressAutoHyphens/>
      <w:autoSpaceDE w:val="0"/>
      <w:spacing w:before="420" w:after="210"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Nagwek2">
    <w:name w:val="WW-Nag?ówek2"/>
    <w:pPr>
      <w:suppressAutoHyphens/>
      <w:autoSpaceDE w:val="0"/>
      <w:spacing w:before="420" w:after="210"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Podtytu">
    <w:name w:val="WW-Podtytu?"/>
    <w:pPr>
      <w:suppressAutoHyphens/>
      <w:autoSpaceDE w:val="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WW-Obiektyta">
    <w:name w:val="WW-Obiekty t?a"/>
    <w:pPr>
      <w:suppressAutoHyphens/>
      <w:autoSpaceDE w:val="0"/>
    </w:pPr>
  </w:style>
  <w:style w:type="paragraph" w:customStyle="1" w:styleId="WW-To">
    <w:name w:val="WW-T?o"/>
    <w:pPr>
      <w:suppressAutoHyphens/>
      <w:autoSpaceDE w:val="0"/>
    </w:pPr>
  </w:style>
  <w:style w:type="character" w:customStyle="1" w:styleId="RTFNum21">
    <w:name w:val="RTF_Num 2 1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WW8Num14z0">
    <w:name w:val="WW8Num14z0"/>
    <w:rPr>
      <w:rFonts w:ascii="Symbol" w:hAnsi="Symbol" w:cs="Symbol"/>
      <w:b/>
      <w:bCs/>
      <w:sz w:val="18"/>
      <w:szCs w:val="18"/>
      <w:lang w:val="en-U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A6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68"/>
    <w:rPr>
      <w:rFonts w:ascii="Tahoma" w:hAnsi="Tahoma" w:cs="Mangal"/>
      <w:sz w:val="16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Przybyła</dc:creator>
  <cp:lastModifiedBy>Natalia Przybyła</cp:lastModifiedBy>
  <cp:revision>21</cp:revision>
  <dcterms:created xsi:type="dcterms:W3CDTF">2022-09-25T13:15:00Z</dcterms:created>
  <dcterms:modified xsi:type="dcterms:W3CDTF">2022-11-21T19:45:00Z</dcterms:modified>
</cp:coreProperties>
</file>