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95D" w:rsidRPr="003A4D49" w:rsidRDefault="00DD56A1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36321601" r:id="rId10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745EB1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534FDB" w:rsidRPr="00534FDB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534FDB">
              <w:rPr>
                <w:rFonts w:eastAsia="Calibri"/>
                <w:lang w:eastAsia="en-US"/>
              </w:rPr>
              <w:t xml:space="preserve">                    </w:t>
            </w:r>
            <w:r w:rsidR="00534FDB" w:rsidRPr="00534FDB">
              <w:rPr>
                <w:rFonts w:eastAsia="Calibri"/>
                <w:b/>
                <w:lang w:eastAsia="en-US"/>
              </w:rPr>
              <w:t xml:space="preserve">Opieka i edukacja terapeutyczna w chorobach przewlekłych,                 </w:t>
            </w:r>
          </w:p>
          <w:p w:rsidR="00353A92" w:rsidRPr="00745EB1" w:rsidRDefault="00534FDB" w:rsidP="00AF7B2B">
            <w:pPr>
              <w:rPr>
                <w:rFonts w:eastAsia="Calibri"/>
                <w:lang w:eastAsia="en-US"/>
              </w:rPr>
            </w:pPr>
            <w:r w:rsidRPr="00534FDB">
              <w:rPr>
                <w:rFonts w:eastAsia="Calibri"/>
                <w:b/>
                <w:lang w:eastAsia="en-US"/>
              </w:rPr>
              <w:t xml:space="preserve">                                                 </w:t>
            </w:r>
            <w:r w:rsidR="00D3345A">
              <w:rPr>
                <w:rFonts w:eastAsia="Calibri"/>
                <w:b/>
                <w:lang w:eastAsia="en-US"/>
              </w:rPr>
              <w:t xml:space="preserve">      w tym: ból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>Nauk o Zdrowiu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Pielęgniarstwo 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Nie dotyczy 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2B3F21" w:rsidRDefault="00110CF5" w:rsidP="00110CF5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 stopnia □</w:t>
            </w:r>
          </w:p>
          <w:p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II stopnia </w:t>
            </w:r>
            <w:r w:rsidRPr="00002D47">
              <w:rPr>
                <w:rFonts w:eastAsia="Calibri"/>
                <w:b/>
                <w:i/>
                <w:lang w:eastAsia="en-US"/>
              </w:rPr>
              <w:t>X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745EB1" w:rsidRDefault="00B33952" w:rsidP="002F6DB8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</w:t>
            </w:r>
            <w:r w:rsidR="00110CF5">
              <w:rPr>
                <w:rFonts w:eastAsia="Calibri"/>
                <w:i/>
                <w:lang w:eastAsia="en-US"/>
              </w:rPr>
              <w:t>tacjonarne</w:t>
            </w:r>
            <w:r>
              <w:rPr>
                <w:rFonts w:eastAsia="Calibri"/>
                <w:i/>
                <w:lang w:eastAsia="en-US"/>
              </w:rPr>
              <w:t>/</w:t>
            </w:r>
            <w:bookmarkStart w:id="0" w:name="_GoBack"/>
            <w:r w:rsidR="002F6DB8" w:rsidRPr="002F6DB8">
              <w:rPr>
                <w:rFonts w:eastAsia="Calibri"/>
                <w:i/>
                <w:u w:val="single"/>
                <w:lang w:eastAsia="en-US"/>
              </w:rPr>
              <w:t>N</w:t>
            </w:r>
            <w:r w:rsidRPr="002F6DB8">
              <w:rPr>
                <w:rFonts w:eastAsia="Calibri"/>
                <w:i/>
                <w:u w:val="single"/>
                <w:lang w:eastAsia="en-US"/>
              </w:rPr>
              <w:t>iestacjon</w:t>
            </w:r>
            <w:bookmarkEnd w:id="0"/>
            <w:r w:rsidRPr="002F6DB8">
              <w:rPr>
                <w:rFonts w:eastAsia="Calibri"/>
                <w:i/>
                <w:u w:val="single"/>
                <w:lang w:eastAsia="en-US"/>
              </w:rPr>
              <w:t>arne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Rok II/semestr I</w:t>
            </w:r>
            <w:r w:rsidR="00AF7B2B">
              <w:rPr>
                <w:rFonts w:eastAsia="Calibri"/>
                <w:i/>
                <w:lang w:eastAsia="en-US"/>
              </w:rPr>
              <w:t>I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2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B9563F" w:rsidRDefault="00110CF5" w:rsidP="00110CF5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 xml:space="preserve">Formy prowadzenia zajęć </w:t>
            </w:r>
            <w:r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Wykłady - 16</w:t>
            </w: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 godz., </w:t>
            </w:r>
          </w:p>
          <w:p w:rsidR="00110CF5" w:rsidRDefault="00C46BC4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Seminaria</w:t>
            </w:r>
            <w:r w:rsidR="00110CF5">
              <w:rPr>
                <w:rFonts w:eastAsia="Calibri"/>
                <w:sz w:val="22"/>
                <w:szCs w:val="22"/>
                <w:lang w:eastAsia="en-US"/>
              </w:rPr>
              <w:t xml:space="preserve"> - 6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 godz., </w:t>
            </w:r>
          </w:p>
          <w:p w:rsidR="00110CF5" w:rsidRPr="00745EB1" w:rsidRDefault="0025239D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Symulacje ćwiczenia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 – 4 godz.,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3A4D49" w:rsidRDefault="00110CF5" w:rsidP="00110CF5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701301">
              <w:rPr>
                <w:rFonts w:eastAsia="Calibri"/>
                <w:i/>
                <w:lang w:eastAsia="en-US"/>
              </w:rPr>
              <w:t>□</w:t>
            </w:r>
            <w:r w:rsidRPr="00701301">
              <w:rPr>
                <w:rFonts w:eastAsia="Calibri"/>
                <w:i/>
                <w:lang w:eastAsia="en-US"/>
              </w:rPr>
              <w:tab/>
              <w:t>opisow</w:t>
            </w:r>
            <w:r>
              <w:rPr>
                <w:rFonts w:eastAsia="Calibri"/>
                <w:i/>
                <w:lang w:eastAsia="en-US"/>
              </w:rPr>
              <w:t>e</w:t>
            </w:r>
          </w:p>
          <w:p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ustne</w:t>
            </w:r>
          </w:p>
          <w:p w:rsidR="00110CF5" w:rsidRDefault="00110CF5" w:rsidP="00110CF5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testowy</w:t>
            </w:r>
          </w:p>
          <w:p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110CF5" w:rsidRPr="00101833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110CF5">
              <w:rPr>
                <w:rFonts w:eastAsia="Calibri"/>
                <w:b/>
                <w:i/>
                <w:lang w:eastAsia="en-US"/>
              </w:rPr>
              <w:t xml:space="preserve">X </w:t>
            </w:r>
            <w:r>
              <w:rPr>
                <w:rFonts w:eastAsia="Calibri"/>
                <w:i/>
                <w:lang w:eastAsia="en-US"/>
              </w:rPr>
              <w:t xml:space="preserve">        ustny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745EB1" w:rsidRDefault="004123D4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prof. d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r  hab. n. </w:t>
            </w:r>
            <w:proofErr w:type="spellStart"/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>zdr</w:t>
            </w:r>
            <w:proofErr w:type="spellEnd"/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="00110CF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>Anna Jurczak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1951F5" w:rsidRDefault="00110CF5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Default="004123D4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d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r n.med. </w:t>
            </w:r>
            <w:r>
              <w:rPr>
                <w:rFonts w:eastAsia="Calibri"/>
                <w:sz w:val="22"/>
                <w:szCs w:val="22"/>
                <w:lang w:eastAsia="en-US"/>
              </w:rPr>
              <w:t>Bożena Gorzkowicz</w:t>
            </w:r>
          </w:p>
          <w:p w:rsidR="00110CF5" w:rsidRDefault="00EB0A49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hyperlink r:id="rId11" w:history="1">
              <w:r w:rsidR="004123D4" w:rsidRPr="00F42654">
                <w:rPr>
                  <w:rStyle w:val="Hipercze"/>
                </w:rPr>
                <w:t>bozena.gorzkowicz</w:t>
              </w:r>
              <w:r w:rsidR="004123D4" w:rsidRPr="00F42654">
                <w:rPr>
                  <w:rStyle w:val="Hipercze"/>
                  <w:rFonts w:eastAsia="Calibri"/>
                  <w:sz w:val="22"/>
                  <w:szCs w:val="22"/>
                  <w:lang w:eastAsia="en-US"/>
                </w:rPr>
                <w:t>@pum.edu.pl</w:t>
              </w:r>
            </w:hyperlink>
          </w:p>
          <w:p w:rsidR="00110CF5" w:rsidRPr="001951F5" w:rsidRDefault="00110CF5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+ 48 91 4800 9</w:t>
            </w:r>
            <w:r w:rsidR="004123D4">
              <w:rPr>
                <w:rFonts w:eastAsia="Calibri"/>
                <w:sz w:val="22"/>
                <w:szCs w:val="22"/>
                <w:lang w:eastAsia="en-US"/>
              </w:rPr>
              <w:t>56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FD3878" w:rsidRDefault="00110CF5" w:rsidP="00110CF5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204522" w:rsidRDefault="004123D4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Katedra i </w:t>
            </w:r>
            <w:r w:rsidR="00110CF5" w:rsidRPr="00204522">
              <w:rPr>
                <w:rFonts w:eastAsia="Calibri"/>
                <w:lang w:eastAsia="en-US"/>
              </w:rPr>
              <w:t>Zakład Pielęgniarstwa Specjalistycznego</w:t>
            </w:r>
          </w:p>
          <w:p w:rsidR="00110CF5" w:rsidRPr="00204522" w:rsidRDefault="00110CF5" w:rsidP="00110CF5">
            <w:pPr>
              <w:rPr>
                <w:rFonts w:eastAsia="Calibri"/>
                <w:lang w:eastAsia="en-US"/>
              </w:rPr>
            </w:pPr>
            <w:r w:rsidRPr="00204522">
              <w:rPr>
                <w:rFonts w:eastAsia="Calibri"/>
                <w:lang w:eastAsia="en-US"/>
              </w:rPr>
              <w:t>71-210 Szczecin</w:t>
            </w:r>
            <w:r>
              <w:rPr>
                <w:rFonts w:eastAsia="Calibri"/>
                <w:lang w:eastAsia="en-US"/>
              </w:rPr>
              <w:t xml:space="preserve">, </w:t>
            </w:r>
            <w:r w:rsidRPr="00204522">
              <w:rPr>
                <w:rFonts w:eastAsia="Calibri"/>
                <w:lang w:eastAsia="en-US"/>
              </w:rPr>
              <w:t>Ul. Żołnierska 48</w:t>
            </w:r>
          </w:p>
          <w:p w:rsidR="00110CF5" w:rsidRPr="001951F5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204522">
              <w:rPr>
                <w:rFonts w:eastAsia="Calibri"/>
                <w:lang w:eastAsia="en-US"/>
              </w:rPr>
              <w:t>Tel/fax +48 91 4800 910, +48 91 4800 905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A461A8" w:rsidRDefault="00110CF5" w:rsidP="00110CF5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45EB1" w:rsidRDefault="00110CF5" w:rsidP="00110CF5">
            <w:pPr>
              <w:rPr>
                <w:rFonts w:eastAsia="Calibri"/>
                <w:lang w:eastAsia="en-US"/>
              </w:rPr>
            </w:pPr>
            <w:r w:rsidRPr="00D81D0E">
              <w:rPr>
                <w:sz w:val="22"/>
                <w:szCs w:val="22"/>
              </w:rPr>
              <w:t>Celem modułu jest przygotowanie studentów II stopnia do sprawowania specjalistycznej opieki pielęgniarskiej nad chorym przewlekle z powodu schorzeń dróg oddechowych.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Kompetencje na poziomie studiów I stopnia pielęgniarstwa, po opanowaniu modułów nauk podstawowych, społecznych oraz pielęgniarstwa internistycznego, </w:t>
            </w:r>
            <w:r w:rsidRPr="00FD3450">
              <w:rPr>
                <w:color w:val="000000"/>
                <w:sz w:val="22"/>
                <w:szCs w:val="22"/>
              </w:rPr>
              <w:t>pediatrycznego, intensywnej opieki i części klinicznej oraz podstaw pielęgniarstwa</w:t>
            </w:r>
            <w:r w:rsidRPr="00FD3450">
              <w:rPr>
                <w:sz w:val="22"/>
                <w:szCs w:val="22"/>
              </w:rPr>
              <w:t>.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026"/>
        <w:gridCol w:w="571"/>
        <w:gridCol w:w="185"/>
        <w:gridCol w:w="427"/>
        <w:gridCol w:w="613"/>
        <w:gridCol w:w="612"/>
        <w:gridCol w:w="740"/>
        <w:gridCol w:w="486"/>
        <w:gridCol w:w="612"/>
        <w:gridCol w:w="616"/>
        <w:gridCol w:w="564"/>
        <w:gridCol w:w="7"/>
      </w:tblGrid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AF7B2B" w:rsidRPr="00745EB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B2B" w:rsidRPr="00534FDB" w:rsidRDefault="00AF7B2B" w:rsidP="00AF7B2B">
            <w:pPr>
              <w:spacing w:line="276" w:lineRule="auto"/>
              <w:jc w:val="center"/>
            </w:pPr>
            <w:r w:rsidRPr="00534FDB">
              <w:t>W01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AF7B2B" w:rsidRPr="00D3345A" w:rsidRDefault="00D3345A" w:rsidP="00D3345A">
            <w:pPr>
              <w:rPr>
                <w:color w:val="000000"/>
                <w:sz w:val="22"/>
                <w:szCs w:val="22"/>
              </w:rPr>
            </w:pPr>
            <w:r w:rsidRPr="00D3345A">
              <w:rPr>
                <w:color w:val="000000"/>
                <w:sz w:val="22"/>
                <w:szCs w:val="22"/>
              </w:rPr>
              <w:t>Omówić metody oceny bólu w różnych sytuacjach klinicznych i farmakologiczne oraz niefarmakologiczne metody jego leczenia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57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47DCD" w:rsidRPr="00D3345A" w:rsidRDefault="00847DCD" w:rsidP="00AF7B2B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3345A" w:rsidRPr="00D3345A" w:rsidRDefault="00D3345A" w:rsidP="00D3345A">
            <w:pPr>
              <w:jc w:val="center"/>
              <w:rPr>
                <w:color w:val="000000"/>
                <w:sz w:val="22"/>
                <w:szCs w:val="22"/>
              </w:rPr>
            </w:pPr>
            <w:r w:rsidRPr="00D3345A">
              <w:rPr>
                <w:color w:val="000000"/>
                <w:sz w:val="22"/>
                <w:szCs w:val="22"/>
              </w:rPr>
              <w:t xml:space="preserve">B.W. 44. </w:t>
            </w:r>
          </w:p>
          <w:p w:rsidR="00AF7B2B" w:rsidRPr="00D3345A" w:rsidRDefault="00AF7B2B" w:rsidP="00AF7B2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7B2B" w:rsidRPr="00745EB1" w:rsidRDefault="00AF7B2B" w:rsidP="00D300E3">
            <w:pPr>
              <w:spacing w:line="276" w:lineRule="auto"/>
              <w:jc w:val="center"/>
            </w:pPr>
            <w:r>
              <w:t>EU</w:t>
            </w:r>
          </w:p>
        </w:tc>
      </w:tr>
      <w:tr w:rsidR="00D3345A" w:rsidRPr="00745EB1" w:rsidTr="00836A5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Pr="00534FDB" w:rsidRDefault="00D3345A" w:rsidP="00D3345A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D3345A" w:rsidRPr="00D3345A" w:rsidRDefault="00D3345A" w:rsidP="00D3345A">
            <w:pPr>
              <w:rPr>
                <w:color w:val="000000"/>
                <w:sz w:val="22"/>
                <w:szCs w:val="22"/>
              </w:rPr>
            </w:pPr>
            <w:r w:rsidRPr="00D3345A">
              <w:rPr>
                <w:color w:val="000000"/>
                <w:sz w:val="22"/>
                <w:szCs w:val="22"/>
              </w:rPr>
              <w:t>Oceniać natężenie bólu według skal z uwzględnieniem wieku pacjenta i jego stanu klinicznego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57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00E3" w:rsidRDefault="00D300E3" w:rsidP="00D3345A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3345A" w:rsidRPr="00D3345A" w:rsidRDefault="00D3345A" w:rsidP="00D3345A">
            <w:pPr>
              <w:jc w:val="center"/>
              <w:rPr>
                <w:color w:val="000000"/>
                <w:sz w:val="22"/>
                <w:szCs w:val="22"/>
              </w:rPr>
            </w:pPr>
            <w:r w:rsidRPr="00D3345A">
              <w:rPr>
                <w:color w:val="000000"/>
                <w:sz w:val="22"/>
                <w:szCs w:val="22"/>
              </w:rPr>
              <w:t>B.U45.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3345A" w:rsidRPr="00745EB1" w:rsidRDefault="00D3345A" w:rsidP="00D300E3">
            <w:pPr>
              <w:spacing w:line="276" w:lineRule="auto"/>
              <w:jc w:val="center"/>
            </w:pPr>
            <w:r>
              <w:t>SP</w:t>
            </w:r>
          </w:p>
        </w:tc>
      </w:tr>
      <w:tr w:rsidR="00D3345A" w:rsidRPr="00745EB1" w:rsidTr="00836A5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109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Pr="00534FDB" w:rsidRDefault="00D3345A" w:rsidP="00D3345A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D3345A" w:rsidRPr="00D3345A" w:rsidRDefault="00D3345A" w:rsidP="00D3345A">
            <w:pPr>
              <w:rPr>
                <w:color w:val="000000"/>
                <w:sz w:val="22"/>
                <w:szCs w:val="22"/>
              </w:rPr>
            </w:pPr>
            <w:r w:rsidRPr="00D3345A">
              <w:rPr>
                <w:color w:val="000000"/>
                <w:sz w:val="22"/>
                <w:szCs w:val="22"/>
              </w:rPr>
              <w:t>Dobierać i stosować metody leczenia farmakologicznego bólu oraz stosować metody niefarmakologicznego leczenia bólu w zależności od stanu klinicznego pacjenta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00E3" w:rsidRDefault="00D300E3" w:rsidP="00D3345A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3345A" w:rsidRPr="00D3345A" w:rsidRDefault="00D3345A" w:rsidP="00D3345A">
            <w:pPr>
              <w:jc w:val="center"/>
              <w:rPr>
                <w:color w:val="000000"/>
                <w:sz w:val="22"/>
                <w:szCs w:val="22"/>
              </w:rPr>
            </w:pPr>
            <w:r w:rsidRPr="00D3345A">
              <w:rPr>
                <w:color w:val="000000"/>
                <w:sz w:val="22"/>
                <w:szCs w:val="22"/>
              </w:rPr>
              <w:t>B.U46.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3345A" w:rsidRPr="00745EB1" w:rsidRDefault="00D3345A" w:rsidP="00D300E3">
            <w:pPr>
              <w:spacing w:line="276" w:lineRule="auto"/>
              <w:jc w:val="center"/>
            </w:pPr>
            <w:r>
              <w:t>EU, SP</w:t>
            </w:r>
          </w:p>
        </w:tc>
      </w:tr>
      <w:tr w:rsidR="00D3345A" w:rsidRPr="00745EB1" w:rsidTr="00AF7B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4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Pr="00534FDB" w:rsidRDefault="00D3345A" w:rsidP="00D3345A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D3345A" w:rsidRPr="00D3345A" w:rsidRDefault="00D3345A" w:rsidP="00D3345A">
            <w:pPr>
              <w:rPr>
                <w:color w:val="000000"/>
                <w:sz w:val="22"/>
                <w:szCs w:val="22"/>
              </w:rPr>
            </w:pPr>
            <w:r w:rsidRPr="00D3345A">
              <w:rPr>
                <w:color w:val="000000"/>
                <w:sz w:val="22"/>
                <w:szCs w:val="22"/>
              </w:rPr>
              <w:t>Monitorować skuteczność leczenia przeciwbólowego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345A" w:rsidRPr="00D3345A" w:rsidRDefault="00D3345A" w:rsidP="00D3345A">
            <w:pPr>
              <w:jc w:val="center"/>
              <w:rPr>
                <w:color w:val="000000"/>
                <w:sz w:val="22"/>
                <w:szCs w:val="22"/>
              </w:rPr>
            </w:pPr>
            <w:r w:rsidRPr="00D3345A">
              <w:rPr>
                <w:color w:val="000000"/>
                <w:sz w:val="22"/>
                <w:szCs w:val="22"/>
              </w:rPr>
              <w:t>B.U47.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3345A" w:rsidRPr="00745EB1" w:rsidRDefault="00D3345A" w:rsidP="00D300E3">
            <w:pPr>
              <w:spacing w:line="276" w:lineRule="auto"/>
              <w:jc w:val="center"/>
            </w:pPr>
            <w:r>
              <w:t>EU, SP</w:t>
            </w:r>
          </w:p>
        </w:tc>
      </w:tr>
      <w:tr w:rsidR="00D3345A" w:rsidRPr="00745EB1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Pr="00534FDB" w:rsidRDefault="00D3345A" w:rsidP="00D3345A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D3345A" w:rsidRPr="00D3345A" w:rsidRDefault="00D3345A" w:rsidP="00D3345A">
            <w:pPr>
              <w:rPr>
                <w:color w:val="000000"/>
                <w:sz w:val="22"/>
                <w:szCs w:val="22"/>
              </w:rPr>
            </w:pPr>
            <w:r w:rsidRPr="00D3345A">
              <w:rPr>
                <w:color w:val="000000"/>
                <w:sz w:val="22"/>
                <w:szCs w:val="22"/>
              </w:rPr>
              <w:t>Prowadzić edukację pacjenta w zakresie samokontroli i samopielęgnacji w terapii bólu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00E3" w:rsidRDefault="00D300E3" w:rsidP="00D3345A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3345A" w:rsidRPr="00D3345A" w:rsidRDefault="00D3345A" w:rsidP="00D3345A">
            <w:pPr>
              <w:jc w:val="center"/>
              <w:rPr>
                <w:color w:val="000000"/>
                <w:sz w:val="22"/>
                <w:szCs w:val="22"/>
              </w:rPr>
            </w:pPr>
            <w:r w:rsidRPr="00D3345A">
              <w:rPr>
                <w:color w:val="000000"/>
                <w:sz w:val="22"/>
                <w:szCs w:val="22"/>
              </w:rPr>
              <w:t>B.U48.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3345A" w:rsidRPr="00745EB1" w:rsidRDefault="00D3345A" w:rsidP="00D300E3">
            <w:pPr>
              <w:spacing w:line="276" w:lineRule="auto"/>
              <w:jc w:val="center"/>
            </w:pPr>
            <w:r>
              <w:t>SP, S</w:t>
            </w:r>
          </w:p>
        </w:tc>
      </w:tr>
      <w:tr w:rsidR="00D3345A" w:rsidRPr="00745EB1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Pr="00534FDB" w:rsidRDefault="00D3345A" w:rsidP="00D3345A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D3345A" w:rsidRPr="00AF7B2B" w:rsidRDefault="00D3345A" w:rsidP="00D3345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</w:t>
            </w:r>
            <w:r w:rsidRPr="00AF7B2B">
              <w:rPr>
                <w:color w:val="000000"/>
                <w:sz w:val="22"/>
                <w:szCs w:val="22"/>
              </w:rPr>
              <w:t>ozwiązywać złożone problemy etyczne związane z wykonywaniem zawodu pielęgniarki i wskazywać priorytety</w:t>
            </w:r>
            <w:r>
              <w:rPr>
                <w:color w:val="000000"/>
                <w:sz w:val="22"/>
                <w:szCs w:val="22"/>
              </w:rPr>
              <w:t xml:space="preserve"> w realizacji określonych zadań.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345A" w:rsidRDefault="00D3345A" w:rsidP="00D3345A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3345A" w:rsidRPr="00AF7B2B" w:rsidRDefault="00D3345A" w:rsidP="00D3345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</w:t>
            </w:r>
            <w:r w:rsidRPr="00AF7B2B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3345A" w:rsidRDefault="00D3345A" w:rsidP="00D300E3">
            <w:pPr>
              <w:spacing w:line="276" w:lineRule="auto"/>
              <w:jc w:val="center"/>
            </w:pPr>
            <w:r>
              <w:t>SP, O</w:t>
            </w:r>
          </w:p>
        </w:tc>
      </w:tr>
      <w:tr w:rsidR="00D3345A" w:rsidRPr="00745EB1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Default="00D3345A" w:rsidP="00D3345A">
            <w:pPr>
              <w:spacing w:line="276" w:lineRule="auto"/>
              <w:jc w:val="center"/>
            </w:pPr>
            <w:r>
              <w:t>K02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D3345A" w:rsidRPr="00AF7B2B" w:rsidRDefault="00D3345A" w:rsidP="00D3345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Pr="00AF7B2B">
              <w:rPr>
                <w:color w:val="000000"/>
                <w:sz w:val="22"/>
                <w:szCs w:val="22"/>
              </w:rPr>
              <w:t>onosić odpowiedzialność za re</w:t>
            </w:r>
            <w:r>
              <w:rPr>
                <w:color w:val="000000"/>
                <w:sz w:val="22"/>
                <w:szCs w:val="22"/>
              </w:rPr>
              <w:t>alizowane świadczenia zdrowotne.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345A" w:rsidRPr="00AF7B2B" w:rsidRDefault="00D3345A" w:rsidP="00D3345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</w:t>
            </w:r>
            <w:r w:rsidRPr="00AF7B2B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3345A" w:rsidRDefault="00D3345A" w:rsidP="00D300E3">
            <w:pPr>
              <w:spacing w:line="276" w:lineRule="auto"/>
              <w:jc w:val="center"/>
            </w:pPr>
            <w:r>
              <w:t>SP, O</w:t>
            </w:r>
          </w:p>
        </w:tc>
      </w:tr>
      <w:tr w:rsidR="00D3345A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D3345A" w:rsidRPr="00745EB1" w:rsidRDefault="00D3345A" w:rsidP="00D3345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D3345A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Pr="00745EB1" w:rsidRDefault="00D3345A" w:rsidP="00D3345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Pr="00745EB1" w:rsidRDefault="00D3345A" w:rsidP="00D3345A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62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3345A" w:rsidRPr="00745EB1" w:rsidRDefault="00D3345A" w:rsidP="00D3345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D3345A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Pr="00745EB1" w:rsidRDefault="00D3345A" w:rsidP="00D3345A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597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Pr="00745EB1" w:rsidRDefault="00D3345A" w:rsidP="00D3345A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D3345A" w:rsidRPr="00025367" w:rsidRDefault="00D3345A" w:rsidP="00D3345A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D3345A" w:rsidRPr="00025367" w:rsidRDefault="00D3345A" w:rsidP="00D3345A">
            <w:pPr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D3345A" w:rsidRPr="00025367" w:rsidRDefault="00D3345A" w:rsidP="00D3345A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warsztatowe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D3345A" w:rsidRPr="00025367" w:rsidRDefault="00D3345A" w:rsidP="00D3345A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D3345A" w:rsidRPr="00645786" w:rsidRDefault="00D3345A" w:rsidP="00D3345A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D3345A" w:rsidRPr="00645786" w:rsidRDefault="00D3345A" w:rsidP="00D3345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D3345A" w:rsidRPr="00025367" w:rsidRDefault="00D3345A" w:rsidP="00D3345A">
            <w:pPr>
              <w:spacing w:line="276" w:lineRule="auto"/>
              <w:jc w:val="center"/>
              <w:rPr>
                <w:b/>
              </w:rPr>
            </w:pPr>
            <w:r w:rsidRPr="00C567B9">
              <w:rPr>
                <w:b/>
              </w:rPr>
              <w:t>Inne</w:t>
            </w:r>
            <w:r>
              <w:rPr>
                <w:b/>
              </w:rPr>
              <w:t xml:space="preserve"> formy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D3345A" w:rsidRPr="00025367" w:rsidRDefault="00D3345A" w:rsidP="00D3345A">
            <w:pPr>
              <w:spacing w:line="276" w:lineRule="auto"/>
              <w:jc w:val="center"/>
              <w:rPr>
                <w:b/>
              </w:rPr>
            </w:pPr>
          </w:p>
        </w:tc>
      </w:tr>
      <w:tr w:rsidR="00D3345A" w:rsidRPr="00745EB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Pr="00534FDB" w:rsidRDefault="00D3345A" w:rsidP="00D3345A">
            <w:pPr>
              <w:spacing w:line="276" w:lineRule="auto"/>
              <w:jc w:val="center"/>
            </w:pPr>
            <w:r w:rsidRPr="00534FDB">
              <w:t>W01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345A" w:rsidRPr="00D3345A" w:rsidRDefault="00D3345A" w:rsidP="00D3345A">
            <w:pPr>
              <w:jc w:val="center"/>
              <w:rPr>
                <w:color w:val="000000"/>
                <w:sz w:val="22"/>
                <w:szCs w:val="22"/>
              </w:rPr>
            </w:pPr>
            <w:r w:rsidRPr="00D3345A">
              <w:rPr>
                <w:color w:val="000000"/>
                <w:sz w:val="22"/>
                <w:szCs w:val="22"/>
              </w:rPr>
              <w:t xml:space="preserve">B.W. 44. </w:t>
            </w:r>
          </w:p>
          <w:p w:rsidR="00D3345A" w:rsidRPr="00D3345A" w:rsidRDefault="00D3345A" w:rsidP="00D3345A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3345A" w:rsidRPr="00D3345A" w:rsidRDefault="00D3345A" w:rsidP="00D3345A">
            <w:pPr>
              <w:jc w:val="center"/>
              <w:rPr>
                <w:color w:val="000000"/>
                <w:sz w:val="22"/>
                <w:szCs w:val="22"/>
              </w:rPr>
            </w:pPr>
            <w:r w:rsidRPr="00D3345A">
              <w:rPr>
                <w:color w:val="000000"/>
                <w:sz w:val="22"/>
                <w:szCs w:val="22"/>
              </w:rPr>
              <w:t xml:space="preserve">B.W. 44. </w:t>
            </w:r>
          </w:p>
          <w:p w:rsidR="00D3345A" w:rsidRPr="00D3345A" w:rsidRDefault="00D3345A" w:rsidP="00D334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Pr="00745EB1" w:rsidRDefault="00D3345A" w:rsidP="00D3345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Pr="00745EB1" w:rsidRDefault="00D3345A" w:rsidP="00D3345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Pr="00745EB1" w:rsidRDefault="00D3345A" w:rsidP="00D3345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Pr="00745EB1" w:rsidRDefault="00D3345A" w:rsidP="00D3345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Pr="00745EB1" w:rsidRDefault="00D3345A" w:rsidP="00D3345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3345A" w:rsidRPr="00745EB1" w:rsidRDefault="00D3345A" w:rsidP="00D3345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D3345A" w:rsidRPr="00745EB1" w:rsidRDefault="00D3345A" w:rsidP="00D3345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D3345A" w:rsidRPr="00745EB1" w:rsidRDefault="00D3345A" w:rsidP="00D3345A">
            <w:pPr>
              <w:spacing w:after="200" w:line="276" w:lineRule="auto"/>
              <w:jc w:val="center"/>
            </w:pPr>
          </w:p>
        </w:tc>
      </w:tr>
      <w:tr w:rsidR="00C46BC4" w:rsidRPr="00745EB1" w:rsidTr="00836A5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534FDB" w:rsidRDefault="00C46BC4" w:rsidP="00D3345A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46BC4" w:rsidRPr="00D3345A" w:rsidRDefault="00C46BC4" w:rsidP="00D3345A">
            <w:pPr>
              <w:jc w:val="center"/>
              <w:rPr>
                <w:color w:val="000000"/>
                <w:sz w:val="22"/>
                <w:szCs w:val="22"/>
              </w:rPr>
            </w:pPr>
            <w:r w:rsidRPr="00D3345A">
              <w:rPr>
                <w:color w:val="000000"/>
                <w:sz w:val="22"/>
                <w:szCs w:val="22"/>
              </w:rPr>
              <w:t>B.U45.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3F61D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</w:tr>
      <w:tr w:rsidR="00C46BC4" w:rsidRPr="00745EB1" w:rsidTr="00836A5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534FDB" w:rsidRDefault="00C46BC4" w:rsidP="00D3345A">
            <w:pPr>
              <w:spacing w:line="276" w:lineRule="auto"/>
              <w:jc w:val="center"/>
            </w:pPr>
            <w:r>
              <w:lastRenderedPageBreak/>
              <w:t>U02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46BC4" w:rsidRPr="00D3345A" w:rsidRDefault="00C46BC4" w:rsidP="00D3345A">
            <w:pPr>
              <w:jc w:val="center"/>
              <w:rPr>
                <w:color w:val="000000"/>
                <w:sz w:val="22"/>
                <w:szCs w:val="22"/>
              </w:rPr>
            </w:pPr>
            <w:r w:rsidRPr="00D3345A">
              <w:rPr>
                <w:color w:val="000000"/>
                <w:sz w:val="22"/>
                <w:szCs w:val="22"/>
              </w:rPr>
              <w:t>B.U46.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3F61D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</w:tr>
      <w:tr w:rsidR="00C46BC4" w:rsidRPr="00745EB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534FDB" w:rsidRDefault="00C46BC4" w:rsidP="00D3345A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46BC4" w:rsidRPr="00D3345A" w:rsidRDefault="00C46BC4" w:rsidP="00D3345A">
            <w:pPr>
              <w:jc w:val="center"/>
              <w:rPr>
                <w:color w:val="000000"/>
                <w:sz w:val="22"/>
                <w:szCs w:val="22"/>
              </w:rPr>
            </w:pPr>
            <w:r w:rsidRPr="00D3345A">
              <w:rPr>
                <w:color w:val="000000"/>
                <w:sz w:val="22"/>
                <w:szCs w:val="22"/>
              </w:rPr>
              <w:t>B.U47.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3F61D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</w:tr>
      <w:tr w:rsidR="00C46BC4" w:rsidRPr="00745EB1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534FDB" w:rsidRDefault="00C46BC4" w:rsidP="00D3345A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46BC4" w:rsidRPr="00D3345A" w:rsidRDefault="00C46BC4" w:rsidP="00D3345A">
            <w:pPr>
              <w:jc w:val="center"/>
              <w:rPr>
                <w:color w:val="000000"/>
                <w:sz w:val="22"/>
                <w:szCs w:val="22"/>
              </w:rPr>
            </w:pPr>
            <w:r w:rsidRPr="00D3345A">
              <w:rPr>
                <w:color w:val="000000"/>
                <w:sz w:val="22"/>
                <w:szCs w:val="22"/>
              </w:rPr>
              <w:t>B.U48.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3F61D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</w:tr>
      <w:tr w:rsidR="00C46BC4" w:rsidRPr="00745EB1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534FDB" w:rsidRDefault="00C46BC4" w:rsidP="00D3345A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46BC4" w:rsidRDefault="00C46BC4" w:rsidP="00D3345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K4.</w:t>
            </w:r>
          </w:p>
          <w:p w:rsidR="00C46BC4" w:rsidRPr="00AF7B2B" w:rsidRDefault="00C46BC4" w:rsidP="00D3345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</w:t>
            </w:r>
            <w:r w:rsidRPr="00AF7B2B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3F61D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</w:tr>
      <w:tr w:rsidR="00C46BC4" w:rsidRPr="00745EB1" w:rsidTr="00F62D2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Default="00C46BC4" w:rsidP="00D3345A">
            <w:pPr>
              <w:spacing w:line="276" w:lineRule="auto"/>
              <w:jc w:val="center"/>
            </w:pPr>
            <w:r>
              <w:t>K02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46BC4" w:rsidRPr="00AF7B2B" w:rsidRDefault="00C46BC4" w:rsidP="00D3345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</w:t>
            </w:r>
            <w:r w:rsidRPr="00AF7B2B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Default="00C46BC4" w:rsidP="003F61D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Default="00C46BC4" w:rsidP="00D3345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46BC4" w:rsidRPr="00745EB1" w:rsidRDefault="00C46BC4" w:rsidP="00D3345A">
            <w:pPr>
              <w:spacing w:after="200" w:line="276" w:lineRule="auto"/>
              <w:jc w:val="center"/>
            </w:pPr>
          </w:p>
        </w:tc>
      </w:tr>
      <w:tr w:rsidR="00C46BC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C46BC4" w:rsidRPr="003D39E0" w:rsidRDefault="00C46BC4" w:rsidP="00D3345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C46BC4" w:rsidRPr="00745EB1" w:rsidTr="00706FA0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3D39E0" w:rsidRDefault="00C46BC4" w:rsidP="00D3345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C46BC4" w:rsidRPr="00645786" w:rsidRDefault="00C46BC4" w:rsidP="00D3345A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C46BC4" w:rsidRPr="00645786" w:rsidRDefault="00C46BC4" w:rsidP="00D3345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Liczba</w:t>
            </w:r>
            <w:r w:rsidRPr="00645786">
              <w:rPr>
                <w:rFonts w:eastAsia="Calibri"/>
                <w:b/>
                <w:lang w:eastAsia="en-US"/>
              </w:rPr>
              <w:t xml:space="preserve">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645786" w:rsidRDefault="00C46BC4" w:rsidP="00D3345A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</w:t>
            </w:r>
            <w:r>
              <w:rPr>
                <w:rFonts w:eastAsia="Calibri"/>
                <w:b/>
                <w:lang w:eastAsia="en-US"/>
              </w:rPr>
              <w:t>o</w:t>
            </w:r>
            <w:r w:rsidRPr="00645786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C46BC4" w:rsidRPr="00D442AA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645786" w:rsidRDefault="00C46BC4" w:rsidP="00D3345A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 xml:space="preserve">Semestr </w:t>
            </w:r>
            <w:r>
              <w:rPr>
                <w:rFonts w:eastAsia="Calibri"/>
                <w:b/>
                <w:lang w:eastAsia="en-US"/>
              </w:rPr>
              <w:t>letni</w:t>
            </w:r>
          </w:p>
        </w:tc>
      </w:tr>
      <w:tr w:rsidR="00C46BC4" w:rsidRPr="00C71B28" w:rsidTr="00706FA0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C46BC4" w:rsidRPr="00706FA0" w:rsidRDefault="00C46BC4" w:rsidP="00D3345A">
            <w:pPr>
              <w:rPr>
                <w:rFonts w:eastAsia="Calibri"/>
                <w:b/>
                <w:lang w:eastAsia="en-US"/>
              </w:rPr>
            </w:pPr>
            <w:r w:rsidRPr="00706FA0">
              <w:rPr>
                <w:rFonts w:eastAsia="Calibri"/>
                <w:b/>
                <w:lang w:eastAsia="en-US"/>
              </w:rPr>
              <w:t>Wykłady: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C46BC4" w:rsidRPr="00F405AC" w:rsidRDefault="00C46BC4" w:rsidP="00D3345A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645786" w:rsidRDefault="00C46BC4" w:rsidP="00D3345A">
            <w:pPr>
              <w:rPr>
                <w:rFonts w:eastAsia="Calibri"/>
                <w:lang w:eastAsia="en-US"/>
              </w:rPr>
            </w:pPr>
          </w:p>
        </w:tc>
      </w:tr>
      <w:tr w:rsidR="00C46BC4" w:rsidRPr="00745EB1" w:rsidTr="00706FA0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FD3450" w:rsidRDefault="00C46BC4" w:rsidP="00D3345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C46BC4" w:rsidRPr="00D300E3" w:rsidRDefault="00C46BC4" w:rsidP="00D3345A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Patofizjologia bólu. </w:t>
            </w:r>
            <w:r w:rsidRPr="00D300E3">
              <w:rPr>
                <w:rFonts w:ascii="Times New Roman" w:hAnsi="Times New Roman"/>
              </w:rPr>
              <w:t>Ocena kliniczna bólu ostrego i przewlekłego. Metody i narzędzia ewaluacji bólu.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C46BC4" w:rsidRPr="00645786" w:rsidRDefault="00C46BC4" w:rsidP="00D3345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645786" w:rsidRDefault="00C46BC4" w:rsidP="00D33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</w:p>
        </w:tc>
      </w:tr>
      <w:tr w:rsidR="00C46BC4" w:rsidRPr="00745EB1" w:rsidTr="00706FA0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C46BC4" w:rsidRPr="00D300E3" w:rsidRDefault="00C46BC4" w:rsidP="00D300E3">
            <w:pPr>
              <w:pStyle w:val="Default"/>
              <w:rPr>
                <w:rFonts w:eastAsia="Calibri"/>
                <w:sz w:val="22"/>
                <w:szCs w:val="22"/>
                <w:lang w:eastAsia="en-US"/>
              </w:rPr>
            </w:pPr>
            <w:r w:rsidRPr="00D300E3">
              <w:rPr>
                <w:sz w:val="22"/>
                <w:szCs w:val="22"/>
              </w:rPr>
              <w:t>Farmakologiczne metody leczenia bólu ostrego. Podstawowe grupy leków przeciwbólowych. Standardy postepowania w zakresie farmakoterapii bólu.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C46BC4" w:rsidRPr="00645786" w:rsidRDefault="00C46BC4" w:rsidP="00D3345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645786" w:rsidRDefault="00C46BC4" w:rsidP="00D33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</w:p>
        </w:tc>
      </w:tr>
      <w:tr w:rsidR="00C46BC4" w:rsidRPr="00745EB1" w:rsidTr="00706FA0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C46BC4" w:rsidRPr="00D300E3" w:rsidRDefault="00C46BC4" w:rsidP="00D300E3">
            <w:pPr>
              <w:pStyle w:val="Default"/>
              <w:rPr>
                <w:rFonts w:eastAsia="Calibri"/>
                <w:sz w:val="22"/>
                <w:szCs w:val="22"/>
                <w:lang w:eastAsia="en-US"/>
              </w:rPr>
            </w:pPr>
            <w:r w:rsidRPr="00D300E3">
              <w:rPr>
                <w:sz w:val="22"/>
                <w:szCs w:val="22"/>
              </w:rPr>
              <w:t>Niefarmakologiczne metody stosowane w terapii przeciwbólowej.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C46BC4" w:rsidRPr="00645786" w:rsidRDefault="00C46BC4" w:rsidP="00D3345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645786" w:rsidRDefault="00C46BC4" w:rsidP="00D33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</w:p>
        </w:tc>
      </w:tr>
      <w:tr w:rsidR="00C46BC4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C46BC4" w:rsidRPr="00706FA0" w:rsidRDefault="00C46BC4" w:rsidP="00D3345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Seminaria</w:t>
            </w:r>
            <w:r w:rsidRPr="00706FA0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C46BC4" w:rsidRPr="00F405AC" w:rsidRDefault="00C46BC4" w:rsidP="00D3345A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645786" w:rsidRDefault="00C46BC4" w:rsidP="00D3345A">
            <w:pPr>
              <w:rPr>
                <w:rFonts w:eastAsia="Calibri"/>
                <w:lang w:eastAsia="en-US"/>
              </w:rPr>
            </w:pPr>
          </w:p>
        </w:tc>
      </w:tr>
      <w:tr w:rsidR="00C46BC4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C46BC4" w:rsidRPr="00D300E3" w:rsidRDefault="00C46BC4" w:rsidP="00D3345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300E3">
              <w:rPr>
                <w:sz w:val="22"/>
                <w:szCs w:val="22"/>
              </w:rPr>
              <w:t>Wybrane metody pomiaru nasilenia dolegliwości bólowych stosowane w bólu ostrym, jak i przewlekłym. Kliniczna ocena chorego z bólem przewlekłym. Farmakoterapia bólu przewlekłego.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C46BC4" w:rsidRPr="00645786" w:rsidRDefault="00C46BC4" w:rsidP="00D3345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645786" w:rsidRDefault="00C46BC4" w:rsidP="00D33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U03,U04</w:t>
            </w:r>
          </w:p>
        </w:tc>
      </w:tr>
      <w:tr w:rsidR="00C46BC4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C46BC4" w:rsidRPr="00D300E3" w:rsidRDefault="00C46BC4" w:rsidP="00D300E3">
            <w:pPr>
              <w:pStyle w:val="Default"/>
              <w:rPr>
                <w:sz w:val="22"/>
                <w:szCs w:val="22"/>
              </w:rPr>
            </w:pPr>
            <w:r w:rsidRPr="00D300E3">
              <w:rPr>
                <w:sz w:val="22"/>
                <w:szCs w:val="22"/>
              </w:rPr>
              <w:t xml:space="preserve">Udział pielęgniarki </w:t>
            </w:r>
            <w:r w:rsidRPr="00D300E3">
              <w:rPr>
                <w:bCs/>
                <w:sz w:val="22"/>
                <w:szCs w:val="22"/>
              </w:rPr>
              <w:t xml:space="preserve">w </w:t>
            </w:r>
            <w:r w:rsidRPr="00D300E3">
              <w:rPr>
                <w:sz w:val="22"/>
                <w:szCs w:val="22"/>
              </w:rPr>
              <w:t>edukacji pacjenta w zakresie samoobserwacji i samopielęgnacji w terapii bólu przewlekłego. Zastosowanie niefarmakologicznych metod w terapii bólowej.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C46BC4" w:rsidRPr="00645786" w:rsidRDefault="00C46BC4" w:rsidP="00D3345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645786" w:rsidRDefault="00C46BC4" w:rsidP="00D33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U03,U04</w:t>
            </w:r>
          </w:p>
        </w:tc>
      </w:tr>
      <w:tr w:rsidR="00C46BC4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C46BC4" w:rsidRDefault="00C46BC4" w:rsidP="00D3345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Symulacje ćwiczenia/</w:t>
            </w:r>
          </w:p>
          <w:p w:rsidR="00C46BC4" w:rsidRPr="00F405AC" w:rsidRDefault="00C46BC4" w:rsidP="00D3345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pacjent standaryzowany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C46BC4" w:rsidRPr="00F405AC" w:rsidRDefault="00C46BC4" w:rsidP="00D3345A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645786" w:rsidRDefault="00C46BC4" w:rsidP="00D3345A">
            <w:pPr>
              <w:rPr>
                <w:rFonts w:eastAsia="Calibri"/>
                <w:lang w:eastAsia="en-US"/>
              </w:rPr>
            </w:pPr>
          </w:p>
        </w:tc>
      </w:tr>
      <w:tr w:rsidR="00C46BC4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C46BC4" w:rsidRPr="00D300E3" w:rsidRDefault="00C46BC4" w:rsidP="00D3345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300E3">
              <w:rPr>
                <w:bCs/>
                <w:sz w:val="22"/>
                <w:szCs w:val="22"/>
              </w:rPr>
              <w:t>E</w:t>
            </w:r>
            <w:r w:rsidRPr="00D300E3">
              <w:rPr>
                <w:sz w:val="22"/>
                <w:szCs w:val="22"/>
              </w:rPr>
              <w:t>dukacji pacjenta w zakresie samoobserwacji i samopielęgnacji w terapii bólu przewlekłego.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C46BC4" w:rsidRPr="00645786" w:rsidRDefault="00C46BC4" w:rsidP="00D3345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645786" w:rsidRDefault="00C46BC4" w:rsidP="00D33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U04, K01, K02</w:t>
            </w:r>
          </w:p>
        </w:tc>
      </w:tr>
      <w:tr w:rsidR="00C46BC4" w:rsidRPr="00745EB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Default="00C46BC4" w:rsidP="00D33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C46BC4" w:rsidRPr="00D300E3" w:rsidRDefault="00C46BC4" w:rsidP="00D300E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300E3">
              <w:rPr>
                <w:color w:val="000000"/>
                <w:sz w:val="22"/>
                <w:szCs w:val="22"/>
              </w:rPr>
              <w:t>Ocena natężenie bólu według skal z uwzględnieniem wieku pacjenta i jego stanu klinicznego.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C46BC4" w:rsidRPr="00645786" w:rsidRDefault="00C46BC4" w:rsidP="00D3345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645786" w:rsidRDefault="00C46BC4" w:rsidP="00D33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K01, K02</w:t>
            </w:r>
          </w:p>
        </w:tc>
      </w:tr>
      <w:tr w:rsidR="00C46BC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46BC4" w:rsidRPr="009D3118" w:rsidRDefault="00C46BC4" w:rsidP="00D3345A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C46BC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C46BC4" w:rsidRPr="009D3118" w:rsidRDefault="00C46BC4" w:rsidP="00D3345A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</w:p>
        </w:tc>
      </w:tr>
      <w:tr w:rsidR="00C46BC4" w:rsidRPr="00745EB1" w:rsidTr="00D300E3">
        <w:trPr>
          <w:gridAfter w:val="1"/>
          <w:wAfter w:w="7" w:type="dxa"/>
          <w:trHeight w:val="207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C46BC4" w:rsidRPr="00D300E3" w:rsidRDefault="00C46BC4" w:rsidP="00D300E3">
            <w:pPr>
              <w:numPr>
                <w:ilvl w:val="0"/>
                <w:numId w:val="33"/>
              </w:numPr>
              <w:spacing w:before="100" w:beforeAutospacing="1" w:after="100" w:afterAutospacing="1"/>
              <w:outlineLvl w:val="2"/>
              <w:rPr>
                <w:sz w:val="22"/>
                <w:szCs w:val="22"/>
              </w:rPr>
            </w:pPr>
            <w:r w:rsidRPr="00D300E3">
              <w:rPr>
                <w:sz w:val="22"/>
                <w:szCs w:val="22"/>
              </w:rPr>
              <w:t>Wordliczek J., Dobrogowski J.: Leczenie bólu. PZWL, Warszawa 2014.</w:t>
            </w:r>
          </w:p>
        </w:tc>
      </w:tr>
      <w:tr w:rsidR="00C46BC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C46BC4" w:rsidRPr="00D300E3" w:rsidRDefault="00C46BC4" w:rsidP="00D300E3">
            <w:pPr>
              <w:pStyle w:val="Akapitzlist"/>
              <w:numPr>
                <w:ilvl w:val="0"/>
                <w:numId w:val="33"/>
              </w:numPr>
              <w:spacing w:after="0" w:line="360" w:lineRule="auto"/>
              <w:rPr>
                <w:rFonts w:ascii="Times New Roman" w:hAnsi="Times New Roman"/>
              </w:rPr>
            </w:pPr>
            <w:r w:rsidRPr="00D300E3">
              <w:rPr>
                <w:rFonts w:ascii="Times New Roman" w:hAnsi="Times New Roman"/>
              </w:rPr>
              <w:t>Dobrogowski J., Wordliczek J., Woroń J., Farmakoterapia bólu, Termedia 2014.</w:t>
            </w:r>
          </w:p>
        </w:tc>
      </w:tr>
      <w:tr w:rsidR="00C46BC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C46BC4" w:rsidRPr="009D3118" w:rsidRDefault="00C46BC4" w:rsidP="00D33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C46BC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C46BC4" w:rsidRPr="00D300E3" w:rsidRDefault="00C46BC4" w:rsidP="00D300E3">
            <w:pPr>
              <w:numPr>
                <w:ilvl w:val="0"/>
                <w:numId w:val="34"/>
              </w:numPr>
              <w:spacing w:before="100" w:beforeAutospacing="1" w:after="100" w:afterAutospacing="1"/>
              <w:outlineLvl w:val="2"/>
              <w:rPr>
                <w:sz w:val="22"/>
                <w:szCs w:val="22"/>
              </w:rPr>
            </w:pPr>
            <w:r w:rsidRPr="00D300E3">
              <w:rPr>
                <w:sz w:val="22"/>
                <w:szCs w:val="22"/>
              </w:rPr>
              <w:t>Malec-Milewska M.,Woroń J., Kompendium Leczenia Bólu, Medical Education 2017.</w:t>
            </w:r>
          </w:p>
        </w:tc>
      </w:tr>
      <w:tr w:rsidR="00C46BC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46BC4" w:rsidRPr="003D39E0" w:rsidRDefault="00C46BC4" w:rsidP="00D3345A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C46BC4" w:rsidRPr="00745EB1" w:rsidTr="0072112A">
        <w:trPr>
          <w:trHeight w:val="584"/>
          <w:jc w:val="center"/>
        </w:trPr>
        <w:tc>
          <w:tcPr>
            <w:tcW w:w="4631" w:type="dxa"/>
            <w:gridSpan w:val="2"/>
            <w:vMerge w:val="restart"/>
            <w:shd w:val="clear" w:color="auto" w:fill="auto"/>
            <w:vAlign w:val="center"/>
          </w:tcPr>
          <w:p w:rsidR="00C46BC4" w:rsidRPr="00745EB1" w:rsidRDefault="00C46BC4" w:rsidP="00D3345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C46BC4" w:rsidRPr="00745EB1" w:rsidRDefault="00C46BC4" w:rsidP="00D3345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C46BC4" w:rsidRPr="00745EB1" w:rsidRDefault="00C46BC4" w:rsidP="00D3345A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C46BC4" w:rsidRPr="00745EB1" w:rsidRDefault="00C46BC4" w:rsidP="00D3345A">
            <w:pPr>
              <w:rPr>
                <w:rFonts w:eastAsia="Calibri"/>
                <w:lang w:eastAsia="en-US"/>
              </w:rPr>
            </w:pPr>
          </w:p>
        </w:tc>
      </w:tr>
      <w:tr w:rsidR="00C46BC4" w:rsidRPr="00745EB1" w:rsidTr="0072112A">
        <w:trPr>
          <w:trHeight w:val="584"/>
          <w:jc w:val="center"/>
        </w:trPr>
        <w:tc>
          <w:tcPr>
            <w:tcW w:w="4631" w:type="dxa"/>
            <w:gridSpan w:val="2"/>
            <w:vMerge/>
            <w:shd w:val="clear" w:color="auto" w:fill="auto"/>
            <w:vAlign w:val="center"/>
          </w:tcPr>
          <w:p w:rsidR="00C46BC4" w:rsidRPr="00513CAC" w:rsidRDefault="00C46BC4" w:rsidP="00D3345A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C46BC4" w:rsidRPr="00513CAC" w:rsidRDefault="00C46BC4" w:rsidP="00D3345A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C46BC4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C46BC4" w:rsidRPr="00513CAC" w:rsidRDefault="00C46BC4" w:rsidP="00D3345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lastRenderedPageBreak/>
              <w:t>Godziny kontaktowe z nauczycielem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C46BC4" w:rsidRPr="00513CAC" w:rsidRDefault="00C46BC4" w:rsidP="00DD56A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</w:tr>
      <w:tr w:rsidR="00C46BC4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C46BC4" w:rsidRPr="00513CAC" w:rsidRDefault="00C46BC4" w:rsidP="00D3345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C46BC4" w:rsidRPr="00513CAC" w:rsidRDefault="00C46BC4" w:rsidP="00D3345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C46BC4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C46BC4" w:rsidRPr="00513CAC" w:rsidRDefault="00C46BC4" w:rsidP="00D3345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C46BC4" w:rsidRPr="00513CAC" w:rsidRDefault="00C46BC4" w:rsidP="00D3345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C46BC4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C46BC4" w:rsidRPr="00513CAC" w:rsidRDefault="00C46BC4" w:rsidP="00D3345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C46BC4" w:rsidRPr="00513CAC" w:rsidRDefault="00C46BC4" w:rsidP="00D3345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C46BC4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C46BC4" w:rsidRPr="00513CAC" w:rsidRDefault="00C46BC4" w:rsidP="00D3345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C46BC4" w:rsidRPr="00513CAC" w:rsidRDefault="00C46BC4" w:rsidP="00DD56A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51</w:t>
            </w:r>
          </w:p>
        </w:tc>
      </w:tr>
      <w:tr w:rsidR="00C46BC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C46BC4" w:rsidRPr="00513CAC" w:rsidRDefault="00C46BC4" w:rsidP="00D3345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10"/>
            <w:shd w:val="clear" w:color="auto" w:fill="auto"/>
            <w:vAlign w:val="center"/>
          </w:tcPr>
          <w:p w:rsidR="00C46BC4" w:rsidRPr="00513CAC" w:rsidRDefault="00C46BC4" w:rsidP="00D3345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2 </w:t>
            </w:r>
          </w:p>
        </w:tc>
      </w:tr>
      <w:tr w:rsidR="00C46BC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C46BC4" w:rsidRPr="00745EB1" w:rsidRDefault="00C46BC4" w:rsidP="00D3345A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C46BC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BC4" w:rsidRPr="00745EB1" w:rsidRDefault="00C46BC4" w:rsidP="00D3345A">
            <w:pPr>
              <w:rPr>
                <w:rFonts w:eastAsia="Calibri"/>
                <w:lang w:eastAsia="en-US"/>
              </w:rPr>
            </w:pPr>
          </w:p>
          <w:p w:rsidR="00C46BC4" w:rsidRPr="00745EB1" w:rsidRDefault="00C46BC4" w:rsidP="00D3345A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*Przykładowe sposoby weryfikacji efektów </w:t>
      </w:r>
      <w:r w:rsidR="00BC4EDB">
        <w:rPr>
          <w:rFonts w:eastAsia="Calibri"/>
          <w:lang w:eastAsia="en-US"/>
        </w:rPr>
        <w:t>uczenia się</w:t>
      </w:r>
      <w:r>
        <w:rPr>
          <w:rFonts w:eastAsia="Calibri"/>
          <w:lang w:eastAsia="en-US"/>
        </w:rPr>
        <w:t>: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EU </w:t>
      </w:r>
      <w:r w:rsidR="00BC4EDB">
        <w:rPr>
          <w:rFonts w:eastAsia="Calibri"/>
          <w:lang w:eastAsia="en-US"/>
        </w:rPr>
        <w:t>–</w:t>
      </w:r>
      <w:r w:rsidRPr="009D3118">
        <w:rPr>
          <w:rFonts w:eastAsia="Calibri"/>
          <w:lang w:eastAsia="en-US"/>
        </w:rPr>
        <w:t xml:space="preserve"> egzamin ustny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</w:t>
      </w:r>
      <w:r w:rsidR="00BC4EDB">
        <w:rPr>
          <w:rFonts w:eastAsia="Calibri"/>
          <w:lang w:eastAsia="en-US"/>
        </w:rPr>
        <w:t>–</w:t>
      </w:r>
      <w:r w:rsidRPr="009D3118">
        <w:rPr>
          <w:rFonts w:eastAsia="Calibri"/>
          <w:lang w:eastAsia="en-US"/>
        </w:rPr>
        <w:t xml:space="preserve"> ocena aktywności i postawy studenta </w:t>
      </w:r>
    </w:p>
    <w:p w:rsidR="00353A92" w:rsidRPr="006F681F" w:rsidRDefault="00BC4EDB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SL – s</w:t>
      </w:r>
      <w:r w:rsidR="00353A92" w:rsidRPr="006F681F">
        <w:rPr>
          <w:rFonts w:eastAsia="Calibri"/>
          <w:lang w:eastAsia="en-US"/>
        </w:rPr>
        <w:t>prawozdanie laboratoryjne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PS </w:t>
      </w:r>
      <w:r w:rsidR="00BC4EDB">
        <w:rPr>
          <w:rFonts w:eastAsia="Calibri"/>
          <w:lang w:eastAsia="en-US"/>
        </w:rPr>
        <w:t>–</w:t>
      </w:r>
      <w:r w:rsidRPr="009D3118">
        <w:rPr>
          <w:rFonts w:eastAsia="Calibri"/>
          <w:lang w:eastAsia="en-US"/>
        </w:rPr>
        <w:t xml:space="preserve"> ocena umiejętności pracy samodzielnej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353A92" w:rsidRPr="00FA4C64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sectPr w:rsidR="00353A92" w:rsidRPr="00FA4C64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A49" w:rsidRDefault="00EB0A49" w:rsidP="00190DC4">
      <w:r>
        <w:separator/>
      </w:r>
    </w:p>
  </w:endnote>
  <w:endnote w:type="continuationSeparator" w:id="0">
    <w:p w:rsidR="00EB0A49" w:rsidRDefault="00EB0A49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95D" w:rsidRDefault="001F095D" w:rsidP="001F095D">
    <w:pPr>
      <w:pStyle w:val="Stopka"/>
      <w:rPr>
        <w:sz w:val="16"/>
      </w:rPr>
    </w:pPr>
  </w:p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F25DB4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F25DB4" w:rsidRPr="001A3E25">
      <w:rPr>
        <w:b/>
        <w:sz w:val="16"/>
      </w:rPr>
      <w:fldChar w:fldCharType="separate"/>
    </w:r>
    <w:r w:rsidR="002F6DB8">
      <w:rPr>
        <w:b/>
        <w:noProof/>
        <w:sz w:val="16"/>
      </w:rPr>
      <w:t>4</w:t>
    </w:r>
    <w:r w:rsidR="00F25DB4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F25DB4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F25DB4" w:rsidRPr="001A3E25">
      <w:rPr>
        <w:b/>
        <w:sz w:val="16"/>
      </w:rPr>
      <w:fldChar w:fldCharType="separate"/>
    </w:r>
    <w:r w:rsidR="002F6DB8">
      <w:rPr>
        <w:b/>
        <w:noProof/>
        <w:sz w:val="16"/>
      </w:rPr>
      <w:t>4</w:t>
    </w:r>
    <w:r w:rsidR="00F25DB4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A49" w:rsidRDefault="00EB0A49" w:rsidP="00190DC4">
      <w:r>
        <w:separator/>
      </w:r>
    </w:p>
  </w:footnote>
  <w:footnote w:type="continuationSeparator" w:id="0">
    <w:p w:rsidR="00EB0A49" w:rsidRDefault="00EB0A49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4288B"/>
    <w:multiLevelType w:val="hybridMultilevel"/>
    <w:tmpl w:val="017EA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F2B01"/>
    <w:multiLevelType w:val="hybridMultilevel"/>
    <w:tmpl w:val="83200B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9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2E6527E"/>
    <w:multiLevelType w:val="hybridMultilevel"/>
    <w:tmpl w:val="DB7A8F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7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9" w15:restartNumberingAfterBreak="0">
    <w:nsid w:val="48036A34"/>
    <w:multiLevelType w:val="hybridMultilevel"/>
    <w:tmpl w:val="4D7CFB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E295A"/>
    <w:multiLevelType w:val="hybridMultilevel"/>
    <w:tmpl w:val="ABBE0790"/>
    <w:lvl w:ilvl="0" w:tplc="883CD4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D34CCD"/>
    <w:multiLevelType w:val="hybridMultilevel"/>
    <w:tmpl w:val="CCB4A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9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2"/>
  </w:num>
  <w:num w:numId="4">
    <w:abstractNumId w:val="11"/>
  </w:num>
  <w:num w:numId="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32"/>
  </w:num>
  <w:num w:numId="8">
    <w:abstractNumId w:val="8"/>
  </w:num>
  <w:num w:numId="9">
    <w:abstractNumId w:val="16"/>
  </w:num>
  <w:num w:numId="10">
    <w:abstractNumId w:val="28"/>
  </w:num>
  <w:num w:numId="11">
    <w:abstractNumId w:val="5"/>
  </w:num>
  <w:num w:numId="12">
    <w:abstractNumId w:val="18"/>
  </w:num>
  <w:num w:numId="13">
    <w:abstractNumId w:val="4"/>
  </w:num>
  <w:num w:numId="14">
    <w:abstractNumId w:val="27"/>
  </w:num>
  <w:num w:numId="15">
    <w:abstractNumId w:val="10"/>
  </w:num>
  <w:num w:numId="16">
    <w:abstractNumId w:val="24"/>
  </w:num>
  <w:num w:numId="17">
    <w:abstractNumId w:val="13"/>
  </w:num>
  <w:num w:numId="18">
    <w:abstractNumId w:val="25"/>
  </w:num>
  <w:num w:numId="19">
    <w:abstractNumId w:val="0"/>
  </w:num>
  <w:num w:numId="20">
    <w:abstractNumId w:val="6"/>
  </w:num>
  <w:num w:numId="21">
    <w:abstractNumId w:val="29"/>
  </w:num>
  <w:num w:numId="22">
    <w:abstractNumId w:val="30"/>
  </w:num>
  <w:num w:numId="23">
    <w:abstractNumId w:val="31"/>
  </w:num>
  <w:num w:numId="24">
    <w:abstractNumId w:val="21"/>
  </w:num>
  <w:num w:numId="25">
    <w:abstractNumId w:val="23"/>
  </w:num>
  <w:num w:numId="26">
    <w:abstractNumId w:val="7"/>
  </w:num>
  <w:num w:numId="27">
    <w:abstractNumId w:val="20"/>
  </w:num>
  <w:num w:numId="28">
    <w:abstractNumId w:val="9"/>
  </w:num>
  <w:num w:numId="29">
    <w:abstractNumId w:val="19"/>
  </w:num>
  <w:num w:numId="30">
    <w:abstractNumId w:val="26"/>
  </w:num>
  <w:num w:numId="31">
    <w:abstractNumId w:val="1"/>
  </w:num>
  <w:num w:numId="32">
    <w:abstractNumId w:val="22"/>
  </w:num>
  <w:num w:numId="33">
    <w:abstractNumId w:val="2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2D47"/>
    <w:rsid w:val="00007549"/>
    <w:rsid w:val="00014AD9"/>
    <w:rsid w:val="00017526"/>
    <w:rsid w:val="00025367"/>
    <w:rsid w:val="000449E4"/>
    <w:rsid w:val="00050AE2"/>
    <w:rsid w:val="00054BAC"/>
    <w:rsid w:val="000B0FC1"/>
    <w:rsid w:val="000B28B7"/>
    <w:rsid w:val="000F2677"/>
    <w:rsid w:val="00101833"/>
    <w:rsid w:val="00110CF5"/>
    <w:rsid w:val="00111CED"/>
    <w:rsid w:val="00114F2C"/>
    <w:rsid w:val="00121808"/>
    <w:rsid w:val="00126ECF"/>
    <w:rsid w:val="00143542"/>
    <w:rsid w:val="001450DA"/>
    <w:rsid w:val="00146B7D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7B45"/>
    <w:rsid w:val="001D61BC"/>
    <w:rsid w:val="001E1B74"/>
    <w:rsid w:val="001F095D"/>
    <w:rsid w:val="001F736E"/>
    <w:rsid w:val="00212B5E"/>
    <w:rsid w:val="0021532A"/>
    <w:rsid w:val="00226119"/>
    <w:rsid w:val="0024037B"/>
    <w:rsid w:val="002431B9"/>
    <w:rsid w:val="0024361E"/>
    <w:rsid w:val="0025239D"/>
    <w:rsid w:val="00263871"/>
    <w:rsid w:val="00270747"/>
    <w:rsid w:val="00283591"/>
    <w:rsid w:val="0028657E"/>
    <w:rsid w:val="00291FB4"/>
    <w:rsid w:val="002B13E7"/>
    <w:rsid w:val="002B3171"/>
    <w:rsid w:val="002B3F21"/>
    <w:rsid w:val="002B4163"/>
    <w:rsid w:val="002F6DB8"/>
    <w:rsid w:val="00313402"/>
    <w:rsid w:val="00320997"/>
    <w:rsid w:val="0033200A"/>
    <w:rsid w:val="00335B41"/>
    <w:rsid w:val="00346014"/>
    <w:rsid w:val="00353A92"/>
    <w:rsid w:val="0036017F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D246D"/>
    <w:rsid w:val="003D39E0"/>
    <w:rsid w:val="003E2092"/>
    <w:rsid w:val="003E4FEB"/>
    <w:rsid w:val="003F559D"/>
    <w:rsid w:val="004123D4"/>
    <w:rsid w:val="004158A4"/>
    <w:rsid w:val="0042479C"/>
    <w:rsid w:val="004330FF"/>
    <w:rsid w:val="004352EE"/>
    <w:rsid w:val="0044011B"/>
    <w:rsid w:val="0045122B"/>
    <w:rsid w:val="004531E0"/>
    <w:rsid w:val="00466070"/>
    <w:rsid w:val="00471122"/>
    <w:rsid w:val="0048002E"/>
    <w:rsid w:val="004822F9"/>
    <w:rsid w:val="004929E4"/>
    <w:rsid w:val="004B65A3"/>
    <w:rsid w:val="004C0936"/>
    <w:rsid w:val="004E4718"/>
    <w:rsid w:val="004E650B"/>
    <w:rsid w:val="004F60DF"/>
    <w:rsid w:val="00505656"/>
    <w:rsid w:val="0050620B"/>
    <w:rsid w:val="005217D2"/>
    <w:rsid w:val="005310F9"/>
    <w:rsid w:val="00534FDB"/>
    <w:rsid w:val="00544B69"/>
    <w:rsid w:val="00562201"/>
    <w:rsid w:val="005A6D20"/>
    <w:rsid w:val="005B0AF6"/>
    <w:rsid w:val="005E12C8"/>
    <w:rsid w:val="005F3E19"/>
    <w:rsid w:val="00605B48"/>
    <w:rsid w:val="00614555"/>
    <w:rsid w:val="006153AC"/>
    <w:rsid w:val="00631171"/>
    <w:rsid w:val="00642333"/>
    <w:rsid w:val="00645786"/>
    <w:rsid w:val="00653B4A"/>
    <w:rsid w:val="006562C7"/>
    <w:rsid w:val="00663701"/>
    <w:rsid w:val="00674B1C"/>
    <w:rsid w:val="00685B9E"/>
    <w:rsid w:val="00691F92"/>
    <w:rsid w:val="006A1CF9"/>
    <w:rsid w:val="006B6068"/>
    <w:rsid w:val="006C0EA4"/>
    <w:rsid w:val="006E34C3"/>
    <w:rsid w:val="006F17B8"/>
    <w:rsid w:val="006F681F"/>
    <w:rsid w:val="00701301"/>
    <w:rsid w:val="00706FA0"/>
    <w:rsid w:val="00714DE9"/>
    <w:rsid w:val="0072112A"/>
    <w:rsid w:val="00733C91"/>
    <w:rsid w:val="00745EB1"/>
    <w:rsid w:val="00754B31"/>
    <w:rsid w:val="00756240"/>
    <w:rsid w:val="007624F1"/>
    <w:rsid w:val="007630EF"/>
    <w:rsid w:val="00771329"/>
    <w:rsid w:val="0077619D"/>
    <w:rsid w:val="00795493"/>
    <w:rsid w:val="0079573F"/>
    <w:rsid w:val="007A00A9"/>
    <w:rsid w:val="007A08EE"/>
    <w:rsid w:val="007A3F53"/>
    <w:rsid w:val="00803B05"/>
    <w:rsid w:val="00807FD5"/>
    <w:rsid w:val="00813178"/>
    <w:rsid w:val="00836A5A"/>
    <w:rsid w:val="00847DCD"/>
    <w:rsid w:val="00853E98"/>
    <w:rsid w:val="00861DB0"/>
    <w:rsid w:val="0088355A"/>
    <w:rsid w:val="00885A91"/>
    <w:rsid w:val="008A7620"/>
    <w:rsid w:val="008A77AF"/>
    <w:rsid w:val="008E7E89"/>
    <w:rsid w:val="008F01EB"/>
    <w:rsid w:val="008F2EF0"/>
    <w:rsid w:val="0091179D"/>
    <w:rsid w:val="00917B5E"/>
    <w:rsid w:val="00925C18"/>
    <w:rsid w:val="0096173B"/>
    <w:rsid w:val="009808F0"/>
    <w:rsid w:val="00986335"/>
    <w:rsid w:val="009B6242"/>
    <w:rsid w:val="009C364D"/>
    <w:rsid w:val="009C7382"/>
    <w:rsid w:val="009C7CC8"/>
    <w:rsid w:val="009D035F"/>
    <w:rsid w:val="009E5F02"/>
    <w:rsid w:val="009F60D0"/>
    <w:rsid w:val="00A461A8"/>
    <w:rsid w:val="00A66B72"/>
    <w:rsid w:val="00A71C9A"/>
    <w:rsid w:val="00AA1B06"/>
    <w:rsid w:val="00AB2702"/>
    <w:rsid w:val="00AB3508"/>
    <w:rsid w:val="00AC631E"/>
    <w:rsid w:val="00AD59C4"/>
    <w:rsid w:val="00AE0789"/>
    <w:rsid w:val="00AF5742"/>
    <w:rsid w:val="00AF77F1"/>
    <w:rsid w:val="00AF7B2B"/>
    <w:rsid w:val="00B21DB7"/>
    <w:rsid w:val="00B267B6"/>
    <w:rsid w:val="00B3037A"/>
    <w:rsid w:val="00B3096F"/>
    <w:rsid w:val="00B33952"/>
    <w:rsid w:val="00B40ECA"/>
    <w:rsid w:val="00B7394B"/>
    <w:rsid w:val="00B74A1E"/>
    <w:rsid w:val="00B75A3F"/>
    <w:rsid w:val="00B9563F"/>
    <w:rsid w:val="00BB0854"/>
    <w:rsid w:val="00BB6336"/>
    <w:rsid w:val="00BC1ED0"/>
    <w:rsid w:val="00BC31C9"/>
    <w:rsid w:val="00BC4EDB"/>
    <w:rsid w:val="00BE628C"/>
    <w:rsid w:val="00BF442C"/>
    <w:rsid w:val="00C0101A"/>
    <w:rsid w:val="00C02770"/>
    <w:rsid w:val="00C07C27"/>
    <w:rsid w:val="00C4124E"/>
    <w:rsid w:val="00C46BC4"/>
    <w:rsid w:val="00C53A6E"/>
    <w:rsid w:val="00C567B9"/>
    <w:rsid w:val="00C63050"/>
    <w:rsid w:val="00C64657"/>
    <w:rsid w:val="00C71B28"/>
    <w:rsid w:val="00C74375"/>
    <w:rsid w:val="00C745F1"/>
    <w:rsid w:val="00C92423"/>
    <w:rsid w:val="00C97E80"/>
    <w:rsid w:val="00C97F94"/>
    <w:rsid w:val="00CB301D"/>
    <w:rsid w:val="00CD404B"/>
    <w:rsid w:val="00CF3A9E"/>
    <w:rsid w:val="00D15D00"/>
    <w:rsid w:val="00D300E3"/>
    <w:rsid w:val="00D3345A"/>
    <w:rsid w:val="00D442AA"/>
    <w:rsid w:val="00D6223A"/>
    <w:rsid w:val="00D6260F"/>
    <w:rsid w:val="00D66C66"/>
    <w:rsid w:val="00D67C49"/>
    <w:rsid w:val="00D77571"/>
    <w:rsid w:val="00D961BF"/>
    <w:rsid w:val="00D9688A"/>
    <w:rsid w:val="00DA2211"/>
    <w:rsid w:val="00DA3AA2"/>
    <w:rsid w:val="00DA463A"/>
    <w:rsid w:val="00DA5E6D"/>
    <w:rsid w:val="00DC36C6"/>
    <w:rsid w:val="00DD56A1"/>
    <w:rsid w:val="00DF0D9C"/>
    <w:rsid w:val="00DF2EA9"/>
    <w:rsid w:val="00DF598F"/>
    <w:rsid w:val="00E02BD8"/>
    <w:rsid w:val="00E1454D"/>
    <w:rsid w:val="00E1508B"/>
    <w:rsid w:val="00E30DEB"/>
    <w:rsid w:val="00E3400B"/>
    <w:rsid w:val="00E521F3"/>
    <w:rsid w:val="00E549EC"/>
    <w:rsid w:val="00E64205"/>
    <w:rsid w:val="00E74F0A"/>
    <w:rsid w:val="00E822E7"/>
    <w:rsid w:val="00E97096"/>
    <w:rsid w:val="00EA05E7"/>
    <w:rsid w:val="00EB0A49"/>
    <w:rsid w:val="00EB64F7"/>
    <w:rsid w:val="00EC4926"/>
    <w:rsid w:val="00EF78C4"/>
    <w:rsid w:val="00F25DB4"/>
    <w:rsid w:val="00F26FCC"/>
    <w:rsid w:val="00F405AC"/>
    <w:rsid w:val="00F41256"/>
    <w:rsid w:val="00F53EBE"/>
    <w:rsid w:val="00F552D2"/>
    <w:rsid w:val="00F62D28"/>
    <w:rsid w:val="00F72305"/>
    <w:rsid w:val="00F860F1"/>
    <w:rsid w:val="00F9212C"/>
    <w:rsid w:val="00F97656"/>
    <w:rsid w:val="00FA4B18"/>
    <w:rsid w:val="00FA4C64"/>
    <w:rsid w:val="00FC17C4"/>
    <w:rsid w:val="00FD20E7"/>
    <w:rsid w:val="00FD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3C23DCD-F6BB-4A8A-A779-3B9FDD1A8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466070"/>
    <w:pPr>
      <w:keepNext/>
      <w:outlineLvl w:val="0"/>
    </w:pPr>
    <w:rPr>
      <w:b/>
      <w:bCs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808F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466070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466070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06F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3Znak">
    <w:name w:val="Nagłówek 3 Znak"/>
    <w:link w:val="Nagwek3"/>
    <w:uiPriority w:val="9"/>
    <w:semiHidden/>
    <w:rsid w:val="009808F0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Default">
    <w:name w:val="Default"/>
    <w:rsid w:val="00D300E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123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ozena.gorzkowicz@pum.edu.pl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1E74D-BDAA-4964-A5C5-5B9182A68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806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5633</CharactersWithSpaces>
  <SharedDoc>false</SharedDoc>
  <HLinks>
    <vt:vector size="12" baseType="variant">
      <vt:variant>
        <vt:i4>3145828</vt:i4>
      </vt:variant>
      <vt:variant>
        <vt:i4>6</vt:i4>
      </vt:variant>
      <vt:variant>
        <vt:i4>0</vt:i4>
      </vt:variant>
      <vt:variant>
        <vt:i4>5</vt:i4>
      </vt:variant>
      <vt:variant>
        <vt:lpwstr>http://www.pum.edu.pl/wydzialy/wydzial-nauk-o-zdrowiu/zaklad-pielegniarstwa</vt:lpwstr>
      </vt:variant>
      <vt:variant>
        <vt:lpwstr/>
      </vt:variant>
      <vt:variant>
        <vt:i4>2686979</vt:i4>
      </vt:variant>
      <vt:variant>
        <vt:i4>3</vt:i4>
      </vt:variant>
      <vt:variant>
        <vt:i4>0</vt:i4>
      </vt:variant>
      <vt:variant>
        <vt:i4>5</vt:i4>
      </vt:variant>
      <vt:variant>
        <vt:lpwstr>mailto:sylwia.huszla@pum.edu.pl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4</cp:revision>
  <cp:lastPrinted>2020-02-04T11:30:00Z</cp:lastPrinted>
  <dcterms:created xsi:type="dcterms:W3CDTF">2022-11-04T10:28:00Z</dcterms:created>
  <dcterms:modified xsi:type="dcterms:W3CDTF">2023-01-27T09:47:00Z</dcterms:modified>
</cp:coreProperties>
</file>