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171B50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1619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074"/>
      </w:tblGrid>
      <w:tr w:rsidR="00353A92" w:rsidRPr="00745EB1" w:rsidTr="00221AF1">
        <w:trPr>
          <w:trHeight w:val="397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:rsidR="00534FDB" w:rsidRPr="00534FDB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534FDB">
              <w:rPr>
                <w:rFonts w:eastAsia="Calibri"/>
                <w:lang w:eastAsia="en-US"/>
              </w:rPr>
              <w:t xml:space="preserve">                    </w:t>
            </w:r>
            <w:r w:rsidR="00534FDB" w:rsidRPr="00534FDB">
              <w:rPr>
                <w:rFonts w:eastAsia="Calibri"/>
                <w:b/>
                <w:lang w:eastAsia="en-US"/>
              </w:rPr>
              <w:t xml:space="preserve">Opieka i edukacja terapeutyczna w chorobach przewlekłych,                 </w:t>
            </w:r>
          </w:p>
          <w:p w:rsidR="00353A92" w:rsidRPr="00745EB1" w:rsidRDefault="00534FDB" w:rsidP="003E57C2">
            <w:pPr>
              <w:rPr>
                <w:rFonts w:eastAsia="Calibri"/>
                <w:lang w:eastAsia="en-US"/>
              </w:rPr>
            </w:pPr>
            <w:r w:rsidRPr="00534FDB">
              <w:rPr>
                <w:rFonts w:eastAsia="Calibri"/>
                <w:b/>
                <w:lang w:eastAsia="en-US"/>
              </w:rPr>
              <w:t xml:space="preserve">                                                               w tym: </w:t>
            </w:r>
            <w:r w:rsidR="003E57C2">
              <w:rPr>
                <w:rFonts w:eastAsia="Calibri"/>
                <w:b/>
                <w:lang w:eastAsia="en-US"/>
              </w:rPr>
              <w:t>choroba nowotworowa</w:t>
            </w:r>
            <w:r w:rsidRPr="00534FDB">
              <w:rPr>
                <w:rFonts w:eastAsia="Calibri"/>
                <w:b/>
                <w:lang w:eastAsia="en-US"/>
              </w:rPr>
              <w:tab/>
            </w:r>
          </w:p>
        </w:tc>
      </w:tr>
      <w:tr w:rsidR="00353A92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353A92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Nauk o Zdrowiu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Pielęgniarstwo 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Nie dotyczy 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Pr="002B3F21" w:rsidRDefault="00110CF5" w:rsidP="00110CF5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 □</w:t>
            </w:r>
          </w:p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II stopnia </w:t>
            </w:r>
            <w:r w:rsidRPr="00002D47">
              <w:rPr>
                <w:rFonts w:eastAsia="Calibri"/>
                <w:b/>
                <w:i/>
                <w:lang w:eastAsia="en-US"/>
              </w:rPr>
              <w:t>X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Pr="00745EB1" w:rsidRDefault="00872C56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110CF5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</w:t>
            </w:r>
            <w:bookmarkStart w:id="0" w:name="_GoBack"/>
            <w:r w:rsidR="006939D4" w:rsidRPr="00545FFC">
              <w:rPr>
                <w:rFonts w:eastAsia="Calibri"/>
                <w:i/>
                <w:u w:val="single"/>
                <w:lang w:eastAsia="en-US"/>
              </w:rPr>
              <w:t>niestacjonarne</w:t>
            </w:r>
            <w:bookmarkEnd w:id="0"/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/semestr studiów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II/semestr I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2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B9563F" w:rsidRDefault="00110CF5" w:rsidP="00110CF5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 xml:space="preserve">Formy prowadzenia zajęć </w:t>
            </w:r>
            <w:r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Wykłady - 16</w:t>
            </w: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 godz., </w:t>
            </w:r>
          </w:p>
          <w:p w:rsidR="00110CF5" w:rsidRDefault="00872C56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Seminarium</w:t>
            </w:r>
            <w:r w:rsidR="00110CF5">
              <w:rPr>
                <w:rFonts w:eastAsia="Calibri"/>
                <w:sz w:val="22"/>
                <w:szCs w:val="22"/>
                <w:lang w:eastAsia="en-US"/>
              </w:rPr>
              <w:t xml:space="preserve"> - 6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 godz., </w:t>
            </w:r>
          </w:p>
          <w:p w:rsidR="00110CF5" w:rsidRPr="00745EB1" w:rsidRDefault="0029131F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Symulacje ćwiczenia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 – 4 godz.,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3A4D49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110CF5" w:rsidRDefault="00110CF5" w:rsidP="00110CF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110CF5" w:rsidRPr="00101833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110CF5">
              <w:rPr>
                <w:rFonts w:eastAsia="Calibri"/>
                <w:b/>
                <w:i/>
                <w:lang w:eastAsia="en-US"/>
              </w:rPr>
              <w:t xml:space="preserve">X </w:t>
            </w:r>
            <w:r>
              <w:rPr>
                <w:rFonts w:eastAsia="Calibri"/>
                <w:i/>
                <w:lang w:eastAsia="en-US"/>
              </w:rPr>
              <w:t xml:space="preserve">        ustny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Pr="00745EB1" w:rsidRDefault="00A12229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Prof. d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r  hab. n. </w:t>
            </w:r>
            <w:proofErr w:type="spellStart"/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zdr</w:t>
            </w:r>
            <w:proofErr w:type="spellEnd"/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r w:rsidR="00110CF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Anna Jurczak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1951F5" w:rsidRDefault="00110CF5" w:rsidP="003819F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Default="003819F8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r n.med. Sylwia </w:t>
            </w:r>
            <w:proofErr w:type="spellStart"/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Wieder-Huszla</w:t>
            </w:r>
            <w:proofErr w:type="spellEnd"/>
          </w:p>
          <w:p w:rsidR="00110CF5" w:rsidRDefault="00B0590E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hyperlink r:id="rId11" w:history="1">
              <w:r w:rsidR="00110CF5" w:rsidRPr="001458FA">
                <w:rPr>
                  <w:rStyle w:val="Hipercze"/>
                  <w:rFonts w:eastAsia="Calibri"/>
                  <w:sz w:val="22"/>
                  <w:szCs w:val="22"/>
                  <w:lang w:eastAsia="en-US"/>
                </w:rPr>
                <w:t>sylwia.huszla@pum.edu.pl</w:t>
              </w:r>
            </w:hyperlink>
          </w:p>
          <w:p w:rsidR="00110CF5" w:rsidRPr="001951F5" w:rsidRDefault="003819F8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Tel: </w:t>
            </w:r>
            <w:r w:rsidR="00110CF5">
              <w:rPr>
                <w:rFonts w:eastAsia="Calibri"/>
                <w:sz w:val="22"/>
                <w:szCs w:val="22"/>
                <w:lang w:eastAsia="en-US"/>
              </w:rPr>
              <w:t>+ 48 91 4800 911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FD3878" w:rsidRDefault="00110CF5" w:rsidP="00110CF5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Pr="00204522" w:rsidRDefault="00A12229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Katedra i </w:t>
            </w:r>
            <w:r w:rsidR="00110CF5" w:rsidRPr="00204522">
              <w:rPr>
                <w:rFonts w:eastAsia="Calibri"/>
                <w:lang w:eastAsia="en-US"/>
              </w:rPr>
              <w:t>Zakład Pielęgniarstwa Specjalistycznego</w:t>
            </w:r>
          </w:p>
          <w:p w:rsidR="00110CF5" w:rsidRPr="00204522" w:rsidRDefault="00110CF5" w:rsidP="00110CF5">
            <w:pPr>
              <w:rPr>
                <w:rFonts w:eastAsia="Calibri"/>
                <w:lang w:eastAsia="en-US"/>
              </w:rPr>
            </w:pPr>
            <w:r w:rsidRPr="00204522">
              <w:rPr>
                <w:rFonts w:eastAsia="Calibri"/>
                <w:lang w:eastAsia="en-US"/>
              </w:rPr>
              <w:t>71-210 Szczecin</w:t>
            </w:r>
            <w:r>
              <w:rPr>
                <w:rFonts w:eastAsia="Calibri"/>
                <w:lang w:eastAsia="en-US"/>
              </w:rPr>
              <w:t xml:space="preserve">, </w:t>
            </w:r>
            <w:r w:rsidRPr="00204522">
              <w:rPr>
                <w:rFonts w:eastAsia="Calibri"/>
                <w:lang w:eastAsia="en-US"/>
              </w:rPr>
              <w:t>Ul. Żołnierska 48</w:t>
            </w:r>
          </w:p>
          <w:p w:rsidR="00110CF5" w:rsidRPr="001951F5" w:rsidRDefault="00A12229" w:rsidP="00A1222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>Tel:</w:t>
            </w:r>
            <w:r w:rsidR="00110CF5" w:rsidRPr="00204522">
              <w:rPr>
                <w:rFonts w:eastAsia="Calibri"/>
                <w:lang w:eastAsia="en-US"/>
              </w:rPr>
              <w:t xml:space="preserve"> +48 91 4800 9</w:t>
            </w:r>
            <w:r>
              <w:rPr>
                <w:rFonts w:eastAsia="Calibri"/>
                <w:lang w:eastAsia="en-US"/>
              </w:rPr>
              <w:t>32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Pr="00745EB1" w:rsidRDefault="00B0590E" w:rsidP="00221AF1">
            <w:pPr>
              <w:rPr>
                <w:rFonts w:eastAsia="Calibri"/>
                <w:lang w:eastAsia="en-US"/>
              </w:rPr>
            </w:pPr>
            <w:hyperlink r:id="rId12" w:history="1">
              <w:r w:rsidR="00221AF1" w:rsidRPr="00221AF1">
                <w:rPr>
                  <w:rStyle w:val="Hipercze"/>
                  <w:rFonts w:eastAsia="Calibri"/>
                  <w:color w:val="000000" w:themeColor="text1"/>
                  <w:sz w:val="22"/>
                  <w:szCs w:val="22"/>
                  <w:lang w:eastAsia="en-US"/>
                </w:rPr>
                <w:t>https://www.pum.edu.pl/</w:t>
              </w:r>
            </w:hyperlink>
            <w:r w:rsidR="00221AF1" w:rsidRPr="00221AF1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studi</w:t>
            </w:r>
            <w:r w:rsidR="00221AF1" w:rsidRPr="00221AF1">
              <w:rPr>
                <w:rFonts w:eastAsia="Calibri"/>
                <w:color w:val="000000"/>
                <w:sz w:val="22"/>
                <w:szCs w:val="22"/>
                <w:lang w:eastAsia="en-US"/>
              </w:rPr>
              <w:t>a_iii_stopnia/informacje_z_jednostek</w:t>
            </w:r>
            <w:r w:rsidR="00221AF1">
              <w:rPr>
                <w:rFonts w:eastAsia="Calibri"/>
                <w:color w:val="000000"/>
                <w:sz w:val="22"/>
                <w:szCs w:val="22"/>
                <w:lang w:eastAsia="en-US"/>
              </w:rPr>
              <w:t>/wnoz/</w:t>
            </w:r>
            <w:r w:rsidR="00221AF1" w:rsidRPr="00221AF1">
              <w:rPr>
                <w:rFonts w:eastAsia="Calibri"/>
                <w:color w:val="000000"/>
                <w:sz w:val="22"/>
                <w:szCs w:val="22"/>
                <w:lang w:eastAsia="en-US"/>
              </w:rPr>
              <w:t>zakad_pielgniarstwa_spe</w:t>
            </w:r>
            <w:r w:rsidR="00221AF1">
              <w:rPr>
                <w:rFonts w:eastAsia="Calibri"/>
                <w:color w:val="000000"/>
                <w:sz w:val="22"/>
                <w:szCs w:val="22"/>
                <w:lang w:eastAsia="en-US"/>
              </w:rPr>
              <w:t>cjalistycznego/</w:t>
            </w:r>
          </w:p>
        </w:tc>
      </w:tr>
      <w:tr w:rsidR="00110CF5" w:rsidRPr="00745EB1" w:rsidTr="00221AF1">
        <w:trPr>
          <w:trHeight w:val="397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8074" w:type="dxa"/>
            <w:shd w:val="clear" w:color="auto" w:fill="auto"/>
            <w:vAlign w:val="center"/>
          </w:tcPr>
          <w:p w:rsidR="00110CF5" w:rsidRPr="00A461A8" w:rsidRDefault="00110CF5" w:rsidP="00110CF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221AF1" w:rsidP="00221AF1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                                  </w:t>
      </w:r>
      <w:r w:rsidR="00353A92"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110CF5" w:rsidP="00110CF5">
            <w:pPr>
              <w:rPr>
                <w:rFonts w:eastAsia="Calibri"/>
                <w:lang w:eastAsia="en-US"/>
              </w:rPr>
            </w:pPr>
            <w:r w:rsidRPr="00D81D0E">
              <w:rPr>
                <w:sz w:val="22"/>
                <w:szCs w:val="22"/>
              </w:rPr>
              <w:t>Celem modułu jest przygotowanie studentów II stopnia do sprawowania specjalistycznej opieki pielęgniarskiej nad chorym przewlekle z powodu schorzeń dróg oddechowych.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Kompetencje na poziomie studiów I stopnia pielęgniarstwa, po opanowaniu modułów nauk podstawowych, społecznych oraz pielęgniarstwa internistycznego, </w:t>
            </w:r>
            <w:r w:rsidRPr="00FD3450">
              <w:rPr>
                <w:color w:val="000000"/>
                <w:sz w:val="22"/>
                <w:szCs w:val="22"/>
              </w:rPr>
              <w:t>pediatrycznego, intensywnej opieki i części klinicznej oraz podstaw pielęgniarstwa</w:t>
            </w:r>
            <w:r w:rsidRPr="00FD3450">
              <w:rPr>
                <w:sz w:val="22"/>
                <w:szCs w:val="22"/>
              </w:rPr>
              <w:t>.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777"/>
        <w:gridCol w:w="571"/>
        <w:gridCol w:w="188"/>
        <w:gridCol w:w="424"/>
        <w:gridCol w:w="568"/>
        <w:gridCol w:w="660"/>
        <w:gridCol w:w="740"/>
        <w:gridCol w:w="486"/>
        <w:gridCol w:w="612"/>
        <w:gridCol w:w="616"/>
        <w:gridCol w:w="564"/>
        <w:gridCol w:w="7"/>
      </w:tblGrid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4348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8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43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3E57C2" w:rsidRPr="003E57C2" w:rsidRDefault="003E57C2" w:rsidP="003E57C2">
            <w:pPr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 xml:space="preserve">Omówić etiopatogenezę </w:t>
            </w:r>
            <w:proofErr w:type="spellStart"/>
            <w:r w:rsidRPr="003E57C2">
              <w:rPr>
                <w:color w:val="000000"/>
                <w:sz w:val="22"/>
                <w:szCs w:val="22"/>
              </w:rPr>
              <w:t>nowotworzenia</w:t>
            </w:r>
            <w:proofErr w:type="spellEnd"/>
            <w:r w:rsidRPr="003E57C2">
              <w:rPr>
                <w:color w:val="000000"/>
                <w:sz w:val="22"/>
                <w:szCs w:val="22"/>
              </w:rPr>
              <w:t>, epidemiologię i profilaktykę chorób nowotworowych.</w:t>
            </w:r>
          </w:p>
        </w:tc>
        <w:tc>
          <w:tcPr>
            <w:tcW w:w="25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Default="003E57C2" w:rsidP="003E57C2">
            <w:pPr>
              <w:jc w:val="center"/>
              <w:rPr>
                <w:sz w:val="22"/>
                <w:szCs w:val="22"/>
              </w:rPr>
            </w:pPr>
          </w:p>
          <w:p w:rsidR="003E57C2" w:rsidRP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34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57C2" w:rsidRPr="003E57C2" w:rsidRDefault="003E57C2" w:rsidP="003E57C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EU</w:t>
            </w: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 w:rsidRPr="00534FDB">
              <w:t>W02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3E57C2" w:rsidRPr="003E57C2" w:rsidRDefault="003E57C2" w:rsidP="003E57C2">
            <w:pPr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Scharakteryzować zasady leczenia i opieki nad pacjentem z chorobą nowotworową, w tym terapii spersonalizowanej.</w:t>
            </w:r>
          </w:p>
        </w:tc>
        <w:tc>
          <w:tcPr>
            <w:tcW w:w="25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Default="003E57C2" w:rsidP="003E57C2">
            <w:pPr>
              <w:jc w:val="center"/>
              <w:rPr>
                <w:sz w:val="22"/>
                <w:szCs w:val="22"/>
              </w:rPr>
            </w:pPr>
          </w:p>
          <w:p w:rsidR="003E57C2" w:rsidRP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35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57C2" w:rsidRPr="003E57C2" w:rsidRDefault="003E57C2" w:rsidP="003E57C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EU</w:t>
            </w: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63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3E57C2" w:rsidRPr="003E57C2" w:rsidRDefault="003E57C2" w:rsidP="003E57C2">
            <w:pPr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Omówić zasady i sposoby pielęgnowania pacjenta po radioterapii i chemioterapii.</w:t>
            </w:r>
          </w:p>
        </w:tc>
        <w:tc>
          <w:tcPr>
            <w:tcW w:w="25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Default="003E57C2" w:rsidP="003E57C2">
            <w:pPr>
              <w:jc w:val="center"/>
              <w:rPr>
                <w:sz w:val="22"/>
                <w:szCs w:val="22"/>
              </w:rPr>
            </w:pPr>
          </w:p>
          <w:p w:rsidR="003E57C2" w:rsidRP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57C2" w:rsidRPr="003E57C2" w:rsidRDefault="003E57C2" w:rsidP="003E57C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EU, SP</w:t>
            </w:r>
          </w:p>
          <w:p w:rsidR="003E57C2" w:rsidRPr="003E57C2" w:rsidRDefault="003E57C2" w:rsidP="003E57C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4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3E57C2" w:rsidRPr="003E57C2" w:rsidRDefault="003E57C2" w:rsidP="003E57C2">
            <w:pPr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Omówić metody rozpoznawania reakcji pacjenta na chorobę i leczenie onkologiczne.</w:t>
            </w:r>
          </w:p>
        </w:tc>
        <w:tc>
          <w:tcPr>
            <w:tcW w:w="25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Default="003E57C2" w:rsidP="003E57C2">
            <w:pPr>
              <w:jc w:val="center"/>
              <w:rPr>
                <w:sz w:val="22"/>
                <w:szCs w:val="22"/>
              </w:rPr>
            </w:pPr>
          </w:p>
          <w:p w:rsidR="003E57C2" w:rsidRP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37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57C2" w:rsidRPr="003E57C2" w:rsidRDefault="003E57C2" w:rsidP="003E57C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EU, SP</w:t>
            </w: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 w:rsidRPr="00534FDB">
              <w:t>U01</w:t>
            </w:r>
          </w:p>
        </w:tc>
        <w:tc>
          <w:tcPr>
            <w:tcW w:w="43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3E57C2" w:rsidRPr="003E57C2" w:rsidRDefault="003E57C2" w:rsidP="003E57C2">
            <w:pPr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Planować opiekę nad pacjentami z wybranymi chorobami nowotworowymi leczonymi systemowo.</w:t>
            </w:r>
          </w:p>
        </w:tc>
        <w:tc>
          <w:tcPr>
            <w:tcW w:w="25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Default="003E57C2" w:rsidP="003E57C2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3E57C2" w:rsidRPr="003E57C2" w:rsidRDefault="003E57C2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B.U37.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57C2" w:rsidRPr="003E57C2" w:rsidRDefault="00E36991" w:rsidP="003E57C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</w:t>
            </w: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3E57C2" w:rsidRPr="003E57C2" w:rsidRDefault="003E57C2" w:rsidP="003E57C2">
            <w:pPr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Stosować metody i środki łagodzące skutki uboczne chemioterapii i radioterapii.</w:t>
            </w:r>
          </w:p>
        </w:tc>
        <w:tc>
          <w:tcPr>
            <w:tcW w:w="25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Default="003E57C2" w:rsidP="003E57C2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3E57C2" w:rsidRPr="003E57C2" w:rsidRDefault="003E57C2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B.U38.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57C2" w:rsidRPr="003E57C2" w:rsidRDefault="00E36991" w:rsidP="003E57C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</w:t>
            </w: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3E57C2" w:rsidRPr="003E57C2" w:rsidRDefault="003E57C2" w:rsidP="003E57C2">
            <w:pPr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Rozpoznawać sytuację psychologiczną pacjenta i jego reakcje na chorobę oraz proces leczenia, a także udzielać mu wsparcia motywacyjno-edukacyjnego.</w:t>
            </w:r>
          </w:p>
        </w:tc>
        <w:tc>
          <w:tcPr>
            <w:tcW w:w="25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Default="003E57C2" w:rsidP="003E57C2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3E57C2" w:rsidRPr="003E57C2" w:rsidRDefault="003E57C2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B.U39.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57C2" w:rsidRPr="003E57C2" w:rsidRDefault="00E36991" w:rsidP="003E57C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</w:t>
            </w: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43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3E57C2" w:rsidRPr="003E57C2" w:rsidRDefault="003E57C2" w:rsidP="003E57C2">
            <w:pPr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Rozwiązywać złożone problemy etyczne związane z wykonywaniem zawodu pielęgniarki i wskazywać priorytety w realizacji określonych zadań.</w:t>
            </w:r>
          </w:p>
        </w:tc>
        <w:tc>
          <w:tcPr>
            <w:tcW w:w="25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Pr="003E57C2" w:rsidRDefault="003E57C2" w:rsidP="003E57C2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3E57C2" w:rsidRPr="003E57C2" w:rsidRDefault="003E57C2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K4.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57C2" w:rsidRPr="003E57C2" w:rsidRDefault="003E57C2" w:rsidP="003E57C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SP, O</w:t>
            </w: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Default="003E57C2" w:rsidP="003E57C2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3E57C2" w:rsidRPr="003E57C2" w:rsidRDefault="003E57C2" w:rsidP="003E57C2">
            <w:pPr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Ponosić odpowiedzialność za realizowane świadczenia zdrowotne.</w:t>
            </w:r>
          </w:p>
        </w:tc>
        <w:tc>
          <w:tcPr>
            <w:tcW w:w="258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Pr="003E57C2" w:rsidRDefault="003E57C2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K5.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57C2" w:rsidRPr="003E57C2" w:rsidRDefault="003E57C2" w:rsidP="003E57C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SP, O</w:t>
            </w:r>
          </w:p>
        </w:tc>
      </w:tr>
      <w:tr w:rsidR="003E57C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3E57C2" w:rsidRPr="00745EB1" w:rsidRDefault="003E57C2" w:rsidP="003E57C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4348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5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348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E57C2" w:rsidRPr="00025367" w:rsidRDefault="003E57C2" w:rsidP="003E57C2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E57C2" w:rsidRPr="00025367" w:rsidRDefault="003E57C2" w:rsidP="003E57C2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E57C2" w:rsidRPr="00025367" w:rsidRDefault="003E57C2" w:rsidP="003E57C2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warsztatowe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E57C2" w:rsidRPr="00025367" w:rsidRDefault="003E57C2" w:rsidP="003E57C2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E57C2" w:rsidRPr="00645786" w:rsidRDefault="003E57C2" w:rsidP="003E57C2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3E57C2" w:rsidRPr="00645786" w:rsidRDefault="003E57C2" w:rsidP="003E57C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3E57C2" w:rsidRPr="00025367" w:rsidRDefault="003E57C2" w:rsidP="003E57C2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3E57C2" w:rsidRPr="00025367" w:rsidRDefault="003E57C2" w:rsidP="003E57C2">
            <w:pPr>
              <w:spacing w:line="276" w:lineRule="auto"/>
              <w:jc w:val="center"/>
              <w:rPr>
                <w:b/>
              </w:rPr>
            </w:pP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43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34</w:t>
            </w:r>
          </w:p>
          <w:p w:rsidR="003E57C2" w:rsidRP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34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 w:rsidRPr="00534FDB">
              <w:t>W02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35</w:t>
            </w:r>
          </w:p>
          <w:p w:rsidR="003E57C2" w:rsidRP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35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36</w:t>
            </w:r>
          </w:p>
          <w:p w:rsidR="003E57C2" w:rsidRP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36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</w:tr>
      <w:tr w:rsidR="003E57C2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534FDB" w:rsidRDefault="003E57C2" w:rsidP="003E57C2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37</w:t>
            </w:r>
          </w:p>
          <w:p w:rsidR="003E57C2" w:rsidRPr="003E57C2" w:rsidRDefault="003E57C2" w:rsidP="003E57C2">
            <w:pPr>
              <w:jc w:val="center"/>
              <w:rPr>
                <w:sz w:val="22"/>
                <w:szCs w:val="22"/>
              </w:rPr>
            </w:pPr>
            <w:r w:rsidRPr="003E57C2">
              <w:rPr>
                <w:sz w:val="22"/>
                <w:szCs w:val="22"/>
              </w:rPr>
              <w:t>B.W. 37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57C2" w:rsidRPr="00745EB1" w:rsidRDefault="003E57C2" w:rsidP="003E57C2">
            <w:pPr>
              <w:spacing w:after="200" w:line="276" w:lineRule="auto"/>
              <w:jc w:val="center"/>
            </w:pPr>
          </w:p>
        </w:tc>
      </w:tr>
      <w:tr w:rsidR="00872C56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534FDB" w:rsidRDefault="00872C56" w:rsidP="003E57C2">
            <w:pPr>
              <w:spacing w:line="276" w:lineRule="auto"/>
              <w:jc w:val="center"/>
            </w:pPr>
            <w:r w:rsidRPr="00534FDB">
              <w:t>U01</w:t>
            </w:r>
          </w:p>
        </w:tc>
        <w:tc>
          <w:tcPr>
            <w:tcW w:w="43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72C56" w:rsidRDefault="00872C56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B.U37.</w:t>
            </w:r>
          </w:p>
          <w:p w:rsidR="00872C56" w:rsidRPr="003E57C2" w:rsidRDefault="00872C56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B.U37.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8A61C7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</w:tr>
      <w:tr w:rsidR="00872C56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534FDB" w:rsidRDefault="00872C56" w:rsidP="003E57C2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72C56" w:rsidRDefault="00872C56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B.U38.</w:t>
            </w:r>
          </w:p>
          <w:p w:rsidR="00872C56" w:rsidRPr="003E57C2" w:rsidRDefault="00872C56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B.U38.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8A61C7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</w:tr>
      <w:tr w:rsidR="00872C56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534FDB" w:rsidRDefault="00872C56" w:rsidP="003E57C2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72C56" w:rsidRDefault="00872C56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B.U39.</w:t>
            </w:r>
          </w:p>
          <w:p w:rsidR="00872C56" w:rsidRPr="003E57C2" w:rsidRDefault="00872C56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B.U39.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Default="00872C56" w:rsidP="008A61C7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Default="00872C56" w:rsidP="003E57C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</w:tr>
      <w:tr w:rsidR="00872C56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534FDB" w:rsidRDefault="00872C56" w:rsidP="003E57C2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72C56" w:rsidRPr="003E57C2" w:rsidRDefault="00872C56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K4.</w:t>
            </w:r>
          </w:p>
          <w:p w:rsidR="00872C56" w:rsidRPr="003E57C2" w:rsidRDefault="00872C56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K4.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Default="00872C56" w:rsidP="003E57C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</w:tr>
      <w:tr w:rsidR="00872C56" w:rsidRPr="00745EB1" w:rsidTr="006618C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Default="00872C56" w:rsidP="003E57C2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434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72C56" w:rsidRPr="003E57C2" w:rsidRDefault="00872C56" w:rsidP="003E57C2">
            <w:pPr>
              <w:jc w:val="center"/>
              <w:rPr>
                <w:color w:val="000000"/>
                <w:sz w:val="22"/>
                <w:szCs w:val="22"/>
              </w:rPr>
            </w:pPr>
            <w:r w:rsidRPr="003E57C2">
              <w:rPr>
                <w:color w:val="000000"/>
                <w:sz w:val="22"/>
                <w:szCs w:val="22"/>
              </w:rPr>
              <w:t>K5.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Default="00872C56" w:rsidP="003E57C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2C56" w:rsidRPr="00745EB1" w:rsidRDefault="00872C56" w:rsidP="003E57C2">
            <w:pPr>
              <w:spacing w:after="200" w:line="276" w:lineRule="auto"/>
              <w:jc w:val="center"/>
            </w:pPr>
          </w:p>
        </w:tc>
      </w:tr>
      <w:tr w:rsidR="00872C56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872C56" w:rsidRPr="003D39E0" w:rsidRDefault="00872C56" w:rsidP="003E57C2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872C56" w:rsidRPr="00745EB1" w:rsidTr="006618CF">
        <w:trPr>
          <w:gridAfter w:val="1"/>
          <w:wAfter w:w="7" w:type="dxa"/>
          <w:trHeight w:val="400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3D39E0" w:rsidRDefault="00872C56" w:rsidP="003E57C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</w:t>
            </w:r>
            <w:r>
              <w:rPr>
                <w:rFonts w:eastAsia="Calibri"/>
                <w:b/>
                <w:lang w:eastAsia="en-US"/>
              </w:rPr>
              <w:t>o</w:t>
            </w:r>
            <w:r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872C56" w:rsidRPr="00D442AA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872C56" w:rsidRPr="00C71B28" w:rsidTr="006618CF">
        <w:trPr>
          <w:gridAfter w:val="1"/>
          <w:wAfter w:w="7" w:type="dxa"/>
          <w:trHeight w:val="272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72C56" w:rsidRPr="00706FA0" w:rsidRDefault="00872C56" w:rsidP="003E57C2">
            <w:pPr>
              <w:rPr>
                <w:rFonts w:eastAsia="Calibri"/>
                <w:b/>
                <w:lang w:eastAsia="en-US"/>
              </w:rPr>
            </w:pPr>
            <w:r w:rsidRPr="00706FA0">
              <w:rPr>
                <w:rFonts w:eastAsia="Calibri"/>
                <w:b/>
                <w:lang w:eastAsia="en-US"/>
              </w:rPr>
              <w:t>Wykłady: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72C56" w:rsidRPr="00F405AC" w:rsidRDefault="00872C56" w:rsidP="003E57C2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lang w:eastAsia="en-US"/>
              </w:rPr>
            </w:pPr>
          </w:p>
        </w:tc>
      </w:tr>
      <w:tr w:rsidR="00872C56" w:rsidRPr="00745EB1" w:rsidTr="006618CF">
        <w:trPr>
          <w:gridAfter w:val="1"/>
          <w:wAfter w:w="7" w:type="dxa"/>
          <w:trHeight w:val="261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FD3450" w:rsidRDefault="00872C56" w:rsidP="003E57C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72C56" w:rsidRPr="006618CF" w:rsidRDefault="00872C56" w:rsidP="00D22F25">
            <w:pPr>
              <w:pStyle w:val="Default"/>
              <w:jc w:val="both"/>
              <w:rPr>
                <w:sz w:val="22"/>
                <w:szCs w:val="22"/>
              </w:rPr>
            </w:pPr>
            <w:r w:rsidRPr="006618CF">
              <w:rPr>
                <w:sz w:val="22"/>
                <w:szCs w:val="22"/>
              </w:rPr>
              <w:t xml:space="preserve">Epidemiologia chorób nowotworowych w Polsce i na świecie. </w:t>
            </w:r>
            <w:r>
              <w:rPr>
                <w:sz w:val="22"/>
                <w:szCs w:val="22"/>
              </w:rPr>
              <w:t>Przyczyny powstawania chorób nowotworowych. Profilaktyka chorób nowotworowych. Przebieg choroby nowotworowej.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72C56" w:rsidRPr="00645786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872C56" w:rsidRPr="00745EB1" w:rsidTr="006618CF">
        <w:trPr>
          <w:gridAfter w:val="1"/>
          <w:wAfter w:w="7" w:type="dxa"/>
          <w:trHeight w:val="261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72C56" w:rsidRPr="00F405AC" w:rsidRDefault="00872C56" w:rsidP="00D22F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Podstawy leczenia chirurgicznego – zastosowanie chirurgii w onkologii. Podstawy leczenia promieniami jonizującymi – radioterapia. Podstawy leczenia farmakologicznego – leczenie systemowe.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72C56" w:rsidRPr="00645786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</w:t>
            </w:r>
          </w:p>
        </w:tc>
      </w:tr>
      <w:tr w:rsidR="00872C56" w:rsidRPr="00745EB1" w:rsidTr="006618CF">
        <w:trPr>
          <w:gridAfter w:val="1"/>
          <w:wAfter w:w="7" w:type="dxa"/>
          <w:trHeight w:val="261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72C56" w:rsidRPr="0047486F" w:rsidRDefault="00872C56" w:rsidP="00D22F25">
            <w:pPr>
              <w:pStyle w:val="Default"/>
              <w:jc w:val="both"/>
            </w:pPr>
            <w:r>
              <w:t xml:space="preserve">Pielęgnowanie chorego leczonego napromienianiem, w leczeniu systemowym. Objawy uboczne, postępowanie kliniczne i pielęgniarskie. 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72C56" w:rsidRPr="00645786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</w:t>
            </w:r>
          </w:p>
        </w:tc>
      </w:tr>
      <w:tr w:rsidR="00872C56" w:rsidRPr="00745EB1" w:rsidTr="006618CF">
        <w:trPr>
          <w:gridAfter w:val="1"/>
          <w:wAfter w:w="7" w:type="dxa"/>
          <w:trHeight w:val="261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72C56" w:rsidRPr="0047486F" w:rsidRDefault="00872C56" w:rsidP="00D22F25">
            <w:pPr>
              <w:pStyle w:val="Default"/>
              <w:jc w:val="both"/>
              <w:rPr>
                <w:sz w:val="22"/>
                <w:szCs w:val="22"/>
              </w:rPr>
            </w:pPr>
            <w:r w:rsidRPr="0047486F">
              <w:rPr>
                <w:sz w:val="22"/>
                <w:szCs w:val="22"/>
              </w:rPr>
              <w:t xml:space="preserve">Psychologiczne i poznawcze aspekty reakcji chorego na diagnostykę i leczenie systemowe przed rozpoczęciem leczenia, w trakcie leczenia, po leczeniu, w dniu wypisu oraz podczas badań kontrolnych.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72C56" w:rsidRPr="00645786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W04</w:t>
            </w:r>
          </w:p>
        </w:tc>
      </w:tr>
      <w:tr w:rsidR="00872C56" w:rsidRPr="00745EB1" w:rsidTr="006618CF">
        <w:trPr>
          <w:gridAfter w:val="1"/>
          <w:wAfter w:w="7" w:type="dxa"/>
          <w:trHeight w:val="255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72C56" w:rsidRPr="00706FA0" w:rsidRDefault="00872C56" w:rsidP="00D22F25">
            <w:pPr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  <w:r w:rsidRPr="00706FA0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72C56" w:rsidRPr="00F405AC" w:rsidRDefault="00872C56" w:rsidP="003E57C2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lang w:eastAsia="en-US"/>
              </w:rPr>
            </w:pPr>
          </w:p>
        </w:tc>
      </w:tr>
      <w:tr w:rsidR="00872C56" w:rsidRPr="00745EB1" w:rsidTr="006618CF">
        <w:trPr>
          <w:gridAfter w:val="1"/>
          <w:wAfter w:w="7" w:type="dxa"/>
          <w:trHeight w:val="255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72C56" w:rsidRPr="00700D48" w:rsidRDefault="00872C56" w:rsidP="00D22F25">
            <w:pPr>
              <w:pStyle w:val="Default"/>
              <w:jc w:val="both"/>
              <w:rPr>
                <w:sz w:val="22"/>
                <w:szCs w:val="22"/>
              </w:rPr>
            </w:pPr>
            <w:r w:rsidRPr="00700D48">
              <w:rPr>
                <w:sz w:val="22"/>
                <w:szCs w:val="22"/>
              </w:rPr>
              <w:t xml:space="preserve">Opieka nad pacjentem leczonym onkologicznie. Przygotowanie pacjenta do leczenia oraz do życia z chorobą. 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72C56" w:rsidRPr="00645786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</w:t>
            </w:r>
          </w:p>
        </w:tc>
      </w:tr>
      <w:tr w:rsidR="00872C56" w:rsidRPr="00745EB1" w:rsidTr="006618CF">
        <w:trPr>
          <w:gridAfter w:val="1"/>
          <w:wAfter w:w="7" w:type="dxa"/>
          <w:trHeight w:val="255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72C56" w:rsidRPr="00700D48" w:rsidRDefault="00872C56" w:rsidP="00D22F25">
            <w:pPr>
              <w:pStyle w:val="Default"/>
              <w:jc w:val="both"/>
              <w:rPr>
                <w:sz w:val="22"/>
                <w:szCs w:val="22"/>
              </w:rPr>
            </w:pPr>
            <w:r w:rsidRPr="00700D48">
              <w:rPr>
                <w:sz w:val="22"/>
                <w:szCs w:val="22"/>
              </w:rPr>
              <w:t xml:space="preserve">Psychoonkologia w praktyce pielęgniarskiej w onkologii - wskazania do interwencji psychoonkologicznej oraz czynniki wpływające na poprawę zdrowia, narzędzia </w:t>
            </w:r>
            <w:proofErr w:type="spellStart"/>
            <w:r w:rsidRPr="00700D48">
              <w:rPr>
                <w:sz w:val="22"/>
                <w:szCs w:val="22"/>
              </w:rPr>
              <w:t>skriningowe</w:t>
            </w:r>
            <w:proofErr w:type="spellEnd"/>
            <w:r w:rsidRPr="00700D48">
              <w:rPr>
                <w:sz w:val="22"/>
                <w:szCs w:val="22"/>
              </w:rPr>
              <w:t xml:space="preserve"> do określania wskazań do interwencji.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72C56" w:rsidRPr="00645786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U03</w:t>
            </w:r>
          </w:p>
        </w:tc>
      </w:tr>
      <w:tr w:rsidR="00872C56" w:rsidRPr="00745EB1" w:rsidTr="006618CF">
        <w:trPr>
          <w:gridAfter w:val="1"/>
          <w:wAfter w:w="7" w:type="dxa"/>
          <w:trHeight w:val="255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72C56" w:rsidRDefault="00872C56" w:rsidP="00D22F25">
            <w:pPr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Symulacje ćwiczenia/</w:t>
            </w:r>
          </w:p>
          <w:p w:rsidR="00872C56" w:rsidRPr="00F405AC" w:rsidRDefault="00872C56" w:rsidP="00D22F25">
            <w:pPr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pacjent standaryzowany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72C56" w:rsidRPr="00F405AC" w:rsidRDefault="00872C56" w:rsidP="003E57C2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lang w:eastAsia="en-US"/>
              </w:rPr>
            </w:pPr>
          </w:p>
        </w:tc>
      </w:tr>
      <w:tr w:rsidR="00872C56" w:rsidRPr="00745EB1" w:rsidTr="006618CF">
        <w:trPr>
          <w:gridAfter w:val="1"/>
          <w:wAfter w:w="7" w:type="dxa"/>
          <w:trHeight w:val="255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872C56" w:rsidRPr="00F405AC" w:rsidRDefault="00872C56" w:rsidP="00D40DA4">
            <w:pPr>
              <w:pStyle w:val="Default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22F25">
              <w:rPr>
                <w:sz w:val="22"/>
                <w:szCs w:val="22"/>
              </w:rPr>
              <w:t>Studium przypadku, ustalenie potencjalnych problemów pielęgnacyjnych, zaplanowanie opieki nad pacjentem</w:t>
            </w:r>
            <w:r>
              <w:rPr>
                <w:sz w:val="22"/>
                <w:szCs w:val="22"/>
              </w:rPr>
              <w:t xml:space="preserve">. </w:t>
            </w:r>
            <w:r w:rsidRPr="00D22F25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872C56" w:rsidRPr="00645786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645786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U03, K1, K2</w:t>
            </w:r>
          </w:p>
        </w:tc>
      </w:tr>
      <w:tr w:rsidR="00872C56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72C56" w:rsidRPr="009D3118" w:rsidRDefault="00872C56" w:rsidP="003E57C2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872C56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872C56" w:rsidRPr="009D3118" w:rsidRDefault="00872C56" w:rsidP="003E57C2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lastRenderedPageBreak/>
              <w:t>Literatura podstawowa</w:t>
            </w:r>
          </w:p>
        </w:tc>
      </w:tr>
      <w:tr w:rsidR="00872C56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872C56" w:rsidRDefault="00872C56" w:rsidP="006618CF">
            <w:pPr>
              <w:pStyle w:val="Default"/>
              <w:rPr>
                <w:color w:val="auto"/>
              </w:rPr>
            </w:pPr>
          </w:p>
          <w:p w:rsidR="00872C56" w:rsidRPr="006618CF" w:rsidRDefault="00872C56" w:rsidP="006618CF">
            <w:pPr>
              <w:pStyle w:val="Default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Jeziorski A.: </w:t>
            </w:r>
            <w:r>
              <w:rPr>
                <w:i/>
                <w:iCs/>
                <w:sz w:val="22"/>
                <w:szCs w:val="22"/>
              </w:rPr>
              <w:t>Onkologia. Podręcznik dla pielęgniarek</w:t>
            </w:r>
            <w:r>
              <w:rPr>
                <w:sz w:val="22"/>
                <w:szCs w:val="22"/>
              </w:rPr>
              <w:t xml:space="preserve">. Wydawnictwo Lekarskie PZWL, Warszawa 2005 </w:t>
            </w:r>
          </w:p>
        </w:tc>
      </w:tr>
      <w:tr w:rsidR="00872C56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872C56" w:rsidRDefault="00872C56" w:rsidP="006618CF">
            <w:pPr>
              <w:pStyle w:val="Default"/>
              <w:rPr>
                <w:color w:val="auto"/>
              </w:rPr>
            </w:pPr>
          </w:p>
          <w:p w:rsidR="00872C56" w:rsidRPr="006618CF" w:rsidRDefault="00872C56" w:rsidP="006618CF">
            <w:pPr>
              <w:pStyle w:val="Default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Koper A., (red.): </w:t>
            </w:r>
            <w:r>
              <w:rPr>
                <w:i/>
                <w:iCs/>
                <w:sz w:val="22"/>
                <w:szCs w:val="22"/>
              </w:rPr>
              <w:t>Pielęgniarstwo onkologiczne</w:t>
            </w:r>
            <w:r>
              <w:rPr>
                <w:sz w:val="22"/>
                <w:szCs w:val="22"/>
              </w:rPr>
              <w:t xml:space="preserve">. Wydawnictwo Lekarskie PZWL, Warszawa 2011 </w:t>
            </w:r>
          </w:p>
        </w:tc>
      </w:tr>
      <w:tr w:rsidR="00872C56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872C56" w:rsidRPr="009D3118" w:rsidRDefault="00872C56" w:rsidP="003E57C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872C56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872C56" w:rsidRDefault="00872C56" w:rsidP="006618CF">
            <w:pPr>
              <w:pStyle w:val="Default"/>
              <w:rPr>
                <w:color w:val="auto"/>
              </w:rPr>
            </w:pPr>
          </w:p>
          <w:p w:rsidR="00872C56" w:rsidRPr="006618CF" w:rsidRDefault="00872C56" w:rsidP="006618CF">
            <w:pPr>
              <w:pStyle w:val="Default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Nowicki A.: </w:t>
            </w:r>
            <w:r>
              <w:rPr>
                <w:i/>
                <w:iCs/>
                <w:sz w:val="22"/>
                <w:szCs w:val="22"/>
              </w:rPr>
              <w:t>Pielęgniarstwo onkologiczne</w:t>
            </w:r>
            <w:r>
              <w:rPr>
                <w:sz w:val="22"/>
                <w:szCs w:val="22"/>
              </w:rPr>
              <w:t xml:space="preserve">. Wyd. </w:t>
            </w:r>
            <w:proofErr w:type="spellStart"/>
            <w:r>
              <w:rPr>
                <w:sz w:val="22"/>
                <w:szCs w:val="22"/>
              </w:rPr>
              <w:t>Termedia</w:t>
            </w:r>
            <w:proofErr w:type="spellEnd"/>
            <w:r>
              <w:rPr>
                <w:sz w:val="22"/>
                <w:szCs w:val="22"/>
              </w:rPr>
              <w:t xml:space="preserve">, Poznań 2009 </w:t>
            </w:r>
          </w:p>
        </w:tc>
      </w:tr>
      <w:tr w:rsidR="00872C56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72C56" w:rsidRPr="003D39E0" w:rsidRDefault="00872C56" w:rsidP="003E57C2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872C56" w:rsidRPr="00745EB1" w:rsidTr="006618CF">
        <w:trPr>
          <w:trHeight w:val="584"/>
          <w:jc w:val="center"/>
        </w:trPr>
        <w:tc>
          <w:tcPr>
            <w:tcW w:w="4628" w:type="dxa"/>
            <w:gridSpan w:val="2"/>
            <w:vMerge w:val="restart"/>
            <w:shd w:val="clear" w:color="auto" w:fill="auto"/>
            <w:vAlign w:val="center"/>
          </w:tcPr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6" w:type="dxa"/>
            <w:gridSpan w:val="11"/>
            <w:shd w:val="clear" w:color="auto" w:fill="auto"/>
            <w:vAlign w:val="center"/>
          </w:tcPr>
          <w:p w:rsidR="00872C56" w:rsidRPr="00745EB1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</w:p>
        </w:tc>
      </w:tr>
      <w:tr w:rsidR="00872C56" w:rsidRPr="00745EB1" w:rsidTr="006618CF">
        <w:trPr>
          <w:trHeight w:val="584"/>
          <w:jc w:val="center"/>
        </w:trPr>
        <w:tc>
          <w:tcPr>
            <w:tcW w:w="4628" w:type="dxa"/>
            <w:gridSpan w:val="2"/>
            <w:vMerge/>
            <w:shd w:val="clear" w:color="auto" w:fill="auto"/>
            <w:vAlign w:val="center"/>
          </w:tcPr>
          <w:p w:rsidR="00872C56" w:rsidRPr="00513CAC" w:rsidRDefault="00872C56" w:rsidP="003E57C2">
            <w:pPr>
              <w:rPr>
                <w:rFonts w:eastAsia="Calibri"/>
                <w:lang w:eastAsia="en-US"/>
              </w:rPr>
            </w:pPr>
          </w:p>
        </w:tc>
        <w:tc>
          <w:tcPr>
            <w:tcW w:w="5436" w:type="dxa"/>
            <w:gridSpan w:val="11"/>
            <w:shd w:val="clear" w:color="auto" w:fill="auto"/>
            <w:vAlign w:val="center"/>
          </w:tcPr>
          <w:p w:rsidR="00872C56" w:rsidRPr="00513CAC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872C56" w:rsidRPr="00745EB1" w:rsidTr="006618CF">
        <w:trPr>
          <w:trHeight w:val="400"/>
          <w:jc w:val="center"/>
        </w:trPr>
        <w:tc>
          <w:tcPr>
            <w:tcW w:w="4628" w:type="dxa"/>
            <w:gridSpan w:val="2"/>
            <w:shd w:val="clear" w:color="auto" w:fill="auto"/>
            <w:vAlign w:val="center"/>
          </w:tcPr>
          <w:p w:rsidR="00872C56" w:rsidRPr="00513CAC" w:rsidRDefault="00872C56" w:rsidP="003E57C2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6" w:type="dxa"/>
            <w:gridSpan w:val="11"/>
            <w:shd w:val="clear" w:color="auto" w:fill="auto"/>
            <w:vAlign w:val="center"/>
          </w:tcPr>
          <w:p w:rsidR="00872C56" w:rsidRPr="00513CAC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872C56" w:rsidRPr="00745EB1" w:rsidTr="006618CF">
        <w:trPr>
          <w:trHeight w:val="400"/>
          <w:jc w:val="center"/>
        </w:trPr>
        <w:tc>
          <w:tcPr>
            <w:tcW w:w="4628" w:type="dxa"/>
            <w:gridSpan w:val="2"/>
            <w:shd w:val="clear" w:color="auto" w:fill="auto"/>
            <w:vAlign w:val="center"/>
          </w:tcPr>
          <w:p w:rsidR="00872C56" w:rsidRPr="00513CAC" w:rsidRDefault="00872C56" w:rsidP="003E57C2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6" w:type="dxa"/>
            <w:gridSpan w:val="11"/>
            <w:shd w:val="clear" w:color="auto" w:fill="auto"/>
            <w:vAlign w:val="center"/>
          </w:tcPr>
          <w:p w:rsidR="00872C56" w:rsidRPr="00513CAC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872C56" w:rsidRPr="00745EB1" w:rsidTr="006618CF">
        <w:trPr>
          <w:trHeight w:val="400"/>
          <w:jc w:val="center"/>
        </w:trPr>
        <w:tc>
          <w:tcPr>
            <w:tcW w:w="4628" w:type="dxa"/>
            <w:gridSpan w:val="2"/>
            <w:shd w:val="clear" w:color="auto" w:fill="auto"/>
            <w:vAlign w:val="center"/>
          </w:tcPr>
          <w:p w:rsidR="00872C56" w:rsidRPr="00513CAC" w:rsidRDefault="00872C56" w:rsidP="003E57C2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6" w:type="dxa"/>
            <w:gridSpan w:val="11"/>
            <w:shd w:val="clear" w:color="auto" w:fill="auto"/>
            <w:vAlign w:val="center"/>
          </w:tcPr>
          <w:p w:rsidR="00872C56" w:rsidRPr="00513CAC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872C56" w:rsidRPr="00745EB1" w:rsidTr="006618CF">
        <w:trPr>
          <w:trHeight w:val="400"/>
          <w:jc w:val="center"/>
        </w:trPr>
        <w:tc>
          <w:tcPr>
            <w:tcW w:w="4628" w:type="dxa"/>
            <w:gridSpan w:val="2"/>
            <w:shd w:val="clear" w:color="auto" w:fill="auto"/>
            <w:vAlign w:val="center"/>
          </w:tcPr>
          <w:p w:rsidR="00872C56" w:rsidRPr="00513CAC" w:rsidRDefault="00872C56" w:rsidP="003E57C2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6" w:type="dxa"/>
            <w:gridSpan w:val="11"/>
            <w:shd w:val="clear" w:color="auto" w:fill="auto"/>
            <w:vAlign w:val="center"/>
          </w:tcPr>
          <w:p w:rsidR="00872C56" w:rsidRPr="00513CAC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872C56" w:rsidRPr="00745EB1" w:rsidTr="006618CF">
        <w:trPr>
          <w:trHeight w:val="400"/>
          <w:jc w:val="center"/>
        </w:trPr>
        <w:tc>
          <w:tcPr>
            <w:tcW w:w="4628" w:type="dxa"/>
            <w:gridSpan w:val="2"/>
            <w:shd w:val="clear" w:color="auto" w:fill="auto"/>
            <w:vAlign w:val="center"/>
          </w:tcPr>
          <w:p w:rsidR="00872C56" w:rsidRPr="00513CAC" w:rsidRDefault="00872C56" w:rsidP="003E57C2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6" w:type="dxa"/>
            <w:gridSpan w:val="11"/>
            <w:shd w:val="clear" w:color="auto" w:fill="auto"/>
            <w:vAlign w:val="center"/>
          </w:tcPr>
          <w:p w:rsidR="00872C56" w:rsidRPr="00513CAC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</w:tr>
      <w:tr w:rsidR="00872C56" w:rsidRPr="00745EB1" w:rsidTr="006618CF">
        <w:trPr>
          <w:gridAfter w:val="1"/>
          <w:wAfter w:w="7" w:type="dxa"/>
          <w:trHeight w:val="400"/>
          <w:jc w:val="center"/>
        </w:trPr>
        <w:tc>
          <w:tcPr>
            <w:tcW w:w="4628" w:type="dxa"/>
            <w:gridSpan w:val="2"/>
            <w:shd w:val="clear" w:color="auto" w:fill="auto"/>
            <w:vAlign w:val="center"/>
          </w:tcPr>
          <w:p w:rsidR="00872C56" w:rsidRPr="00513CAC" w:rsidRDefault="00872C56" w:rsidP="003E57C2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9" w:type="dxa"/>
            <w:gridSpan w:val="10"/>
            <w:shd w:val="clear" w:color="auto" w:fill="auto"/>
            <w:vAlign w:val="center"/>
          </w:tcPr>
          <w:p w:rsidR="00872C56" w:rsidRPr="00513CAC" w:rsidRDefault="00872C56" w:rsidP="003E57C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 </w:t>
            </w:r>
          </w:p>
        </w:tc>
      </w:tr>
      <w:tr w:rsidR="00872C56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872C56" w:rsidRPr="00745EB1" w:rsidRDefault="00872C56" w:rsidP="003E57C2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872C56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</w:p>
          <w:p w:rsidR="00872C56" w:rsidRPr="00745EB1" w:rsidRDefault="00872C56" w:rsidP="003E57C2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 xml:space="preserve">*Przykładowe sposoby weryfikacji efektów </w:t>
      </w:r>
      <w:r w:rsidR="00BC4EDB" w:rsidRPr="003819F8">
        <w:rPr>
          <w:rFonts w:eastAsia="Calibri"/>
          <w:sz w:val="20"/>
          <w:szCs w:val="20"/>
          <w:lang w:eastAsia="en-US"/>
        </w:rPr>
        <w:t>uczenia się</w:t>
      </w:r>
      <w:r w:rsidRPr="003819F8">
        <w:rPr>
          <w:rFonts w:eastAsia="Calibri"/>
          <w:sz w:val="20"/>
          <w:szCs w:val="20"/>
          <w:lang w:eastAsia="en-US"/>
        </w:rPr>
        <w:t>: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EP – egzamin pisemny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 xml:space="preserve">EU </w:t>
      </w:r>
      <w:r w:rsidR="00BC4EDB" w:rsidRPr="003819F8">
        <w:rPr>
          <w:rFonts w:eastAsia="Calibri"/>
          <w:sz w:val="20"/>
          <w:szCs w:val="20"/>
          <w:lang w:eastAsia="en-US"/>
        </w:rPr>
        <w:t>–</w:t>
      </w:r>
      <w:r w:rsidRPr="003819F8">
        <w:rPr>
          <w:rFonts w:eastAsia="Calibri"/>
          <w:sz w:val="20"/>
          <w:szCs w:val="20"/>
          <w:lang w:eastAsia="en-US"/>
        </w:rPr>
        <w:t xml:space="preserve"> egzamin ustny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ET – egzamin testowy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EPR – egzamin praktyczny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K – kolokwium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R – referat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S – sprawdzenie umiejętności praktycznych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RZĆ – raport z ćwiczeń z dyskusją wyników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 xml:space="preserve">O </w:t>
      </w:r>
      <w:r w:rsidR="00BC4EDB" w:rsidRPr="003819F8">
        <w:rPr>
          <w:rFonts w:eastAsia="Calibri"/>
          <w:sz w:val="20"/>
          <w:szCs w:val="20"/>
          <w:lang w:eastAsia="en-US"/>
        </w:rPr>
        <w:t>–</w:t>
      </w:r>
      <w:r w:rsidRPr="003819F8">
        <w:rPr>
          <w:rFonts w:eastAsia="Calibri"/>
          <w:sz w:val="20"/>
          <w:szCs w:val="20"/>
          <w:lang w:eastAsia="en-US"/>
        </w:rPr>
        <w:t xml:space="preserve"> ocena aktywności i postawy studenta </w:t>
      </w:r>
    </w:p>
    <w:p w:rsidR="00353A92" w:rsidRPr="003819F8" w:rsidRDefault="00BC4EDB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SL – s</w:t>
      </w:r>
      <w:r w:rsidR="00353A92" w:rsidRPr="003819F8">
        <w:rPr>
          <w:rFonts w:eastAsia="Calibri"/>
          <w:sz w:val="20"/>
          <w:szCs w:val="20"/>
          <w:lang w:eastAsia="en-US"/>
        </w:rPr>
        <w:t>prawozdanie laboratoryjne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SP – studium przypadku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 xml:space="preserve">PS </w:t>
      </w:r>
      <w:r w:rsidR="00BC4EDB" w:rsidRPr="003819F8">
        <w:rPr>
          <w:rFonts w:eastAsia="Calibri"/>
          <w:sz w:val="20"/>
          <w:szCs w:val="20"/>
          <w:lang w:eastAsia="en-US"/>
        </w:rPr>
        <w:t>–</w:t>
      </w:r>
      <w:r w:rsidRPr="003819F8">
        <w:rPr>
          <w:rFonts w:eastAsia="Calibri"/>
          <w:sz w:val="20"/>
          <w:szCs w:val="20"/>
          <w:lang w:eastAsia="en-US"/>
        </w:rPr>
        <w:t xml:space="preserve"> ocena umiejętności pracy samodzielnej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W – kartkówka przed rozpoczęciem zajęć</w:t>
      </w:r>
    </w:p>
    <w:p w:rsidR="00353A92" w:rsidRPr="003819F8" w:rsidRDefault="00353A92" w:rsidP="00353A92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PM – prezentacja multimedialna</w:t>
      </w:r>
    </w:p>
    <w:p w:rsidR="00353A92" w:rsidRPr="003819F8" w:rsidRDefault="00353A92" w:rsidP="00FA4C64">
      <w:pPr>
        <w:rPr>
          <w:rFonts w:eastAsia="Calibri"/>
          <w:sz w:val="20"/>
          <w:szCs w:val="20"/>
          <w:lang w:eastAsia="en-US"/>
        </w:rPr>
      </w:pPr>
      <w:r w:rsidRPr="003819F8">
        <w:rPr>
          <w:rFonts w:eastAsia="Calibri"/>
          <w:sz w:val="20"/>
          <w:szCs w:val="20"/>
          <w:lang w:eastAsia="en-US"/>
        </w:rPr>
        <w:t>i inne</w:t>
      </w:r>
    </w:p>
    <w:sectPr w:rsidR="00353A92" w:rsidRPr="003819F8" w:rsidSect="001F095D"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90E" w:rsidRDefault="00B0590E" w:rsidP="00190DC4">
      <w:r>
        <w:separator/>
      </w:r>
    </w:p>
  </w:endnote>
  <w:endnote w:type="continuationSeparator" w:id="0">
    <w:p w:rsidR="00B0590E" w:rsidRDefault="00B0590E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2224E9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2224E9" w:rsidRPr="001A3E25">
      <w:rPr>
        <w:b/>
        <w:sz w:val="16"/>
      </w:rPr>
      <w:fldChar w:fldCharType="separate"/>
    </w:r>
    <w:r w:rsidR="00545FFC">
      <w:rPr>
        <w:b/>
        <w:noProof/>
        <w:sz w:val="16"/>
      </w:rPr>
      <w:t>4</w:t>
    </w:r>
    <w:r w:rsidR="002224E9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2224E9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2224E9" w:rsidRPr="001A3E25">
      <w:rPr>
        <w:b/>
        <w:sz w:val="16"/>
      </w:rPr>
      <w:fldChar w:fldCharType="separate"/>
    </w:r>
    <w:r w:rsidR="00545FFC">
      <w:rPr>
        <w:b/>
        <w:noProof/>
        <w:sz w:val="16"/>
      </w:rPr>
      <w:t>4</w:t>
    </w:r>
    <w:r w:rsidR="002224E9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90E" w:rsidRDefault="00B0590E" w:rsidP="00190DC4">
      <w:r>
        <w:separator/>
      </w:r>
    </w:p>
  </w:footnote>
  <w:footnote w:type="continuationSeparator" w:id="0">
    <w:p w:rsidR="00B0590E" w:rsidRDefault="00B0590E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 w15:restartNumberingAfterBreak="0">
    <w:nsid w:val="48036A34"/>
    <w:multiLevelType w:val="hybridMultilevel"/>
    <w:tmpl w:val="4D7CFB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A361F"/>
    <w:multiLevelType w:val="hybridMultilevel"/>
    <w:tmpl w:val="41141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D34CCD"/>
    <w:multiLevelType w:val="hybridMultilevel"/>
    <w:tmpl w:val="CCB4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9"/>
  </w:num>
  <w:num w:numId="8">
    <w:abstractNumId w:val="6"/>
  </w:num>
  <w:num w:numId="9">
    <w:abstractNumId w:val="13"/>
  </w:num>
  <w:num w:numId="10">
    <w:abstractNumId w:val="25"/>
  </w:num>
  <w:num w:numId="11">
    <w:abstractNumId w:val="3"/>
  </w:num>
  <w:num w:numId="12">
    <w:abstractNumId w:val="15"/>
  </w:num>
  <w:num w:numId="13">
    <w:abstractNumId w:val="2"/>
  </w:num>
  <w:num w:numId="14">
    <w:abstractNumId w:val="24"/>
  </w:num>
  <w:num w:numId="15">
    <w:abstractNumId w:val="8"/>
  </w:num>
  <w:num w:numId="16">
    <w:abstractNumId w:val="21"/>
  </w:num>
  <w:num w:numId="17">
    <w:abstractNumId w:val="11"/>
  </w:num>
  <w:num w:numId="18">
    <w:abstractNumId w:val="22"/>
  </w:num>
  <w:num w:numId="19">
    <w:abstractNumId w:val="0"/>
  </w:num>
  <w:num w:numId="20">
    <w:abstractNumId w:val="4"/>
  </w:num>
  <w:num w:numId="21">
    <w:abstractNumId w:val="26"/>
  </w:num>
  <w:num w:numId="22">
    <w:abstractNumId w:val="27"/>
  </w:num>
  <w:num w:numId="23">
    <w:abstractNumId w:val="28"/>
  </w:num>
  <w:num w:numId="24">
    <w:abstractNumId w:val="18"/>
  </w:num>
  <w:num w:numId="25">
    <w:abstractNumId w:val="20"/>
  </w:num>
  <w:num w:numId="26">
    <w:abstractNumId w:val="5"/>
  </w:num>
  <w:num w:numId="27">
    <w:abstractNumId w:val="17"/>
  </w:num>
  <w:num w:numId="28">
    <w:abstractNumId w:val="7"/>
  </w:num>
  <w:num w:numId="29">
    <w:abstractNumId w:val="16"/>
  </w:num>
  <w:num w:numId="30">
    <w:abstractNumId w:val="23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2D47"/>
    <w:rsid w:val="00007549"/>
    <w:rsid w:val="00014AD9"/>
    <w:rsid w:val="00017526"/>
    <w:rsid w:val="00025367"/>
    <w:rsid w:val="000449E4"/>
    <w:rsid w:val="000734CF"/>
    <w:rsid w:val="000B0FC1"/>
    <w:rsid w:val="000B28B7"/>
    <w:rsid w:val="000C2FE5"/>
    <w:rsid w:val="000F2677"/>
    <w:rsid w:val="00101833"/>
    <w:rsid w:val="00110CF5"/>
    <w:rsid w:val="00111CED"/>
    <w:rsid w:val="00114F2C"/>
    <w:rsid w:val="00121808"/>
    <w:rsid w:val="00126ECF"/>
    <w:rsid w:val="001450DA"/>
    <w:rsid w:val="00146B7D"/>
    <w:rsid w:val="00171B50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12B5E"/>
    <w:rsid w:val="0021532A"/>
    <w:rsid w:val="00221AF1"/>
    <w:rsid w:val="002224E9"/>
    <w:rsid w:val="00226119"/>
    <w:rsid w:val="0024037B"/>
    <w:rsid w:val="002431B9"/>
    <w:rsid w:val="0024361E"/>
    <w:rsid w:val="00263871"/>
    <w:rsid w:val="00270747"/>
    <w:rsid w:val="00283591"/>
    <w:rsid w:val="0028657E"/>
    <w:rsid w:val="0029131F"/>
    <w:rsid w:val="00291FB4"/>
    <w:rsid w:val="002B13E7"/>
    <w:rsid w:val="002B3171"/>
    <w:rsid w:val="002B3F21"/>
    <w:rsid w:val="002B4163"/>
    <w:rsid w:val="002E2D33"/>
    <w:rsid w:val="00313402"/>
    <w:rsid w:val="00320997"/>
    <w:rsid w:val="0033200A"/>
    <w:rsid w:val="00335B41"/>
    <w:rsid w:val="00345C0B"/>
    <w:rsid w:val="00346014"/>
    <w:rsid w:val="00353A92"/>
    <w:rsid w:val="0036017F"/>
    <w:rsid w:val="00361B20"/>
    <w:rsid w:val="00364D84"/>
    <w:rsid w:val="00370078"/>
    <w:rsid w:val="00375A5B"/>
    <w:rsid w:val="0038032B"/>
    <w:rsid w:val="003819F8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E57C2"/>
    <w:rsid w:val="003F559D"/>
    <w:rsid w:val="004158A4"/>
    <w:rsid w:val="0042479C"/>
    <w:rsid w:val="004330FF"/>
    <w:rsid w:val="004352EE"/>
    <w:rsid w:val="0044011B"/>
    <w:rsid w:val="00442EB1"/>
    <w:rsid w:val="0045122B"/>
    <w:rsid w:val="004531E0"/>
    <w:rsid w:val="0046435D"/>
    <w:rsid w:val="00471122"/>
    <w:rsid w:val="0047486F"/>
    <w:rsid w:val="0048002E"/>
    <w:rsid w:val="004822F9"/>
    <w:rsid w:val="004929E4"/>
    <w:rsid w:val="004A1CEF"/>
    <w:rsid w:val="004B65A3"/>
    <w:rsid w:val="004C0936"/>
    <w:rsid w:val="004E4718"/>
    <w:rsid w:val="004E6D6A"/>
    <w:rsid w:val="004F60DF"/>
    <w:rsid w:val="00505656"/>
    <w:rsid w:val="0050620B"/>
    <w:rsid w:val="005217D2"/>
    <w:rsid w:val="005229D4"/>
    <w:rsid w:val="005310F9"/>
    <w:rsid w:val="00534FDB"/>
    <w:rsid w:val="00544B69"/>
    <w:rsid w:val="00545FFC"/>
    <w:rsid w:val="00595D93"/>
    <w:rsid w:val="005B0AF6"/>
    <w:rsid w:val="005B2DB9"/>
    <w:rsid w:val="005E12C8"/>
    <w:rsid w:val="005F3E19"/>
    <w:rsid w:val="00605B48"/>
    <w:rsid w:val="00614555"/>
    <w:rsid w:val="006153AC"/>
    <w:rsid w:val="00631171"/>
    <w:rsid w:val="00642333"/>
    <w:rsid w:val="00645786"/>
    <w:rsid w:val="00653B4A"/>
    <w:rsid w:val="006562C7"/>
    <w:rsid w:val="006618CF"/>
    <w:rsid w:val="00663701"/>
    <w:rsid w:val="00674B1C"/>
    <w:rsid w:val="00685B9E"/>
    <w:rsid w:val="00691F92"/>
    <w:rsid w:val="006939D4"/>
    <w:rsid w:val="006A1CF9"/>
    <w:rsid w:val="006B6068"/>
    <w:rsid w:val="006C0EA4"/>
    <w:rsid w:val="006E34C3"/>
    <w:rsid w:val="006F13EC"/>
    <w:rsid w:val="006F17B8"/>
    <w:rsid w:val="006F681F"/>
    <w:rsid w:val="00700D48"/>
    <w:rsid w:val="00701301"/>
    <w:rsid w:val="00706FA0"/>
    <w:rsid w:val="00714DE9"/>
    <w:rsid w:val="0072112A"/>
    <w:rsid w:val="00733C91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803B05"/>
    <w:rsid w:val="00807FD5"/>
    <w:rsid w:val="00813178"/>
    <w:rsid w:val="00853E98"/>
    <w:rsid w:val="00861A71"/>
    <w:rsid w:val="00861DB0"/>
    <w:rsid w:val="00872C56"/>
    <w:rsid w:val="0088355A"/>
    <w:rsid w:val="00885A91"/>
    <w:rsid w:val="008A7620"/>
    <w:rsid w:val="008A77AF"/>
    <w:rsid w:val="008B5A52"/>
    <w:rsid w:val="008E7E89"/>
    <w:rsid w:val="008F01EB"/>
    <w:rsid w:val="008F2EF0"/>
    <w:rsid w:val="0091179D"/>
    <w:rsid w:val="00917B5E"/>
    <w:rsid w:val="00925C18"/>
    <w:rsid w:val="0096173B"/>
    <w:rsid w:val="00986335"/>
    <w:rsid w:val="009B6242"/>
    <w:rsid w:val="009C364D"/>
    <w:rsid w:val="009C7382"/>
    <w:rsid w:val="009C7CC8"/>
    <w:rsid w:val="009D035F"/>
    <w:rsid w:val="009E5F02"/>
    <w:rsid w:val="009F60D0"/>
    <w:rsid w:val="00A12229"/>
    <w:rsid w:val="00A461A8"/>
    <w:rsid w:val="00A66B72"/>
    <w:rsid w:val="00A71C9A"/>
    <w:rsid w:val="00A81588"/>
    <w:rsid w:val="00AA1B06"/>
    <w:rsid w:val="00AB2702"/>
    <w:rsid w:val="00AB3508"/>
    <w:rsid w:val="00AC631E"/>
    <w:rsid w:val="00AD59C4"/>
    <w:rsid w:val="00AE0789"/>
    <w:rsid w:val="00AF5742"/>
    <w:rsid w:val="00AF77F1"/>
    <w:rsid w:val="00B0590E"/>
    <w:rsid w:val="00B21DB7"/>
    <w:rsid w:val="00B267B6"/>
    <w:rsid w:val="00B3037A"/>
    <w:rsid w:val="00B3096F"/>
    <w:rsid w:val="00B40ECA"/>
    <w:rsid w:val="00B7394B"/>
    <w:rsid w:val="00B74A1E"/>
    <w:rsid w:val="00B75A3F"/>
    <w:rsid w:val="00B907C5"/>
    <w:rsid w:val="00B9563F"/>
    <w:rsid w:val="00BB0854"/>
    <w:rsid w:val="00BC1ED0"/>
    <w:rsid w:val="00BC4EDB"/>
    <w:rsid w:val="00BE628C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E80"/>
    <w:rsid w:val="00C97F94"/>
    <w:rsid w:val="00CB301D"/>
    <w:rsid w:val="00CD1899"/>
    <w:rsid w:val="00CD404B"/>
    <w:rsid w:val="00CF3A9E"/>
    <w:rsid w:val="00D15D00"/>
    <w:rsid w:val="00D22F25"/>
    <w:rsid w:val="00D40DA4"/>
    <w:rsid w:val="00D442AA"/>
    <w:rsid w:val="00D6260F"/>
    <w:rsid w:val="00D66C66"/>
    <w:rsid w:val="00D77571"/>
    <w:rsid w:val="00D961BF"/>
    <w:rsid w:val="00D9688A"/>
    <w:rsid w:val="00DA3AA2"/>
    <w:rsid w:val="00DA463A"/>
    <w:rsid w:val="00DA5E6D"/>
    <w:rsid w:val="00DC36C6"/>
    <w:rsid w:val="00DF0D9C"/>
    <w:rsid w:val="00DF2EA9"/>
    <w:rsid w:val="00DF598F"/>
    <w:rsid w:val="00E02BD8"/>
    <w:rsid w:val="00E03B19"/>
    <w:rsid w:val="00E1454D"/>
    <w:rsid w:val="00E1508B"/>
    <w:rsid w:val="00E30DEB"/>
    <w:rsid w:val="00E3400B"/>
    <w:rsid w:val="00E36991"/>
    <w:rsid w:val="00E521F3"/>
    <w:rsid w:val="00E549EC"/>
    <w:rsid w:val="00E64205"/>
    <w:rsid w:val="00E74F0A"/>
    <w:rsid w:val="00E822E7"/>
    <w:rsid w:val="00E96E26"/>
    <w:rsid w:val="00E97096"/>
    <w:rsid w:val="00EA05E7"/>
    <w:rsid w:val="00EB64F7"/>
    <w:rsid w:val="00EC4926"/>
    <w:rsid w:val="00EF3161"/>
    <w:rsid w:val="00EF78C4"/>
    <w:rsid w:val="00F26FCC"/>
    <w:rsid w:val="00F405AC"/>
    <w:rsid w:val="00F41256"/>
    <w:rsid w:val="00F53EBE"/>
    <w:rsid w:val="00F552D2"/>
    <w:rsid w:val="00F72305"/>
    <w:rsid w:val="00F860F1"/>
    <w:rsid w:val="00F9212C"/>
    <w:rsid w:val="00F97656"/>
    <w:rsid w:val="00FA4B18"/>
    <w:rsid w:val="00FA4C64"/>
    <w:rsid w:val="00FC17C4"/>
    <w:rsid w:val="00FD20E7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842B7CC-DEA0-4826-A2B4-64EF347F0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B5A52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8B5A52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8B5A52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06F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6618C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um.edu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ylwia.huszla@pum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ACBE7-89EF-4CF0-B4BC-774CA9880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910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6360</CharactersWithSpaces>
  <SharedDoc>false</SharedDoc>
  <HLinks>
    <vt:vector size="12" baseType="variant">
      <vt:variant>
        <vt:i4>3145828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</vt:lpwstr>
      </vt:variant>
      <vt:variant>
        <vt:lpwstr/>
      </vt:variant>
      <vt:variant>
        <vt:i4>2686979</vt:i4>
      </vt:variant>
      <vt:variant>
        <vt:i4>3</vt:i4>
      </vt:variant>
      <vt:variant>
        <vt:i4>0</vt:i4>
      </vt:variant>
      <vt:variant>
        <vt:i4>5</vt:i4>
      </vt:variant>
      <vt:variant>
        <vt:lpwstr>mailto:sylwia.huszla@pum.edu.pl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5</cp:revision>
  <cp:lastPrinted>2020-02-04T11:30:00Z</cp:lastPrinted>
  <dcterms:created xsi:type="dcterms:W3CDTF">2022-11-07T13:52:00Z</dcterms:created>
  <dcterms:modified xsi:type="dcterms:W3CDTF">2023-01-27T09:47:00Z</dcterms:modified>
</cp:coreProperties>
</file>