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66C" w:rsidRPr="0074566C" w:rsidRDefault="00BE781B" w:rsidP="00B94F72">
      <w:pPr>
        <w:pBdr>
          <w:bottom w:val="single" w:sz="6" w:space="1" w:color="auto"/>
        </w:pBdr>
        <w:spacing w:line="312" w:lineRule="auto"/>
        <w:jc w:val="center"/>
        <w:rPr>
          <w:b/>
          <w:sz w:val="28"/>
          <w:szCs w:val="28"/>
        </w:rPr>
      </w:pPr>
      <w:r w:rsidRPr="0074566C">
        <w:rPr>
          <w:b/>
          <w:sz w:val="28"/>
          <w:szCs w:val="28"/>
        </w:rPr>
        <w:t>Pomorski Uniwersytet Medyczny w Szczecinie</w:t>
      </w:r>
      <w:r w:rsidRPr="0074566C">
        <w:rPr>
          <w:b/>
          <w:sz w:val="28"/>
          <w:szCs w:val="28"/>
        </w:rPr>
        <w:br/>
      </w:r>
      <w:r w:rsidRPr="0074566C">
        <w:rPr>
          <w:sz w:val="28"/>
          <w:szCs w:val="28"/>
        </w:rPr>
        <w:t>ogłasza nabór na stanowisko</w:t>
      </w:r>
      <w:r w:rsidRPr="0074566C">
        <w:rPr>
          <w:b/>
          <w:sz w:val="28"/>
          <w:szCs w:val="28"/>
        </w:rPr>
        <w:br/>
      </w:r>
      <w:r w:rsidR="00950AF4">
        <w:rPr>
          <w:b/>
          <w:sz w:val="28"/>
          <w:szCs w:val="28"/>
        </w:rPr>
        <w:t>recepcjonista ¾ etatu</w:t>
      </w:r>
      <w:r w:rsidR="00833BD9">
        <w:rPr>
          <w:b/>
          <w:sz w:val="28"/>
          <w:szCs w:val="28"/>
        </w:rPr>
        <w:br/>
        <w:t>w</w:t>
      </w:r>
      <w:r w:rsidR="00950AF4">
        <w:rPr>
          <w:b/>
          <w:sz w:val="28"/>
          <w:szCs w:val="28"/>
        </w:rPr>
        <w:t xml:space="preserve"> Domu</w:t>
      </w:r>
      <w:r w:rsidR="00576351">
        <w:rPr>
          <w:b/>
          <w:sz w:val="28"/>
          <w:szCs w:val="28"/>
        </w:rPr>
        <w:t xml:space="preserve"> Studenckim</w:t>
      </w:r>
      <w:r w:rsidR="00950AF4">
        <w:rPr>
          <w:b/>
          <w:sz w:val="28"/>
          <w:szCs w:val="28"/>
        </w:rPr>
        <w:t xml:space="preserve"> Nr 3 i 4</w:t>
      </w:r>
    </w:p>
    <w:p w:rsidR="00BE781B" w:rsidRPr="0074566C" w:rsidRDefault="009808A1" w:rsidP="00306ED6">
      <w:pPr>
        <w:pBdr>
          <w:bottom w:val="single" w:sz="6" w:space="1" w:color="auto"/>
        </w:pBdr>
        <w:spacing w:line="312" w:lineRule="auto"/>
        <w:jc w:val="center"/>
        <w:rPr>
          <w:b/>
          <w:sz w:val="28"/>
          <w:szCs w:val="28"/>
        </w:rPr>
      </w:pPr>
      <w:r>
        <w:rPr>
          <w:b/>
          <w:sz w:val="28"/>
          <w:szCs w:val="28"/>
        </w:rPr>
        <w:t>Nr oferty 1</w:t>
      </w:r>
      <w:r w:rsidR="00950AF4">
        <w:rPr>
          <w:b/>
          <w:sz w:val="28"/>
          <w:szCs w:val="28"/>
        </w:rPr>
        <w:t>5</w:t>
      </w:r>
      <w:r w:rsidR="00833BD9">
        <w:rPr>
          <w:b/>
          <w:sz w:val="28"/>
          <w:szCs w:val="28"/>
        </w:rPr>
        <w:t>/</w:t>
      </w:r>
      <w:r>
        <w:rPr>
          <w:b/>
          <w:sz w:val="28"/>
          <w:szCs w:val="28"/>
        </w:rPr>
        <w:t>202</w:t>
      </w:r>
      <w:r w:rsidR="00950AF4">
        <w:rPr>
          <w:b/>
          <w:sz w:val="28"/>
          <w:szCs w:val="28"/>
        </w:rPr>
        <w:t>2</w:t>
      </w:r>
    </w:p>
    <w:p w:rsidR="00BE781B" w:rsidRPr="00B94F72" w:rsidRDefault="00BE781B" w:rsidP="002151F5">
      <w:pPr>
        <w:pStyle w:val="Akapitzlist"/>
        <w:spacing w:line="312" w:lineRule="auto"/>
        <w:ind w:left="0"/>
        <w:jc w:val="both"/>
        <w:rPr>
          <w:b/>
          <w:bCs/>
          <w:sz w:val="22"/>
          <w:szCs w:val="22"/>
        </w:rPr>
      </w:pPr>
    </w:p>
    <w:p w:rsidR="0065499D" w:rsidRPr="00972F8C" w:rsidRDefault="0065499D" w:rsidP="00B94F72">
      <w:pPr>
        <w:pStyle w:val="Akapitzlist"/>
        <w:spacing w:line="312" w:lineRule="auto"/>
        <w:ind w:left="0"/>
        <w:jc w:val="both"/>
        <w:rPr>
          <w:b/>
          <w:bCs/>
          <w:sz w:val="22"/>
          <w:szCs w:val="22"/>
        </w:rPr>
      </w:pPr>
      <w:r w:rsidRPr="00972F8C">
        <w:rPr>
          <w:b/>
          <w:bCs/>
          <w:sz w:val="22"/>
          <w:szCs w:val="22"/>
        </w:rPr>
        <w:t>Wymagania niezbędne na stanowisku:</w:t>
      </w:r>
    </w:p>
    <w:p w:rsidR="00972F8C" w:rsidRDefault="00FF200B" w:rsidP="00FF200B">
      <w:pPr>
        <w:pStyle w:val="Akapitzlist"/>
        <w:numPr>
          <w:ilvl w:val="0"/>
          <w:numId w:val="35"/>
        </w:numPr>
        <w:spacing w:line="312" w:lineRule="auto"/>
        <w:jc w:val="both"/>
        <w:rPr>
          <w:bCs/>
          <w:sz w:val="22"/>
          <w:szCs w:val="22"/>
        </w:rPr>
      </w:pPr>
      <w:r>
        <w:rPr>
          <w:bCs/>
          <w:sz w:val="22"/>
          <w:szCs w:val="22"/>
        </w:rPr>
        <w:t>w</w:t>
      </w:r>
      <w:r w:rsidRPr="00FF200B">
        <w:rPr>
          <w:bCs/>
          <w:sz w:val="22"/>
          <w:szCs w:val="22"/>
        </w:rPr>
        <w:t xml:space="preserve">ykształcenie </w:t>
      </w:r>
      <w:r w:rsidR="0001579D">
        <w:rPr>
          <w:bCs/>
          <w:sz w:val="22"/>
          <w:szCs w:val="22"/>
        </w:rPr>
        <w:t>średnie</w:t>
      </w:r>
    </w:p>
    <w:p w:rsidR="00FF200B" w:rsidRDefault="0001579D" w:rsidP="00FF200B">
      <w:pPr>
        <w:pStyle w:val="Akapitzlist"/>
        <w:numPr>
          <w:ilvl w:val="0"/>
          <w:numId w:val="35"/>
        </w:numPr>
        <w:spacing w:line="312" w:lineRule="auto"/>
        <w:jc w:val="both"/>
        <w:rPr>
          <w:bCs/>
          <w:sz w:val="22"/>
          <w:szCs w:val="22"/>
        </w:rPr>
      </w:pPr>
      <w:r>
        <w:rPr>
          <w:bCs/>
          <w:sz w:val="22"/>
          <w:szCs w:val="22"/>
        </w:rPr>
        <w:t>dobra znajomość obsługi komputera</w:t>
      </w:r>
    </w:p>
    <w:p w:rsidR="002151F5" w:rsidRPr="00FF200B" w:rsidRDefault="00AA4BC1" w:rsidP="00FF200B">
      <w:pPr>
        <w:pStyle w:val="Akapitzlist"/>
        <w:spacing w:line="312" w:lineRule="auto"/>
        <w:jc w:val="both"/>
        <w:rPr>
          <w:bCs/>
          <w:sz w:val="22"/>
          <w:szCs w:val="22"/>
        </w:rPr>
      </w:pPr>
      <w:r w:rsidRPr="00FF200B">
        <w:rPr>
          <w:sz w:val="22"/>
          <w:szCs w:val="22"/>
        </w:rPr>
        <w:t xml:space="preserve"> </w:t>
      </w:r>
    </w:p>
    <w:p w:rsidR="00B657F8" w:rsidRPr="00972F8C" w:rsidRDefault="005C617B" w:rsidP="002151F5">
      <w:pPr>
        <w:spacing w:line="312" w:lineRule="auto"/>
        <w:rPr>
          <w:b/>
          <w:sz w:val="22"/>
          <w:szCs w:val="22"/>
        </w:rPr>
      </w:pPr>
      <w:r w:rsidRPr="00972F8C">
        <w:rPr>
          <w:b/>
          <w:sz w:val="22"/>
          <w:szCs w:val="22"/>
        </w:rPr>
        <w:t>Ogólny z</w:t>
      </w:r>
      <w:r w:rsidR="00C67C2B" w:rsidRPr="00972F8C">
        <w:rPr>
          <w:b/>
          <w:sz w:val="22"/>
          <w:szCs w:val="22"/>
        </w:rPr>
        <w:t>akres obowiązków:</w:t>
      </w:r>
    </w:p>
    <w:p w:rsidR="00623795" w:rsidRDefault="00FF200B" w:rsidP="001A7D2B">
      <w:pPr>
        <w:pStyle w:val="Akapitzlist"/>
        <w:numPr>
          <w:ilvl w:val="0"/>
          <w:numId w:val="36"/>
        </w:numPr>
        <w:spacing w:line="312" w:lineRule="auto"/>
        <w:jc w:val="both"/>
        <w:rPr>
          <w:sz w:val="22"/>
          <w:szCs w:val="22"/>
        </w:rPr>
      </w:pPr>
      <w:r w:rsidRPr="00FF200B">
        <w:rPr>
          <w:sz w:val="22"/>
          <w:szCs w:val="22"/>
        </w:rPr>
        <w:t>kon</w:t>
      </w:r>
      <w:r w:rsidR="0001579D">
        <w:rPr>
          <w:sz w:val="22"/>
          <w:szCs w:val="22"/>
        </w:rPr>
        <w:t>trola budynku i pomieszczeń znajdujących się w nim</w:t>
      </w:r>
    </w:p>
    <w:p w:rsidR="0001579D" w:rsidRDefault="0001579D" w:rsidP="001A7D2B">
      <w:pPr>
        <w:pStyle w:val="Akapitzlist"/>
        <w:numPr>
          <w:ilvl w:val="0"/>
          <w:numId w:val="36"/>
        </w:numPr>
        <w:spacing w:line="312" w:lineRule="auto"/>
        <w:jc w:val="both"/>
        <w:rPr>
          <w:sz w:val="22"/>
          <w:szCs w:val="22"/>
        </w:rPr>
      </w:pPr>
      <w:r>
        <w:rPr>
          <w:sz w:val="22"/>
          <w:szCs w:val="22"/>
        </w:rPr>
        <w:t>czuwanie nad przestrzeganiem przepisów bhp i p.poż</w:t>
      </w:r>
    </w:p>
    <w:p w:rsidR="0001579D" w:rsidRDefault="0001579D" w:rsidP="001A7D2B">
      <w:pPr>
        <w:pStyle w:val="Akapitzlist"/>
        <w:numPr>
          <w:ilvl w:val="0"/>
          <w:numId w:val="36"/>
        </w:numPr>
        <w:spacing w:line="312" w:lineRule="auto"/>
        <w:jc w:val="both"/>
        <w:rPr>
          <w:sz w:val="22"/>
          <w:szCs w:val="22"/>
        </w:rPr>
      </w:pPr>
      <w:r>
        <w:rPr>
          <w:sz w:val="22"/>
          <w:szCs w:val="22"/>
        </w:rPr>
        <w:t xml:space="preserve">obsługa programów komputerowych w zakresie: bazy noclegowej, opłaty hotelowych </w:t>
      </w:r>
      <w:r w:rsidR="001A7D2B">
        <w:rPr>
          <w:sz w:val="22"/>
          <w:szCs w:val="22"/>
        </w:rPr>
        <w:br/>
      </w:r>
      <w:r>
        <w:rPr>
          <w:sz w:val="22"/>
          <w:szCs w:val="22"/>
        </w:rPr>
        <w:t>i studenckich</w:t>
      </w:r>
    </w:p>
    <w:p w:rsidR="0001579D" w:rsidRDefault="0001579D" w:rsidP="001A7D2B">
      <w:pPr>
        <w:pStyle w:val="Akapitzlist"/>
        <w:numPr>
          <w:ilvl w:val="0"/>
          <w:numId w:val="36"/>
        </w:numPr>
        <w:spacing w:line="312" w:lineRule="auto"/>
        <w:jc w:val="both"/>
        <w:rPr>
          <w:sz w:val="22"/>
          <w:szCs w:val="22"/>
        </w:rPr>
      </w:pPr>
      <w:r>
        <w:rPr>
          <w:sz w:val="22"/>
          <w:szCs w:val="22"/>
        </w:rPr>
        <w:t>udzielanie informacji interesantom</w:t>
      </w:r>
    </w:p>
    <w:p w:rsidR="0001579D" w:rsidRDefault="0001579D" w:rsidP="001A7D2B">
      <w:pPr>
        <w:pStyle w:val="Akapitzlist"/>
        <w:numPr>
          <w:ilvl w:val="0"/>
          <w:numId w:val="36"/>
        </w:numPr>
        <w:spacing w:line="312" w:lineRule="auto"/>
        <w:jc w:val="both"/>
        <w:rPr>
          <w:sz w:val="22"/>
          <w:szCs w:val="22"/>
        </w:rPr>
      </w:pPr>
      <w:r>
        <w:rPr>
          <w:sz w:val="22"/>
          <w:szCs w:val="22"/>
        </w:rPr>
        <w:t>prowadzenie rejestru osób odpowiedzialnych, przesyłek poleconych i paczek dla mieszkańców oraz rejestru usterek i zniszczeń</w:t>
      </w:r>
    </w:p>
    <w:p w:rsidR="0001579D" w:rsidRDefault="0001579D" w:rsidP="0001579D">
      <w:pPr>
        <w:spacing w:line="312" w:lineRule="auto"/>
        <w:rPr>
          <w:sz w:val="22"/>
          <w:szCs w:val="22"/>
        </w:rPr>
      </w:pPr>
    </w:p>
    <w:p w:rsidR="0001579D" w:rsidRDefault="0001579D" w:rsidP="0001579D">
      <w:pPr>
        <w:spacing w:line="312" w:lineRule="auto"/>
        <w:rPr>
          <w:sz w:val="22"/>
          <w:szCs w:val="22"/>
        </w:rPr>
      </w:pPr>
      <w:r>
        <w:rPr>
          <w:sz w:val="22"/>
          <w:szCs w:val="22"/>
        </w:rPr>
        <w:t>Oferujemy umowę o pracę w systemie równowa</w:t>
      </w:r>
      <w:r w:rsidR="00FF6767">
        <w:rPr>
          <w:sz w:val="22"/>
          <w:szCs w:val="22"/>
        </w:rPr>
        <w:t>ż</w:t>
      </w:r>
      <w:r>
        <w:rPr>
          <w:sz w:val="22"/>
          <w:szCs w:val="22"/>
        </w:rPr>
        <w:t>nego czasu pracy</w:t>
      </w:r>
      <w:r w:rsidR="00FF6767">
        <w:rPr>
          <w:sz w:val="22"/>
          <w:szCs w:val="22"/>
        </w:rPr>
        <w:t>.</w:t>
      </w:r>
    </w:p>
    <w:p w:rsidR="00FF6767" w:rsidRPr="0001579D" w:rsidRDefault="00FF6767" w:rsidP="0001579D">
      <w:pPr>
        <w:spacing w:line="312" w:lineRule="auto"/>
        <w:rPr>
          <w:sz w:val="22"/>
          <w:szCs w:val="22"/>
        </w:rPr>
      </w:pPr>
    </w:p>
    <w:p w:rsidR="002F0FD6" w:rsidRPr="00972F8C" w:rsidRDefault="00844613" w:rsidP="002151F5">
      <w:pPr>
        <w:spacing w:line="312" w:lineRule="auto"/>
        <w:rPr>
          <w:b/>
          <w:bCs/>
          <w:sz w:val="22"/>
          <w:szCs w:val="22"/>
        </w:rPr>
      </w:pPr>
      <w:r w:rsidRPr="00972F8C">
        <w:rPr>
          <w:b/>
          <w:bCs/>
          <w:sz w:val="22"/>
          <w:szCs w:val="22"/>
        </w:rPr>
        <w:t>Wymagane dokumenty</w:t>
      </w:r>
      <w:r w:rsidR="002F0FD6" w:rsidRPr="00972F8C">
        <w:rPr>
          <w:b/>
          <w:bCs/>
          <w:sz w:val="22"/>
          <w:szCs w:val="22"/>
        </w:rPr>
        <w:t xml:space="preserve">: </w:t>
      </w:r>
    </w:p>
    <w:p w:rsidR="00581BD0" w:rsidRPr="00972F8C" w:rsidRDefault="002F0FD6" w:rsidP="00A46516">
      <w:pPr>
        <w:spacing w:line="360" w:lineRule="auto"/>
        <w:jc w:val="both"/>
        <w:rPr>
          <w:rFonts w:eastAsia="Calibri"/>
          <w:sz w:val="22"/>
          <w:szCs w:val="22"/>
          <w:lang w:eastAsia="en-US"/>
        </w:rPr>
      </w:pPr>
      <w:r w:rsidRPr="00972F8C">
        <w:rPr>
          <w:bCs/>
          <w:sz w:val="22"/>
          <w:szCs w:val="22"/>
        </w:rPr>
        <w:t>CV</w:t>
      </w:r>
      <w:r w:rsidR="00581BD0" w:rsidRPr="00972F8C">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581BD0" w:rsidRPr="00972F8C" w:rsidRDefault="00581BD0" w:rsidP="00A46516">
      <w:pPr>
        <w:spacing w:line="360" w:lineRule="auto"/>
        <w:jc w:val="both"/>
        <w:rPr>
          <w:bCs/>
          <w:sz w:val="22"/>
          <w:szCs w:val="22"/>
        </w:rPr>
      </w:pPr>
      <w:r w:rsidRPr="00972F8C">
        <w:rPr>
          <w:rFonts w:eastAsia="Calibri"/>
          <w:sz w:val="22"/>
          <w:szCs w:val="22"/>
          <w:lang w:eastAsia="en-US"/>
        </w:rPr>
        <w:t xml:space="preserve">Dokumenty prosimy składać drogą elektroniczną na adres: </w:t>
      </w:r>
      <w:hyperlink r:id="rId7" w:history="1">
        <w:r w:rsidRPr="00972F8C">
          <w:rPr>
            <w:rStyle w:val="Hipercze"/>
            <w:rFonts w:eastAsia="Calibri"/>
            <w:sz w:val="22"/>
            <w:szCs w:val="22"/>
            <w:lang w:eastAsia="en-US"/>
          </w:rPr>
          <w:t>kadry@pum.edu.pl</w:t>
        </w:r>
      </w:hyperlink>
      <w:r w:rsidRPr="00972F8C">
        <w:rPr>
          <w:rFonts w:eastAsia="Calibri"/>
          <w:sz w:val="22"/>
          <w:szCs w:val="22"/>
          <w:lang w:eastAsia="en-US"/>
        </w:rPr>
        <w:t xml:space="preserve"> </w:t>
      </w:r>
      <w:r w:rsidR="00B95011" w:rsidRPr="00972F8C">
        <w:rPr>
          <w:rFonts w:eastAsia="Calibri"/>
          <w:sz w:val="22"/>
          <w:szCs w:val="22"/>
          <w:lang w:eastAsia="en-US"/>
        </w:rPr>
        <w:t xml:space="preserve"> </w:t>
      </w:r>
      <w:r w:rsidR="00B95011" w:rsidRPr="00972F8C">
        <w:rPr>
          <w:bCs/>
          <w:sz w:val="22"/>
          <w:szCs w:val="22"/>
        </w:rPr>
        <w:t>z dopiskiem: „</w:t>
      </w:r>
      <w:r w:rsidR="0001579D">
        <w:rPr>
          <w:bCs/>
          <w:sz w:val="22"/>
          <w:szCs w:val="22"/>
        </w:rPr>
        <w:t>oferta pracy Nr 15/2022</w:t>
      </w:r>
      <w:r w:rsidR="0001579D" w:rsidRPr="00972F8C">
        <w:rPr>
          <w:bCs/>
          <w:sz w:val="22"/>
          <w:szCs w:val="22"/>
        </w:rPr>
        <w:t xml:space="preserve"> </w:t>
      </w:r>
      <w:r w:rsidR="0001579D">
        <w:rPr>
          <w:bCs/>
          <w:sz w:val="22"/>
          <w:szCs w:val="22"/>
        </w:rPr>
        <w:t>recepcjonista w Domu Studenckim Nr 3 i 4</w:t>
      </w:r>
      <w:r w:rsidR="0001579D" w:rsidRPr="00972F8C">
        <w:rPr>
          <w:bCs/>
          <w:sz w:val="22"/>
          <w:szCs w:val="22"/>
        </w:rPr>
        <w:t xml:space="preserve">” </w:t>
      </w:r>
      <w:r w:rsidRPr="00972F8C">
        <w:rPr>
          <w:rFonts w:eastAsia="Calibri"/>
          <w:sz w:val="22"/>
          <w:szCs w:val="22"/>
          <w:lang w:eastAsia="en-US"/>
        </w:rPr>
        <w:t xml:space="preserve">lub </w:t>
      </w:r>
      <w:r w:rsidRPr="00972F8C">
        <w:rPr>
          <w:bCs/>
          <w:sz w:val="22"/>
          <w:szCs w:val="22"/>
        </w:rPr>
        <w:t>w zaklejonej kopercie na adres:</w:t>
      </w:r>
      <w:r w:rsidRPr="00972F8C">
        <w:rPr>
          <w:rFonts w:eastAsia="Arial Unicode MS"/>
          <w:sz w:val="22"/>
          <w:szCs w:val="22"/>
        </w:rPr>
        <w:t xml:space="preserve"> </w:t>
      </w:r>
    </w:p>
    <w:p w:rsidR="00581BD0" w:rsidRPr="00972F8C" w:rsidRDefault="00581BD0" w:rsidP="00A46516">
      <w:pPr>
        <w:spacing w:line="276" w:lineRule="auto"/>
        <w:jc w:val="center"/>
        <w:rPr>
          <w:rFonts w:eastAsia="Arial Unicode MS"/>
          <w:sz w:val="22"/>
          <w:szCs w:val="22"/>
        </w:rPr>
      </w:pPr>
      <w:r w:rsidRPr="00972F8C">
        <w:rPr>
          <w:rFonts w:eastAsia="Arial Unicode MS"/>
          <w:sz w:val="22"/>
          <w:szCs w:val="22"/>
        </w:rPr>
        <w:br/>
      </w:r>
      <w:r w:rsidRPr="00972F8C">
        <w:rPr>
          <w:sz w:val="22"/>
          <w:szCs w:val="22"/>
        </w:rPr>
        <w:t>Pomorski Uniwersytet Medyczny w Szczecinie</w:t>
      </w:r>
      <w:bookmarkStart w:id="0" w:name="_GoBack"/>
      <w:bookmarkEnd w:id="0"/>
    </w:p>
    <w:p w:rsidR="00581BD0" w:rsidRPr="00972F8C" w:rsidRDefault="00581BD0" w:rsidP="002151F5">
      <w:pPr>
        <w:jc w:val="center"/>
        <w:rPr>
          <w:sz w:val="22"/>
          <w:szCs w:val="22"/>
        </w:rPr>
      </w:pPr>
      <w:r w:rsidRPr="00972F8C">
        <w:rPr>
          <w:rFonts w:eastAsia="Arial Unicode MS"/>
          <w:sz w:val="22"/>
          <w:szCs w:val="22"/>
        </w:rPr>
        <w:t>Dział Kadr</w:t>
      </w:r>
    </w:p>
    <w:p w:rsidR="00581BD0" w:rsidRPr="00972F8C" w:rsidRDefault="00581BD0" w:rsidP="002151F5">
      <w:pPr>
        <w:jc w:val="center"/>
        <w:rPr>
          <w:rFonts w:eastAsia="Arial Unicode MS"/>
          <w:sz w:val="22"/>
          <w:szCs w:val="22"/>
        </w:rPr>
      </w:pPr>
      <w:r w:rsidRPr="00972F8C">
        <w:rPr>
          <w:rFonts w:eastAsia="Arial Unicode MS"/>
          <w:sz w:val="22"/>
          <w:szCs w:val="22"/>
        </w:rPr>
        <w:t>ul. Rybacka 1;</w:t>
      </w:r>
      <w:r w:rsidRPr="00972F8C">
        <w:rPr>
          <w:sz w:val="22"/>
          <w:szCs w:val="22"/>
        </w:rPr>
        <w:t xml:space="preserve">70-204 </w:t>
      </w:r>
      <w:r w:rsidRPr="00972F8C">
        <w:rPr>
          <w:rFonts w:eastAsia="Arial Unicode MS"/>
          <w:sz w:val="22"/>
          <w:szCs w:val="22"/>
        </w:rPr>
        <w:t xml:space="preserve"> Szczecin,</w:t>
      </w:r>
    </w:p>
    <w:p w:rsidR="005C617B" w:rsidRPr="00972F8C" w:rsidRDefault="00581BD0" w:rsidP="005C617B">
      <w:pPr>
        <w:jc w:val="center"/>
        <w:rPr>
          <w:bCs/>
          <w:sz w:val="22"/>
          <w:szCs w:val="22"/>
        </w:rPr>
      </w:pPr>
      <w:r w:rsidRPr="00972F8C">
        <w:rPr>
          <w:bCs/>
          <w:sz w:val="22"/>
          <w:szCs w:val="22"/>
        </w:rPr>
        <w:t>z</w:t>
      </w:r>
      <w:r w:rsidR="002B04F2" w:rsidRPr="00972F8C">
        <w:rPr>
          <w:bCs/>
          <w:sz w:val="22"/>
          <w:szCs w:val="22"/>
        </w:rPr>
        <w:t xml:space="preserve"> dopiskiem: </w:t>
      </w:r>
      <w:r w:rsidR="0001579D">
        <w:rPr>
          <w:bCs/>
          <w:sz w:val="22"/>
          <w:szCs w:val="22"/>
        </w:rPr>
        <w:t>,,</w:t>
      </w:r>
      <w:r w:rsidR="009808A1">
        <w:rPr>
          <w:bCs/>
          <w:sz w:val="22"/>
          <w:szCs w:val="22"/>
        </w:rPr>
        <w:t>oferta pracy Nr 1</w:t>
      </w:r>
      <w:r w:rsidR="0001579D">
        <w:rPr>
          <w:bCs/>
          <w:sz w:val="22"/>
          <w:szCs w:val="22"/>
        </w:rPr>
        <w:t>5</w:t>
      </w:r>
      <w:r w:rsidR="009808A1">
        <w:rPr>
          <w:bCs/>
          <w:sz w:val="22"/>
          <w:szCs w:val="22"/>
        </w:rPr>
        <w:t>/202</w:t>
      </w:r>
      <w:r w:rsidR="0001579D">
        <w:rPr>
          <w:bCs/>
          <w:sz w:val="22"/>
          <w:szCs w:val="22"/>
        </w:rPr>
        <w:t>2</w:t>
      </w:r>
      <w:r w:rsidR="005C617B" w:rsidRPr="00972F8C">
        <w:rPr>
          <w:bCs/>
          <w:sz w:val="22"/>
          <w:szCs w:val="22"/>
        </w:rPr>
        <w:t xml:space="preserve"> </w:t>
      </w:r>
      <w:r w:rsidR="0001579D">
        <w:rPr>
          <w:bCs/>
          <w:sz w:val="22"/>
          <w:szCs w:val="22"/>
        </w:rPr>
        <w:t>recepcjonista</w:t>
      </w:r>
      <w:r w:rsidR="009808A1">
        <w:rPr>
          <w:bCs/>
          <w:sz w:val="22"/>
          <w:szCs w:val="22"/>
        </w:rPr>
        <w:t xml:space="preserve"> w </w:t>
      </w:r>
      <w:r w:rsidR="0001579D">
        <w:rPr>
          <w:bCs/>
          <w:sz w:val="22"/>
          <w:szCs w:val="22"/>
        </w:rPr>
        <w:t>Domu</w:t>
      </w:r>
      <w:r w:rsidR="009808A1">
        <w:rPr>
          <w:bCs/>
          <w:sz w:val="22"/>
          <w:szCs w:val="22"/>
        </w:rPr>
        <w:t xml:space="preserve"> Studenckim</w:t>
      </w:r>
      <w:r w:rsidR="0001579D">
        <w:rPr>
          <w:bCs/>
          <w:sz w:val="22"/>
          <w:szCs w:val="22"/>
        </w:rPr>
        <w:t xml:space="preserve"> Nr 3 i 4</w:t>
      </w:r>
      <w:r w:rsidR="005C617B" w:rsidRPr="00972F8C">
        <w:rPr>
          <w:bCs/>
          <w:sz w:val="22"/>
          <w:szCs w:val="22"/>
        </w:rPr>
        <w:t xml:space="preserve">” </w:t>
      </w:r>
    </w:p>
    <w:p w:rsidR="005C617B" w:rsidRPr="00972F8C" w:rsidRDefault="005C617B" w:rsidP="005C617B">
      <w:pPr>
        <w:jc w:val="center"/>
        <w:rPr>
          <w:bCs/>
          <w:sz w:val="22"/>
          <w:szCs w:val="22"/>
        </w:rPr>
      </w:pPr>
    </w:p>
    <w:p w:rsidR="005C617B" w:rsidRPr="00972F8C" w:rsidRDefault="005C617B" w:rsidP="005C617B">
      <w:pPr>
        <w:jc w:val="center"/>
        <w:rPr>
          <w:bCs/>
          <w:sz w:val="22"/>
          <w:szCs w:val="22"/>
        </w:rPr>
      </w:pPr>
    </w:p>
    <w:p w:rsidR="00581BD0" w:rsidRPr="00972F8C" w:rsidRDefault="00581BD0" w:rsidP="005C617B">
      <w:pPr>
        <w:jc w:val="both"/>
        <w:rPr>
          <w:rFonts w:eastAsiaTheme="minorHAnsi"/>
          <w:sz w:val="22"/>
          <w:szCs w:val="22"/>
          <w:lang w:eastAsia="en-US"/>
        </w:rPr>
      </w:pPr>
      <w:r w:rsidRPr="00972F8C">
        <w:rPr>
          <w:rFonts w:eastAsiaTheme="minorHAnsi"/>
          <w:b/>
          <w:sz w:val="22"/>
          <w:szCs w:val="22"/>
          <w:lang w:eastAsia="en-US"/>
        </w:rPr>
        <w:t xml:space="preserve">Termin składania ofert: </w:t>
      </w:r>
      <w:r w:rsidR="006A5C2F" w:rsidRPr="00972F8C">
        <w:rPr>
          <w:rFonts w:eastAsiaTheme="minorHAnsi"/>
          <w:b/>
          <w:sz w:val="22"/>
          <w:szCs w:val="22"/>
          <w:lang w:eastAsia="en-US"/>
        </w:rPr>
        <w:t>do dnia</w:t>
      </w:r>
      <w:r w:rsidR="006A5C2F" w:rsidRPr="00972F8C">
        <w:rPr>
          <w:rFonts w:eastAsiaTheme="minorHAnsi"/>
          <w:b/>
          <w:color w:val="FF0000"/>
          <w:sz w:val="22"/>
          <w:szCs w:val="22"/>
          <w:lang w:eastAsia="en-US"/>
        </w:rPr>
        <w:t xml:space="preserve"> </w:t>
      </w:r>
      <w:r w:rsidR="00950AF4">
        <w:rPr>
          <w:rFonts w:eastAsiaTheme="minorHAnsi"/>
          <w:b/>
          <w:sz w:val="22"/>
          <w:szCs w:val="22"/>
          <w:lang w:eastAsia="en-US"/>
        </w:rPr>
        <w:t>29</w:t>
      </w:r>
      <w:r w:rsidR="009808A1">
        <w:rPr>
          <w:rFonts w:eastAsiaTheme="minorHAnsi"/>
          <w:b/>
          <w:sz w:val="22"/>
          <w:szCs w:val="22"/>
          <w:lang w:eastAsia="en-US"/>
        </w:rPr>
        <w:t xml:space="preserve"> kwietnia</w:t>
      </w:r>
      <w:r w:rsidR="00CB3EBB">
        <w:rPr>
          <w:rFonts w:eastAsiaTheme="minorHAnsi"/>
          <w:b/>
          <w:sz w:val="22"/>
          <w:szCs w:val="22"/>
          <w:lang w:eastAsia="en-US"/>
        </w:rPr>
        <w:t xml:space="preserve"> </w:t>
      </w:r>
      <w:r w:rsidR="009808A1">
        <w:rPr>
          <w:rFonts w:eastAsiaTheme="minorHAnsi"/>
          <w:b/>
          <w:sz w:val="22"/>
          <w:szCs w:val="22"/>
          <w:lang w:eastAsia="en-US"/>
        </w:rPr>
        <w:t>202</w:t>
      </w:r>
      <w:r w:rsidR="001A7D2B">
        <w:rPr>
          <w:rFonts w:eastAsiaTheme="minorHAnsi"/>
          <w:b/>
          <w:sz w:val="22"/>
          <w:szCs w:val="22"/>
          <w:lang w:eastAsia="en-US"/>
        </w:rPr>
        <w:t>2</w:t>
      </w:r>
      <w:r w:rsidRPr="00972F8C">
        <w:rPr>
          <w:rFonts w:eastAsiaTheme="minorHAnsi"/>
          <w:b/>
          <w:sz w:val="22"/>
          <w:szCs w:val="22"/>
          <w:lang w:eastAsia="en-US"/>
        </w:rPr>
        <w:t xml:space="preserve"> roku</w:t>
      </w:r>
      <w:r w:rsidRPr="00972F8C">
        <w:rPr>
          <w:rFonts w:eastAsiaTheme="minorHAnsi"/>
          <w:sz w:val="22"/>
          <w:szCs w:val="22"/>
          <w:lang w:eastAsia="en-US"/>
        </w:rPr>
        <w:t>.</w:t>
      </w:r>
    </w:p>
    <w:p w:rsidR="00557A5A" w:rsidRPr="00972F8C" w:rsidRDefault="00557A5A" w:rsidP="00557A5A">
      <w:pPr>
        <w:spacing w:before="120"/>
        <w:rPr>
          <w:sz w:val="22"/>
          <w:szCs w:val="22"/>
        </w:rPr>
      </w:pPr>
      <w:r w:rsidRPr="00972F8C">
        <w:rPr>
          <w:sz w:val="22"/>
          <w:szCs w:val="22"/>
        </w:rPr>
        <w:t>Uczelnia zastrzega sobie prawo do kontaktu z wybranymi kandydatami.</w:t>
      </w:r>
    </w:p>
    <w:p w:rsidR="00306ED6" w:rsidRPr="00972F8C" w:rsidRDefault="00306ED6" w:rsidP="00306ED6">
      <w:pPr>
        <w:spacing w:after="120" w:line="360" w:lineRule="auto"/>
        <w:jc w:val="both"/>
        <w:rPr>
          <w:b/>
          <w:sz w:val="22"/>
          <w:szCs w:val="22"/>
          <w:u w:val="single"/>
        </w:rPr>
      </w:pPr>
    </w:p>
    <w:p w:rsidR="00306ED6" w:rsidRPr="00972F8C" w:rsidRDefault="00306ED6" w:rsidP="00306ED6">
      <w:pPr>
        <w:spacing w:after="120" w:line="360" w:lineRule="auto"/>
        <w:jc w:val="both"/>
        <w:rPr>
          <w:b/>
          <w:sz w:val="22"/>
          <w:szCs w:val="22"/>
          <w:u w:val="single"/>
        </w:rPr>
      </w:pPr>
      <w:r w:rsidRPr="00972F8C">
        <w:rPr>
          <w:b/>
          <w:sz w:val="22"/>
          <w:szCs w:val="22"/>
          <w:u w:val="single"/>
        </w:rPr>
        <w:t>KLAUZULA INFORMACYJNA</w:t>
      </w:r>
    </w:p>
    <w:p w:rsidR="00306ED6" w:rsidRPr="00972F8C" w:rsidRDefault="00306ED6" w:rsidP="00306ED6">
      <w:pPr>
        <w:spacing w:after="120" w:line="360" w:lineRule="auto"/>
        <w:jc w:val="both"/>
        <w:rPr>
          <w:sz w:val="22"/>
          <w:szCs w:val="22"/>
        </w:rPr>
      </w:pPr>
      <w:r w:rsidRPr="00972F8C">
        <w:rPr>
          <w:sz w:val="22"/>
          <w:szCs w:val="22"/>
        </w:rPr>
        <w:t xml:space="preserve">Poniżej znajdziesz niezbędne informacje dotyczące przetwarzania Twoich danych osobowych zgodnie </w:t>
      </w:r>
      <w:r w:rsidR="00BB1E9A" w:rsidRPr="00972F8C">
        <w:rPr>
          <w:sz w:val="22"/>
          <w:szCs w:val="22"/>
        </w:rPr>
        <w:br/>
      </w:r>
      <w:r w:rsidRPr="00972F8C">
        <w:rPr>
          <w:sz w:val="22"/>
          <w:szCs w:val="22"/>
        </w:rPr>
        <w:t xml:space="preserve">z rozporządzeniem Parlamentu Europejskiego i Rady (UE) 2016/679 z dnia 27 kwietnia 2016 r. w sprawie ochrony osób fizycznych w związku z przetwarzaniem danych osobowych i w sprawie </w:t>
      </w:r>
      <w:r w:rsidRPr="00972F8C">
        <w:rPr>
          <w:sz w:val="22"/>
          <w:szCs w:val="22"/>
        </w:rPr>
        <w:lastRenderedPageBreak/>
        <w:t>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7"/>
        <w:gridCol w:w="3987"/>
      </w:tblGrid>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t>Tożsamość administratora danych</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 xml:space="preserve">Administratorem Twoich danych osobowych jest Pomorski Uniwersytet Medyczny </w:t>
            </w:r>
            <w:r w:rsidR="00BB1E9A" w:rsidRPr="00972F8C">
              <w:rPr>
                <w:sz w:val="22"/>
                <w:szCs w:val="22"/>
              </w:rPr>
              <w:br/>
            </w:r>
            <w:r w:rsidRPr="00972F8C">
              <w:rPr>
                <w:sz w:val="22"/>
                <w:szCs w:val="22"/>
              </w:rPr>
              <w:t>w Szczecinie, ul. Rybacka 1, 70-204 Szczecin.</w:t>
            </w:r>
          </w:p>
        </w:tc>
      </w:tr>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t>Dane kontaktowe Inspektora Ochrony Danych</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We wszelkich sprawach związanych z przetwarzaniem przez nas Twoich danych osobowych możesz skontaktować się z Inspektorem Ochrony Danych pod adresem email iod@pum.edu.pl</w:t>
            </w:r>
            <w:r w:rsidRPr="00972F8C">
              <w:rPr>
                <w:i/>
                <w:sz w:val="22"/>
                <w:szCs w:val="22"/>
              </w:rPr>
              <w:t xml:space="preserve"> </w:t>
            </w:r>
            <w:r w:rsidRPr="00972F8C">
              <w:rPr>
                <w:sz w:val="22"/>
                <w:szCs w:val="22"/>
              </w:rPr>
              <w:t>lub pod numerem telefonu 914800790.</w:t>
            </w:r>
          </w:p>
        </w:tc>
      </w:tr>
      <w:tr w:rsidR="00306ED6" w:rsidRPr="00972F8C" w:rsidTr="00D12F69">
        <w:tc>
          <w:tcPr>
            <w:tcW w:w="1701" w:type="dxa"/>
            <w:vMerge w:val="restart"/>
          </w:tcPr>
          <w:p w:rsidR="00306ED6" w:rsidRPr="00972F8C" w:rsidRDefault="00306ED6" w:rsidP="00D12F69">
            <w:pPr>
              <w:spacing w:line="360" w:lineRule="auto"/>
              <w:jc w:val="center"/>
              <w:rPr>
                <w:sz w:val="22"/>
                <w:szCs w:val="22"/>
              </w:rPr>
            </w:pPr>
            <w:r w:rsidRPr="00972F8C">
              <w:rPr>
                <w:sz w:val="22"/>
                <w:szCs w:val="22"/>
              </w:rPr>
              <w:t>W jakim celu przetwarzamy Twoje dane</w:t>
            </w:r>
          </w:p>
        </w:tc>
        <w:tc>
          <w:tcPr>
            <w:tcW w:w="3919" w:type="dxa"/>
          </w:tcPr>
          <w:p w:rsidR="00306ED6" w:rsidRPr="00972F8C" w:rsidRDefault="00306ED6" w:rsidP="00D12F69">
            <w:pPr>
              <w:spacing w:after="120" w:line="360" w:lineRule="auto"/>
              <w:jc w:val="both"/>
              <w:rPr>
                <w:b/>
                <w:sz w:val="22"/>
                <w:szCs w:val="22"/>
              </w:rPr>
            </w:pPr>
            <w:r w:rsidRPr="00972F8C">
              <w:rPr>
                <w:b/>
                <w:sz w:val="22"/>
                <w:szCs w:val="22"/>
              </w:rPr>
              <w:t>Cel przetwarzania</w:t>
            </w:r>
          </w:p>
        </w:tc>
        <w:tc>
          <w:tcPr>
            <w:tcW w:w="4954" w:type="dxa"/>
          </w:tcPr>
          <w:p w:rsidR="00306ED6" w:rsidRPr="00972F8C" w:rsidRDefault="00306ED6" w:rsidP="00D12F69">
            <w:pPr>
              <w:spacing w:after="120" w:line="360" w:lineRule="auto"/>
              <w:jc w:val="both"/>
              <w:rPr>
                <w:b/>
                <w:sz w:val="22"/>
                <w:szCs w:val="22"/>
              </w:rPr>
            </w:pPr>
            <w:r w:rsidRPr="00972F8C">
              <w:rPr>
                <w:b/>
                <w:sz w:val="22"/>
                <w:szCs w:val="22"/>
              </w:rPr>
              <w:t>Podstawa prawna</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c) RODO</w:t>
            </w:r>
          </w:p>
          <w:p w:rsidR="00306ED6" w:rsidRPr="00972F8C" w:rsidRDefault="00306ED6" w:rsidP="00D12F69">
            <w:pPr>
              <w:spacing w:after="120" w:line="360" w:lineRule="auto"/>
              <w:jc w:val="both"/>
              <w:rPr>
                <w:sz w:val="22"/>
                <w:szCs w:val="22"/>
              </w:rPr>
            </w:pPr>
            <w:r w:rsidRPr="00972F8C">
              <w:rPr>
                <w:sz w:val="22"/>
                <w:szCs w:val="22"/>
              </w:rPr>
              <w:t>W zakresie danych nie wymaganych przepisami prawa:</w:t>
            </w:r>
          </w:p>
          <w:p w:rsidR="00306ED6" w:rsidRPr="00972F8C" w:rsidRDefault="00306ED6" w:rsidP="00D12F69">
            <w:pPr>
              <w:spacing w:after="120" w:line="360" w:lineRule="auto"/>
              <w:jc w:val="both"/>
              <w:rPr>
                <w:sz w:val="22"/>
                <w:szCs w:val="22"/>
              </w:rPr>
            </w:pPr>
            <w:r w:rsidRPr="00972F8C">
              <w:rPr>
                <w:sz w:val="22"/>
                <w:szCs w:val="22"/>
              </w:rPr>
              <w:t>art. 6 ust. 1 lit. a) RODO</w:t>
            </w:r>
          </w:p>
          <w:p w:rsidR="00306ED6" w:rsidRPr="00972F8C" w:rsidRDefault="00306ED6" w:rsidP="00D12F69">
            <w:pPr>
              <w:spacing w:after="120" w:line="360" w:lineRule="auto"/>
              <w:jc w:val="both"/>
              <w:rPr>
                <w:sz w:val="22"/>
                <w:szCs w:val="22"/>
              </w:rPr>
            </w:pPr>
            <w:r w:rsidRPr="00972F8C">
              <w:rPr>
                <w:sz w:val="22"/>
                <w:szCs w:val="22"/>
              </w:rPr>
              <w:t>art. 9 ust. 2 lit. a) RODO</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Podjęcie działań przed zawarciem umowy - w przypadku preferowania zatrudnienia w oparciu o umowę cywilnoprawną</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b) RODO</w:t>
            </w:r>
          </w:p>
          <w:p w:rsidR="00306ED6" w:rsidRPr="00972F8C" w:rsidRDefault="00306ED6" w:rsidP="00D12F69">
            <w:pPr>
              <w:spacing w:after="120" w:line="360" w:lineRule="auto"/>
              <w:jc w:val="both"/>
              <w:rPr>
                <w:sz w:val="22"/>
                <w:szCs w:val="22"/>
              </w:rPr>
            </w:pPr>
            <w:r w:rsidRPr="00972F8C">
              <w:rPr>
                <w:sz w:val="22"/>
                <w:szCs w:val="22"/>
              </w:rPr>
              <w:t>W zakresie danych dodatkowych:</w:t>
            </w:r>
          </w:p>
          <w:p w:rsidR="00306ED6" w:rsidRPr="00972F8C" w:rsidRDefault="00306ED6" w:rsidP="00D12F69">
            <w:pPr>
              <w:spacing w:after="120" w:line="360" w:lineRule="auto"/>
              <w:jc w:val="both"/>
              <w:rPr>
                <w:sz w:val="22"/>
                <w:szCs w:val="22"/>
              </w:rPr>
            </w:pPr>
            <w:r w:rsidRPr="00972F8C">
              <w:rPr>
                <w:sz w:val="22"/>
                <w:szCs w:val="22"/>
              </w:rPr>
              <w:t>art. 6 ust. 1 lit. a) RODO</w:t>
            </w:r>
          </w:p>
          <w:p w:rsidR="00306ED6" w:rsidRPr="00972F8C" w:rsidRDefault="00306ED6" w:rsidP="00D12F69">
            <w:pPr>
              <w:spacing w:after="120" w:line="360" w:lineRule="auto"/>
              <w:jc w:val="both"/>
              <w:rPr>
                <w:sz w:val="22"/>
                <w:szCs w:val="22"/>
              </w:rPr>
            </w:pPr>
            <w:r w:rsidRPr="00972F8C">
              <w:rPr>
                <w:sz w:val="22"/>
                <w:szCs w:val="22"/>
              </w:rPr>
              <w:t>art. 9 ust. 2 lit. a) RODO</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Prowadzenie przyszłych postępowań rekrutacyjnych</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a) RODO</w:t>
            </w:r>
          </w:p>
          <w:p w:rsidR="00306ED6" w:rsidRPr="00972F8C" w:rsidRDefault="00306ED6" w:rsidP="00D12F69">
            <w:pPr>
              <w:spacing w:after="120" w:line="360" w:lineRule="auto"/>
              <w:jc w:val="both"/>
              <w:rPr>
                <w:sz w:val="22"/>
                <w:szCs w:val="22"/>
              </w:rPr>
            </w:pPr>
            <w:r w:rsidRPr="00972F8C">
              <w:rPr>
                <w:sz w:val="22"/>
                <w:szCs w:val="22"/>
              </w:rPr>
              <w:t>art. 9 ust. 2 lit. a) RODO</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Weryfikacja kwalifikacji, umiejętności oraz ustalenie warunków współpracy</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f) RODO w ramach prawnie uzasadnionego interesu administratora</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Kontakt, w szczególności w celu zapytania o zgodę na przetwarzania danych osobowych w celu prowadzenia przyszłych procesów rekrutacyjnych</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f) RODO w ramach prawnie uzasadnionego interesu administratora</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Dochodzenie ewentualnych roszczeń</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f) RODO w ramach prawnie uzasadnionego interesu administratora</w:t>
            </w:r>
          </w:p>
        </w:tc>
      </w:tr>
      <w:tr w:rsidR="00306ED6" w:rsidRPr="00972F8C" w:rsidTr="00D12F69">
        <w:tc>
          <w:tcPr>
            <w:tcW w:w="1701" w:type="dxa"/>
            <w:vMerge/>
          </w:tcPr>
          <w:p w:rsidR="00306ED6" w:rsidRPr="00972F8C" w:rsidRDefault="00306ED6" w:rsidP="00D12F69">
            <w:pPr>
              <w:spacing w:line="360" w:lineRule="auto"/>
              <w:jc w:val="both"/>
              <w:rPr>
                <w:sz w:val="22"/>
                <w:szCs w:val="22"/>
              </w:rPr>
            </w:pPr>
          </w:p>
        </w:tc>
        <w:tc>
          <w:tcPr>
            <w:tcW w:w="3919" w:type="dxa"/>
          </w:tcPr>
          <w:p w:rsidR="00306ED6" w:rsidRPr="00972F8C" w:rsidRDefault="00306ED6" w:rsidP="00D12F69">
            <w:pPr>
              <w:spacing w:after="120" w:line="360" w:lineRule="auto"/>
              <w:jc w:val="both"/>
              <w:rPr>
                <w:sz w:val="22"/>
                <w:szCs w:val="22"/>
              </w:rPr>
            </w:pPr>
            <w:r w:rsidRPr="00972F8C">
              <w:rPr>
                <w:sz w:val="22"/>
                <w:szCs w:val="22"/>
              </w:rPr>
              <w:t>Wewnętrzne cele administracyjne, analityczne i statystyczne</w:t>
            </w:r>
          </w:p>
        </w:tc>
        <w:tc>
          <w:tcPr>
            <w:tcW w:w="4954" w:type="dxa"/>
          </w:tcPr>
          <w:p w:rsidR="00306ED6" w:rsidRPr="00972F8C" w:rsidRDefault="00306ED6" w:rsidP="00D12F69">
            <w:pPr>
              <w:spacing w:after="120" w:line="360" w:lineRule="auto"/>
              <w:jc w:val="both"/>
              <w:rPr>
                <w:sz w:val="22"/>
                <w:szCs w:val="22"/>
              </w:rPr>
            </w:pPr>
            <w:r w:rsidRPr="00972F8C">
              <w:rPr>
                <w:sz w:val="22"/>
                <w:szCs w:val="22"/>
              </w:rPr>
              <w:t>art. 6 ust. 1 lit. f) RODO w ramach prawnie uzasadnionego interesu administratora</w:t>
            </w:r>
          </w:p>
        </w:tc>
      </w:tr>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t>Komu udostępniamy Twoje dane?</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Twoje dane osobowe mogą być udostępnione następującym kategoriom odbiorców:</w:t>
            </w:r>
          </w:p>
          <w:p w:rsidR="00306ED6" w:rsidRPr="00972F8C" w:rsidRDefault="00306ED6" w:rsidP="00306ED6">
            <w:pPr>
              <w:pStyle w:val="Akapitzlist"/>
              <w:numPr>
                <w:ilvl w:val="0"/>
                <w:numId w:val="26"/>
              </w:numPr>
              <w:spacing w:after="120" w:line="360" w:lineRule="auto"/>
              <w:jc w:val="both"/>
              <w:rPr>
                <w:sz w:val="22"/>
                <w:szCs w:val="22"/>
              </w:rPr>
            </w:pPr>
            <w:r w:rsidRPr="00972F8C">
              <w:rPr>
                <w:sz w:val="22"/>
                <w:szCs w:val="22"/>
              </w:rPr>
              <w:t>podmiotom, którym muszą zostać udostępnione na podstawie przepisów prawa;</w:t>
            </w:r>
          </w:p>
          <w:p w:rsidR="00306ED6" w:rsidRPr="00972F8C" w:rsidRDefault="00306ED6" w:rsidP="00306ED6">
            <w:pPr>
              <w:pStyle w:val="Akapitzlist"/>
              <w:numPr>
                <w:ilvl w:val="0"/>
                <w:numId w:val="26"/>
              </w:numPr>
              <w:spacing w:after="120" w:line="360" w:lineRule="auto"/>
              <w:jc w:val="both"/>
              <w:rPr>
                <w:sz w:val="22"/>
                <w:szCs w:val="22"/>
              </w:rPr>
            </w:pPr>
            <w:r w:rsidRPr="00972F8C">
              <w:rPr>
                <w:sz w:val="22"/>
                <w:szCs w:val="22"/>
              </w:rPr>
              <w:t xml:space="preserve">podmiotom, z którymi współpracujemy w celu zrealizowania naszych praw </w:t>
            </w:r>
            <w:r w:rsidR="00BB1E9A" w:rsidRPr="00972F8C">
              <w:rPr>
                <w:sz w:val="22"/>
                <w:szCs w:val="22"/>
              </w:rPr>
              <w:br/>
            </w:r>
            <w:r w:rsidRPr="00972F8C">
              <w:rPr>
                <w:sz w:val="22"/>
                <w:szCs w:val="22"/>
              </w:rPr>
              <w:t>i zobowiązań (świadczącym usługi informatyczne, rekrutacyjne, prawne, kadrowe, księgowe, ochrony, kurierskie oraz pocztowe)</w:t>
            </w:r>
          </w:p>
        </w:tc>
      </w:tr>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t>Przez jaki okres będziemy przetwarzać Twoje dane?</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306ED6" w:rsidRPr="00972F8C" w:rsidRDefault="00306ED6" w:rsidP="00D12F69">
            <w:pPr>
              <w:spacing w:after="120" w:line="360" w:lineRule="auto"/>
              <w:jc w:val="both"/>
              <w:rPr>
                <w:sz w:val="22"/>
                <w:szCs w:val="22"/>
              </w:rPr>
            </w:pPr>
            <w:r w:rsidRPr="00972F8C">
              <w:rPr>
                <w:sz w:val="22"/>
                <w:szCs w:val="22"/>
              </w:rPr>
              <w:t>Po odwołaniu zgody albo upływie ostatniego z tych okresów Twoje dane osobowe zostaną przez nas usunięte lub zanonimizowane.</w:t>
            </w:r>
          </w:p>
        </w:tc>
      </w:tr>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t>Jakie prawa przysługują Tobie w związku z przetwarzaniem przez nas danych osobowych?</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 xml:space="preserve">W związku z przetwarzaniem przez nas Twoich danych osobowych możesz skorzystać </w:t>
            </w:r>
            <w:r w:rsidR="00BB1E9A" w:rsidRPr="00972F8C">
              <w:rPr>
                <w:sz w:val="22"/>
                <w:szCs w:val="22"/>
              </w:rPr>
              <w:br/>
            </w:r>
            <w:r w:rsidRPr="00972F8C">
              <w:rPr>
                <w:sz w:val="22"/>
                <w:szCs w:val="22"/>
              </w:rP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306ED6" w:rsidRPr="00972F8C" w:rsidRDefault="00306ED6" w:rsidP="00D12F69">
            <w:pPr>
              <w:spacing w:after="120" w:line="360" w:lineRule="auto"/>
              <w:jc w:val="both"/>
              <w:rPr>
                <w:sz w:val="22"/>
                <w:szCs w:val="22"/>
              </w:rPr>
            </w:pPr>
            <w:r w:rsidRPr="00972F8C">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306ED6" w:rsidRPr="00972F8C" w:rsidRDefault="00306ED6" w:rsidP="00D12F69">
            <w:pPr>
              <w:spacing w:after="120" w:line="360" w:lineRule="auto"/>
              <w:jc w:val="both"/>
              <w:rPr>
                <w:sz w:val="22"/>
                <w:szCs w:val="22"/>
              </w:rPr>
            </w:pPr>
            <w:r w:rsidRPr="00972F8C">
              <w:rPr>
                <w:sz w:val="22"/>
                <w:szCs w:val="22"/>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w:t>
            </w:r>
            <w:r w:rsidRPr="00972F8C">
              <w:rPr>
                <w:sz w:val="22"/>
                <w:szCs w:val="22"/>
              </w:rPr>
              <w:lastRenderedPageBreak/>
              <w:t>istnieją ważne prawnie uzasadnione podstawy, które są nadrzędne wobec Twoich interesów, praw i wolności lub Twoje dane będą niezbędne do ewentualnego ustalenia, dochodzenia lub obrony roszczeń.</w:t>
            </w:r>
          </w:p>
          <w:p w:rsidR="00306ED6" w:rsidRPr="00972F8C" w:rsidRDefault="00306ED6" w:rsidP="00D12F69">
            <w:pPr>
              <w:spacing w:after="120" w:line="360" w:lineRule="auto"/>
              <w:jc w:val="both"/>
              <w:rPr>
                <w:sz w:val="22"/>
                <w:szCs w:val="22"/>
              </w:rPr>
            </w:pPr>
            <w:r w:rsidRPr="00972F8C">
              <w:rPr>
                <w:sz w:val="22"/>
                <w:szCs w:val="22"/>
              </w:rPr>
              <w:t xml:space="preserve">Aby mieć pewność, że jesteś uprawniony do skorzystania z praw możemy prosić Ciebie </w:t>
            </w:r>
            <w:r w:rsidR="00BB1E9A" w:rsidRPr="00972F8C">
              <w:rPr>
                <w:sz w:val="22"/>
                <w:szCs w:val="22"/>
              </w:rPr>
              <w:br/>
            </w:r>
            <w:r w:rsidRPr="00972F8C">
              <w:rPr>
                <w:sz w:val="22"/>
                <w:szCs w:val="22"/>
              </w:rPr>
              <w:t>o podanie dodatkowych informacji pozwalających na dokonanie identyfikacji.</w:t>
            </w:r>
          </w:p>
        </w:tc>
      </w:tr>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lastRenderedPageBreak/>
              <w:t>Czy podanie danych jest obowiązkowe?</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306ED6" w:rsidRPr="00972F8C" w:rsidTr="00D12F69">
        <w:tc>
          <w:tcPr>
            <w:tcW w:w="1701" w:type="dxa"/>
          </w:tcPr>
          <w:p w:rsidR="00306ED6" w:rsidRPr="00972F8C" w:rsidRDefault="00306ED6" w:rsidP="00D12F69">
            <w:pPr>
              <w:spacing w:line="360" w:lineRule="auto"/>
              <w:jc w:val="center"/>
              <w:rPr>
                <w:sz w:val="22"/>
                <w:szCs w:val="22"/>
              </w:rPr>
            </w:pPr>
            <w:r w:rsidRPr="00972F8C">
              <w:rPr>
                <w:sz w:val="22"/>
                <w:szCs w:val="22"/>
              </w:rPr>
              <w:t>O czym jeszcze powinieneś wiedzieć?</w:t>
            </w:r>
          </w:p>
        </w:tc>
        <w:tc>
          <w:tcPr>
            <w:tcW w:w="8873" w:type="dxa"/>
            <w:gridSpan w:val="2"/>
          </w:tcPr>
          <w:p w:rsidR="00306ED6" w:rsidRPr="00972F8C" w:rsidRDefault="00306ED6" w:rsidP="00D12F69">
            <w:pPr>
              <w:spacing w:after="120" w:line="360" w:lineRule="auto"/>
              <w:jc w:val="both"/>
              <w:rPr>
                <w:sz w:val="22"/>
                <w:szCs w:val="22"/>
              </w:rPr>
            </w:pPr>
            <w:r w:rsidRPr="00972F8C">
              <w:rPr>
                <w:sz w:val="22"/>
                <w:szCs w:val="22"/>
              </w:rPr>
              <w:t xml:space="preserve">Nie będziemy przekazywać Twoich danych poza EOG. Nie podejmujemy decyzji </w:t>
            </w:r>
            <w:r w:rsidR="00BB1E9A" w:rsidRPr="00972F8C">
              <w:rPr>
                <w:sz w:val="22"/>
                <w:szCs w:val="22"/>
              </w:rPr>
              <w:br/>
            </w:r>
            <w:r w:rsidRPr="00972F8C">
              <w:rPr>
                <w:sz w:val="22"/>
                <w:szCs w:val="22"/>
              </w:rPr>
              <w:t>w sposób zautomatyzowany, czyli na podstawie automatycznej analizy danych.</w:t>
            </w:r>
          </w:p>
        </w:tc>
      </w:tr>
    </w:tbl>
    <w:p w:rsidR="00306ED6" w:rsidRPr="00972F8C" w:rsidRDefault="00306ED6" w:rsidP="00306ED6">
      <w:pPr>
        <w:spacing w:after="120" w:line="360" w:lineRule="auto"/>
        <w:jc w:val="both"/>
        <w:rPr>
          <w:sz w:val="22"/>
          <w:szCs w:val="22"/>
        </w:rPr>
      </w:pPr>
    </w:p>
    <w:p w:rsidR="008A3F9D" w:rsidRPr="00972F8C" w:rsidRDefault="008A3F9D" w:rsidP="002151F5">
      <w:pPr>
        <w:spacing w:line="312" w:lineRule="auto"/>
        <w:rPr>
          <w:sz w:val="22"/>
          <w:szCs w:val="22"/>
        </w:rPr>
      </w:pPr>
    </w:p>
    <w:sectPr w:rsidR="008A3F9D" w:rsidRPr="00972F8C" w:rsidSect="002151F5">
      <w:footerReference w:type="default" r:id="rId8"/>
      <w:pgSz w:w="11906" w:h="16838"/>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285" w:rsidRDefault="00100285" w:rsidP="002151F5">
      <w:r>
        <w:separator/>
      </w:r>
    </w:p>
  </w:endnote>
  <w:endnote w:type="continuationSeparator" w:id="0">
    <w:p w:rsidR="00100285" w:rsidRDefault="00100285" w:rsidP="0021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F5" w:rsidRPr="002151F5" w:rsidRDefault="002151F5">
    <w:pPr>
      <w:pStyle w:val="Stopka"/>
      <w:jc w:val="right"/>
      <w:rPr>
        <w:rFonts w:asciiTheme="minorHAnsi" w:hAnsiTheme="minorHAnsi" w:cstheme="minorHAnsi"/>
      </w:rPr>
    </w:pPr>
    <w:r w:rsidRPr="002151F5">
      <w:rPr>
        <w:rFonts w:asciiTheme="minorHAnsi" w:hAnsiTheme="minorHAnsi" w:cstheme="minorHAnsi"/>
      </w:rPr>
      <w:t xml:space="preserve">str. </w:t>
    </w:r>
    <w:r w:rsidRPr="002151F5">
      <w:rPr>
        <w:rFonts w:asciiTheme="minorHAnsi" w:hAnsiTheme="minorHAnsi" w:cstheme="minorHAnsi"/>
      </w:rPr>
      <w:fldChar w:fldCharType="begin"/>
    </w:r>
    <w:r w:rsidRPr="002151F5">
      <w:rPr>
        <w:rFonts w:asciiTheme="minorHAnsi" w:hAnsiTheme="minorHAnsi" w:cstheme="minorHAnsi"/>
      </w:rPr>
      <w:instrText>PAGE \ * arabskie</w:instrText>
    </w:r>
    <w:r w:rsidRPr="002151F5">
      <w:rPr>
        <w:rFonts w:asciiTheme="minorHAnsi" w:hAnsiTheme="minorHAnsi" w:cstheme="minorHAnsi"/>
      </w:rPr>
      <w:fldChar w:fldCharType="separate"/>
    </w:r>
    <w:r w:rsidR="00576351">
      <w:rPr>
        <w:rFonts w:asciiTheme="minorHAnsi" w:hAnsiTheme="minorHAnsi" w:cstheme="minorHAnsi"/>
        <w:noProof/>
      </w:rPr>
      <w:t>1</w:t>
    </w:r>
    <w:r w:rsidRPr="002151F5">
      <w:rPr>
        <w:rFonts w:asciiTheme="minorHAnsi" w:hAnsiTheme="minorHAnsi" w:cstheme="minorHAnsi"/>
      </w:rPr>
      <w:fldChar w:fldCharType="end"/>
    </w:r>
  </w:p>
  <w:p w:rsidR="002151F5" w:rsidRDefault="002151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285" w:rsidRDefault="00100285" w:rsidP="002151F5">
      <w:r>
        <w:separator/>
      </w:r>
    </w:p>
  </w:footnote>
  <w:footnote w:type="continuationSeparator" w:id="0">
    <w:p w:rsidR="00100285" w:rsidRDefault="00100285" w:rsidP="00215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170F"/>
    <w:multiLevelType w:val="hybridMultilevel"/>
    <w:tmpl w:val="022A58AE"/>
    <w:lvl w:ilvl="0" w:tplc="04150001">
      <w:start w:val="1"/>
      <w:numFmt w:val="bullet"/>
      <w:lvlText w:val=""/>
      <w:lvlJc w:val="left"/>
      <w:pPr>
        <w:ind w:left="1212" w:hanging="360"/>
      </w:pPr>
      <w:rPr>
        <w:rFonts w:ascii="Symbol" w:hAnsi="Symbol" w:hint="default"/>
      </w:rPr>
    </w:lvl>
    <w:lvl w:ilvl="1" w:tplc="A4FCC6D2">
      <w:start w:val="1"/>
      <w:numFmt w:val="bullet"/>
      <w:lvlText w:val=""/>
      <w:lvlJc w:val="left"/>
      <w:pPr>
        <w:ind w:left="1932" w:hanging="360"/>
      </w:pPr>
      <w:rPr>
        <w:rFonts w:ascii="Symbol" w:hAnsi="Symbol" w:hint="default"/>
      </w:rPr>
    </w:lvl>
    <w:lvl w:ilvl="2" w:tplc="A4FCC6D2">
      <w:start w:val="1"/>
      <w:numFmt w:val="bullet"/>
      <w:lvlText w:val=""/>
      <w:lvlJc w:val="left"/>
      <w:pPr>
        <w:ind w:left="2652" w:hanging="360"/>
      </w:pPr>
      <w:rPr>
        <w:rFonts w:ascii="Symbol" w:hAnsi="Symbol"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 w15:restartNumberingAfterBreak="0">
    <w:nsid w:val="11A80F71"/>
    <w:multiLevelType w:val="hybridMultilevel"/>
    <w:tmpl w:val="41001D18"/>
    <w:lvl w:ilvl="0" w:tplc="AC84C1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E6051C"/>
    <w:multiLevelType w:val="hybridMultilevel"/>
    <w:tmpl w:val="9426F7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2050F"/>
    <w:multiLevelType w:val="hybridMultilevel"/>
    <w:tmpl w:val="7CA405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402C57"/>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9C13444"/>
    <w:multiLevelType w:val="hybridMultilevel"/>
    <w:tmpl w:val="908E36AA"/>
    <w:lvl w:ilvl="0" w:tplc="5AB06E20">
      <w:start w:val="1"/>
      <w:numFmt w:val="upperRoman"/>
      <w:lvlText w:val="%1."/>
      <w:lvlJc w:val="right"/>
      <w:pPr>
        <w:ind w:left="720" w:hanging="360"/>
      </w:pPr>
      <w:rPr>
        <w:b/>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0F6DB3"/>
    <w:multiLevelType w:val="hybridMultilevel"/>
    <w:tmpl w:val="B10EE554"/>
    <w:lvl w:ilvl="0" w:tplc="507C0004">
      <w:start w:val="1"/>
      <w:numFmt w:val="decimal"/>
      <w:lvlText w:val="%1)"/>
      <w:lvlJc w:val="left"/>
      <w:pPr>
        <w:ind w:left="720" w:hanging="360"/>
      </w:pPr>
      <w:rPr>
        <w:rFonts w:ascii="Times New Roman" w:eastAsia="Calibri"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8E35991"/>
    <w:multiLevelType w:val="hybridMultilevel"/>
    <w:tmpl w:val="FB126C4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9962115"/>
    <w:multiLevelType w:val="hybridMultilevel"/>
    <w:tmpl w:val="D5E06980"/>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9"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A20B7C"/>
    <w:multiLevelType w:val="hybridMultilevel"/>
    <w:tmpl w:val="78B2C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C25095"/>
    <w:multiLevelType w:val="hybridMultilevel"/>
    <w:tmpl w:val="5462C7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5FE6433"/>
    <w:multiLevelType w:val="hybridMultilevel"/>
    <w:tmpl w:val="932C92E2"/>
    <w:lvl w:ilvl="0" w:tplc="951A88E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4DD53345"/>
    <w:multiLevelType w:val="hybridMultilevel"/>
    <w:tmpl w:val="AE9E7BEC"/>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E22C0C"/>
    <w:multiLevelType w:val="hybridMultilevel"/>
    <w:tmpl w:val="21788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DC7751"/>
    <w:multiLevelType w:val="hybridMultilevel"/>
    <w:tmpl w:val="0A50E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45B6710"/>
    <w:multiLevelType w:val="hybridMultilevel"/>
    <w:tmpl w:val="F1D29DC4"/>
    <w:lvl w:ilvl="0" w:tplc="E5E4E9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5121C5"/>
    <w:multiLevelType w:val="hybridMultilevel"/>
    <w:tmpl w:val="D23833A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0" w15:restartNumberingAfterBreak="0">
    <w:nsid w:val="570D5847"/>
    <w:multiLevelType w:val="hybridMultilevel"/>
    <w:tmpl w:val="3958750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B504A89"/>
    <w:multiLevelType w:val="hybridMultilevel"/>
    <w:tmpl w:val="F81CF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DD15A4"/>
    <w:multiLevelType w:val="hybridMultilevel"/>
    <w:tmpl w:val="BE34738E"/>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3" w15:restartNumberingAfterBreak="0">
    <w:nsid w:val="684C6B57"/>
    <w:multiLevelType w:val="hybridMultilevel"/>
    <w:tmpl w:val="87B47838"/>
    <w:lvl w:ilvl="0" w:tplc="78FCC65A">
      <w:start w:val="1"/>
      <w:numFmt w:val="decimal"/>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C831F52"/>
    <w:multiLevelType w:val="hybridMultilevel"/>
    <w:tmpl w:val="769CE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854C2F"/>
    <w:multiLevelType w:val="hybridMultilevel"/>
    <w:tmpl w:val="C204C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876DE0"/>
    <w:multiLevelType w:val="hybridMultilevel"/>
    <w:tmpl w:val="AA868AE4"/>
    <w:lvl w:ilvl="0" w:tplc="5AB06E20">
      <w:start w:val="1"/>
      <w:numFmt w:val="upperRoman"/>
      <w:lvlText w:val="%1."/>
      <w:lvlJc w:val="right"/>
      <w:pPr>
        <w:ind w:left="720" w:hanging="360"/>
      </w:pPr>
      <w:rPr>
        <w:b/>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DB21AE"/>
    <w:multiLevelType w:val="hybridMultilevel"/>
    <w:tmpl w:val="905EEF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C56374"/>
    <w:multiLevelType w:val="hybridMultilevel"/>
    <w:tmpl w:val="9A8C8C1C"/>
    <w:lvl w:ilvl="0" w:tplc="D1B00E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4E7054D"/>
    <w:multiLevelType w:val="hybridMultilevel"/>
    <w:tmpl w:val="5060E3B4"/>
    <w:lvl w:ilvl="0" w:tplc="0415000F">
      <w:start w:val="1"/>
      <w:numFmt w:val="decimal"/>
      <w:lvlText w:val="%1."/>
      <w:lvlJc w:val="left"/>
      <w:pPr>
        <w:ind w:left="3196" w:hanging="360"/>
      </w:pPr>
    </w:lvl>
    <w:lvl w:ilvl="1" w:tplc="04150019">
      <w:start w:val="1"/>
      <w:numFmt w:val="lowerLetter"/>
      <w:lvlText w:val="%2."/>
      <w:lvlJc w:val="left"/>
      <w:pPr>
        <w:ind w:left="2022" w:hanging="360"/>
      </w:pPr>
    </w:lvl>
    <w:lvl w:ilvl="2" w:tplc="0415001B" w:tentative="1">
      <w:start w:val="1"/>
      <w:numFmt w:val="lowerRoman"/>
      <w:lvlText w:val="%3."/>
      <w:lvlJc w:val="right"/>
      <w:pPr>
        <w:ind w:left="2742" w:hanging="180"/>
      </w:pPr>
    </w:lvl>
    <w:lvl w:ilvl="3" w:tplc="0415000F" w:tentative="1">
      <w:start w:val="1"/>
      <w:numFmt w:val="decimal"/>
      <w:lvlText w:val="%4."/>
      <w:lvlJc w:val="left"/>
      <w:pPr>
        <w:ind w:left="3462" w:hanging="360"/>
      </w:pPr>
    </w:lvl>
    <w:lvl w:ilvl="4" w:tplc="04150019" w:tentative="1">
      <w:start w:val="1"/>
      <w:numFmt w:val="lowerLetter"/>
      <w:lvlText w:val="%5."/>
      <w:lvlJc w:val="left"/>
      <w:pPr>
        <w:ind w:left="4182" w:hanging="360"/>
      </w:pPr>
    </w:lvl>
    <w:lvl w:ilvl="5" w:tplc="0415001B" w:tentative="1">
      <w:start w:val="1"/>
      <w:numFmt w:val="lowerRoman"/>
      <w:lvlText w:val="%6."/>
      <w:lvlJc w:val="right"/>
      <w:pPr>
        <w:ind w:left="4902" w:hanging="180"/>
      </w:pPr>
    </w:lvl>
    <w:lvl w:ilvl="6" w:tplc="0415000F" w:tentative="1">
      <w:start w:val="1"/>
      <w:numFmt w:val="decimal"/>
      <w:lvlText w:val="%7."/>
      <w:lvlJc w:val="left"/>
      <w:pPr>
        <w:ind w:left="5622" w:hanging="360"/>
      </w:pPr>
    </w:lvl>
    <w:lvl w:ilvl="7" w:tplc="04150019" w:tentative="1">
      <w:start w:val="1"/>
      <w:numFmt w:val="lowerLetter"/>
      <w:lvlText w:val="%8."/>
      <w:lvlJc w:val="left"/>
      <w:pPr>
        <w:ind w:left="6342" w:hanging="360"/>
      </w:pPr>
    </w:lvl>
    <w:lvl w:ilvl="8" w:tplc="0415001B" w:tentative="1">
      <w:start w:val="1"/>
      <w:numFmt w:val="lowerRoman"/>
      <w:lvlText w:val="%9."/>
      <w:lvlJc w:val="right"/>
      <w:pPr>
        <w:ind w:left="7062" w:hanging="180"/>
      </w:pPr>
    </w:lvl>
  </w:abstractNum>
  <w:abstractNum w:abstractNumId="3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7E740E39"/>
    <w:multiLevelType w:val="hybridMultilevel"/>
    <w:tmpl w:val="C5529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3"/>
  </w:num>
  <w:num w:numId="5">
    <w:abstractNumId w:val="0"/>
  </w:num>
  <w:num w:numId="6">
    <w:abstractNumId w:val="8"/>
  </w:num>
  <w:num w:numId="7">
    <w:abstractNumId w:val="22"/>
  </w:num>
  <w:num w:numId="8">
    <w:abstractNumId w:val="19"/>
  </w:num>
  <w:num w:numId="9">
    <w:abstractNumId w:val="32"/>
  </w:num>
  <w:num w:numId="10">
    <w:abstractNumId w:val="18"/>
  </w:num>
  <w:num w:numId="11">
    <w:abstractNumId w:val="11"/>
  </w:num>
  <w:num w:numId="12">
    <w:abstractNumId w:val="20"/>
  </w:num>
  <w:num w:numId="13">
    <w:abstractNumId w:val="7"/>
  </w:num>
  <w:num w:numId="14">
    <w:abstractNumId w:val="30"/>
  </w:num>
  <w:num w:numId="15">
    <w:abstractNumId w:val="23"/>
  </w:num>
  <w:num w:numId="16">
    <w:abstractNumId w:val="4"/>
  </w:num>
  <w:num w:numId="17">
    <w:abstractNumId w:val="1"/>
  </w:num>
  <w:num w:numId="18">
    <w:abstractNumId w:val="14"/>
  </w:num>
  <w:num w:numId="19">
    <w:abstractNumId w:val="2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17"/>
  </w:num>
  <w:num w:numId="26">
    <w:abstractNumId w:val="9"/>
  </w:num>
  <w:num w:numId="27">
    <w:abstractNumId w:val="21"/>
  </w:num>
  <w:num w:numId="28">
    <w:abstractNumId w:val="3"/>
  </w:num>
  <w:num w:numId="29">
    <w:abstractNumId w:val="2"/>
  </w:num>
  <w:num w:numId="30">
    <w:abstractNumId w:val="28"/>
  </w:num>
  <w:num w:numId="31">
    <w:abstractNumId w:val="12"/>
  </w:num>
  <w:num w:numId="32">
    <w:abstractNumId w:val="26"/>
  </w:num>
  <w:num w:numId="33">
    <w:abstractNumId w:val="10"/>
  </w:num>
  <w:num w:numId="34">
    <w:abstractNumId w:val="5"/>
  </w:num>
  <w:num w:numId="35">
    <w:abstractNumId w:val="1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6E"/>
    <w:rsid w:val="0001579D"/>
    <w:rsid w:val="00100285"/>
    <w:rsid w:val="00154EC4"/>
    <w:rsid w:val="001A7D2B"/>
    <w:rsid w:val="0021174A"/>
    <w:rsid w:val="002151F5"/>
    <w:rsid w:val="002813A1"/>
    <w:rsid w:val="002B04F2"/>
    <w:rsid w:val="002C4D29"/>
    <w:rsid w:val="002F0FD6"/>
    <w:rsid w:val="00306ED6"/>
    <w:rsid w:val="00367F8C"/>
    <w:rsid w:val="003D716E"/>
    <w:rsid w:val="003E02B6"/>
    <w:rsid w:val="0041673A"/>
    <w:rsid w:val="00486AD3"/>
    <w:rsid w:val="004A0E8E"/>
    <w:rsid w:val="004A2234"/>
    <w:rsid w:val="004B50C8"/>
    <w:rsid w:val="004D23BC"/>
    <w:rsid w:val="00557A5A"/>
    <w:rsid w:val="00576351"/>
    <w:rsid w:val="00581BD0"/>
    <w:rsid w:val="005852F3"/>
    <w:rsid w:val="005C617B"/>
    <w:rsid w:val="005F3B08"/>
    <w:rsid w:val="00623795"/>
    <w:rsid w:val="0065499D"/>
    <w:rsid w:val="006649F2"/>
    <w:rsid w:val="006A5C2F"/>
    <w:rsid w:val="0074566C"/>
    <w:rsid w:val="00786044"/>
    <w:rsid w:val="007934F9"/>
    <w:rsid w:val="007A523D"/>
    <w:rsid w:val="007C721E"/>
    <w:rsid w:val="00833BD9"/>
    <w:rsid w:val="00836A3C"/>
    <w:rsid w:val="008435CA"/>
    <w:rsid w:val="00844613"/>
    <w:rsid w:val="00865179"/>
    <w:rsid w:val="008A3F9D"/>
    <w:rsid w:val="00916DD0"/>
    <w:rsid w:val="00922C92"/>
    <w:rsid w:val="00950AF4"/>
    <w:rsid w:val="00972F8C"/>
    <w:rsid w:val="009808A1"/>
    <w:rsid w:val="009A0816"/>
    <w:rsid w:val="009D2C1B"/>
    <w:rsid w:val="00A46516"/>
    <w:rsid w:val="00A4720D"/>
    <w:rsid w:val="00A8696B"/>
    <w:rsid w:val="00AA4BC1"/>
    <w:rsid w:val="00AF6C45"/>
    <w:rsid w:val="00B277EF"/>
    <w:rsid w:val="00B657F8"/>
    <w:rsid w:val="00B93340"/>
    <w:rsid w:val="00B94F72"/>
    <w:rsid w:val="00B95011"/>
    <w:rsid w:val="00BB1E9A"/>
    <w:rsid w:val="00BD6F48"/>
    <w:rsid w:val="00BE781B"/>
    <w:rsid w:val="00C321E3"/>
    <w:rsid w:val="00C36C3A"/>
    <w:rsid w:val="00C67C2B"/>
    <w:rsid w:val="00CB3EBB"/>
    <w:rsid w:val="00CC7271"/>
    <w:rsid w:val="00CD16D2"/>
    <w:rsid w:val="00CE5EA2"/>
    <w:rsid w:val="00E104DE"/>
    <w:rsid w:val="00E200FD"/>
    <w:rsid w:val="00E5489E"/>
    <w:rsid w:val="00EC3863"/>
    <w:rsid w:val="00ED78BC"/>
    <w:rsid w:val="00F6200F"/>
    <w:rsid w:val="00FB0109"/>
    <w:rsid w:val="00FF200B"/>
    <w:rsid w:val="00FF6767"/>
    <w:rsid w:val="00FF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DE5A"/>
  <w15:docId w15:val="{CDF735C5-D9D9-44E1-92C7-9D4B932B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67C2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7C2B"/>
    <w:pPr>
      <w:ind w:left="720"/>
      <w:contextualSpacing/>
    </w:pPr>
  </w:style>
  <w:style w:type="character" w:styleId="Hipercze">
    <w:name w:val="Hyperlink"/>
    <w:basedOn w:val="Domylnaczcionkaakapitu"/>
    <w:uiPriority w:val="99"/>
    <w:semiHidden/>
    <w:unhideWhenUsed/>
    <w:rsid w:val="00C67C2B"/>
    <w:rPr>
      <w:color w:val="0000FF"/>
      <w:u w:val="single"/>
    </w:rPr>
  </w:style>
  <w:style w:type="paragraph" w:customStyle="1" w:styleId="Zawartotabeli">
    <w:name w:val="Zawartość tabeli"/>
    <w:basedOn w:val="Normalny"/>
    <w:rsid w:val="002813A1"/>
    <w:pPr>
      <w:suppressLineNumbers/>
      <w:suppressAutoHyphens/>
    </w:pPr>
    <w:rPr>
      <w:sz w:val="24"/>
      <w:szCs w:val="24"/>
      <w:lang w:eastAsia="ar-SA"/>
    </w:rPr>
  </w:style>
  <w:style w:type="paragraph" w:styleId="Nagwek">
    <w:name w:val="header"/>
    <w:basedOn w:val="Normalny"/>
    <w:link w:val="NagwekZnak"/>
    <w:uiPriority w:val="99"/>
    <w:unhideWhenUsed/>
    <w:rsid w:val="002151F5"/>
    <w:pPr>
      <w:tabs>
        <w:tab w:val="center" w:pos="4536"/>
        <w:tab w:val="right" w:pos="9072"/>
      </w:tabs>
    </w:pPr>
  </w:style>
  <w:style w:type="character" w:customStyle="1" w:styleId="NagwekZnak">
    <w:name w:val="Nagłówek Znak"/>
    <w:basedOn w:val="Domylnaczcionkaakapitu"/>
    <w:link w:val="Nagwek"/>
    <w:uiPriority w:val="99"/>
    <w:rsid w:val="002151F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151F5"/>
    <w:pPr>
      <w:tabs>
        <w:tab w:val="center" w:pos="4536"/>
        <w:tab w:val="right" w:pos="9072"/>
      </w:tabs>
    </w:pPr>
  </w:style>
  <w:style w:type="character" w:customStyle="1" w:styleId="StopkaZnak">
    <w:name w:val="Stopka Znak"/>
    <w:basedOn w:val="Domylnaczcionkaakapitu"/>
    <w:link w:val="Stopka"/>
    <w:uiPriority w:val="99"/>
    <w:rsid w:val="002151F5"/>
    <w:rPr>
      <w:rFonts w:ascii="Times New Roman" w:eastAsia="Times New Roman" w:hAnsi="Times New Roman" w:cs="Times New Roman"/>
      <w:sz w:val="20"/>
      <w:szCs w:val="20"/>
      <w:lang w:eastAsia="pl-PL"/>
    </w:rPr>
  </w:style>
  <w:style w:type="table" w:styleId="Tabela-Siatka">
    <w:name w:val="Table Grid"/>
    <w:basedOn w:val="Standardowy"/>
    <w:uiPriority w:val="59"/>
    <w:rsid w:val="00306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06ED6"/>
    <w:rPr>
      <w:b/>
      <w:bCs/>
    </w:rPr>
  </w:style>
  <w:style w:type="paragraph" w:styleId="Tekstdymka">
    <w:name w:val="Balloon Text"/>
    <w:basedOn w:val="Normalny"/>
    <w:link w:val="TekstdymkaZnak"/>
    <w:uiPriority w:val="99"/>
    <w:semiHidden/>
    <w:unhideWhenUsed/>
    <w:rsid w:val="00A4720D"/>
    <w:rPr>
      <w:rFonts w:ascii="Tahoma" w:hAnsi="Tahoma" w:cs="Tahoma"/>
      <w:sz w:val="16"/>
      <w:szCs w:val="16"/>
    </w:rPr>
  </w:style>
  <w:style w:type="character" w:customStyle="1" w:styleId="TekstdymkaZnak">
    <w:name w:val="Tekst dymka Znak"/>
    <w:basedOn w:val="Domylnaczcionkaakapitu"/>
    <w:link w:val="Tekstdymka"/>
    <w:uiPriority w:val="99"/>
    <w:semiHidden/>
    <w:rsid w:val="00A4720D"/>
    <w:rPr>
      <w:rFonts w:ascii="Tahoma" w:eastAsia="Times New Roman" w:hAnsi="Tahoma" w:cs="Tahoma"/>
      <w:sz w:val="16"/>
      <w:szCs w:val="16"/>
      <w:lang w:eastAsia="pl-PL"/>
    </w:rPr>
  </w:style>
  <w:style w:type="character" w:styleId="Uwydatnienie">
    <w:name w:val="Emphasis"/>
    <w:basedOn w:val="Domylnaczcionkaakapitu"/>
    <w:qFormat/>
    <w:rsid w:val="00AA4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4052">
      <w:bodyDiv w:val="1"/>
      <w:marLeft w:val="0"/>
      <w:marRight w:val="0"/>
      <w:marTop w:val="0"/>
      <w:marBottom w:val="0"/>
      <w:divBdr>
        <w:top w:val="none" w:sz="0" w:space="0" w:color="auto"/>
        <w:left w:val="none" w:sz="0" w:space="0" w:color="auto"/>
        <w:bottom w:val="none" w:sz="0" w:space="0" w:color="auto"/>
        <w:right w:val="none" w:sz="0" w:space="0" w:color="auto"/>
      </w:divBdr>
    </w:div>
    <w:div w:id="514081022">
      <w:bodyDiv w:val="1"/>
      <w:marLeft w:val="0"/>
      <w:marRight w:val="0"/>
      <w:marTop w:val="0"/>
      <w:marBottom w:val="0"/>
      <w:divBdr>
        <w:top w:val="none" w:sz="0" w:space="0" w:color="auto"/>
        <w:left w:val="none" w:sz="0" w:space="0" w:color="auto"/>
        <w:bottom w:val="none" w:sz="0" w:space="0" w:color="auto"/>
        <w:right w:val="none" w:sz="0" w:space="0" w:color="auto"/>
      </w:divBdr>
    </w:div>
    <w:div w:id="544562930">
      <w:bodyDiv w:val="1"/>
      <w:marLeft w:val="0"/>
      <w:marRight w:val="0"/>
      <w:marTop w:val="0"/>
      <w:marBottom w:val="0"/>
      <w:divBdr>
        <w:top w:val="none" w:sz="0" w:space="0" w:color="auto"/>
        <w:left w:val="none" w:sz="0" w:space="0" w:color="auto"/>
        <w:bottom w:val="none" w:sz="0" w:space="0" w:color="auto"/>
        <w:right w:val="none" w:sz="0" w:space="0" w:color="auto"/>
      </w:divBdr>
    </w:div>
    <w:div w:id="1001080199">
      <w:bodyDiv w:val="1"/>
      <w:marLeft w:val="0"/>
      <w:marRight w:val="0"/>
      <w:marTop w:val="0"/>
      <w:marBottom w:val="0"/>
      <w:divBdr>
        <w:top w:val="none" w:sz="0" w:space="0" w:color="auto"/>
        <w:left w:val="none" w:sz="0" w:space="0" w:color="auto"/>
        <w:bottom w:val="none" w:sz="0" w:space="0" w:color="auto"/>
        <w:right w:val="none" w:sz="0" w:space="0" w:color="auto"/>
      </w:divBdr>
    </w:div>
    <w:div w:id="12278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dry@pu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5673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Tomalak</dc:creator>
  <cp:lastModifiedBy>Tomalak Beata</cp:lastModifiedBy>
  <cp:revision>4</cp:revision>
  <cp:lastPrinted>2022-03-30T09:26:00Z</cp:lastPrinted>
  <dcterms:created xsi:type="dcterms:W3CDTF">2022-03-30T09:23:00Z</dcterms:created>
  <dcterms:modified xsi:type="dcterms:W3CDTF">2022-03-30T09:28:00Z</dcterms:modified>
</cp:coreProperties>
</file>