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sidR="002279BE">
        <w:rPr>
          <w:b/>
          <w:sz w:val="24"/>
          <w:szCs w:val="24"/>
        </w:rPr>
        <w:t>pracownika</w:t>
      </w:r>
      <w:r w:rsidRPr="001413BA">
        <w:rPr>
          <w:b/>
          <w:sz w:val="24"/>
          <w:szCs w:val="24"/>
        </w:rPr>
        <w:br/>
        <w:t xml:space="preserve">w </w:t>
      </w:r>
      <w:r w:rsidR="00EC7689">
        <w:rPr>
          <w:b/>
          <w:sz w:val="24"/>
          <w:szCs w:val="24"/>
        </w:rPr>
        <w:t>Centrum Egzaminów Testowych</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5A7AFA">
        <w:rPr>
          <w:b/>
          <w:sz w:val="24"/>
          <w:szCs w:val="24"/>
        </w:rPr>
        <w:t>3</w:t>
      </w:r>
      <w:r w:rsidR="00AF0259">
        <w:rPr>
          <w:b/>
          <w:sz w:val="24"/>
          <w:szCs w:val="24"/>
        </w:rPr>
        <w:t>0/</w:t>
      </w:r>
      <w:r>
        <w:rPr>
          <w:b/>
          <w:sz w:val="24"/>
          <w:szCs w:val="24"/>
        </w:rPr>
        <w:t>202</w:t>
      </w:r>
      <w:r w:rsidR="00AF0259">
        <w:rPr>
          <w:b/>
          <w:sz w:val="24"/>
          <w:szCs w:val="24"/>
        </w:rPr>
        <w:t>3</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wykształcenie min. średnie, preferowane techniczne (informatyka, telekomunikacja itp.)</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znajomość pakietu MS Office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 xml:space="preserve">znajomość systemu Windows </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rPr>
        <w:t>zdolności analityczne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pracy pod presją czasu</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czytania dokumentacji technicznej</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zdolności komunikacyjne i organizacyjne</w:t>
      </w:r>
    </w:p>
    <w:p w:rsidR="00673FB3" w:rsidRPr="00673FB3" w:rsidRDefault="00673FB3" w:rsidP="00673FB3">
      <w:pPr>
        <w:pStyle w:val="xmsolistparagraph"/>
        <w:numPr>
          <w:ilvl w:val="0"/>
          <w:numId w:val="11"/>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wysoka kultura osobista</w:t>
      </w:r>
    </w:p>
    <w:p w:rsidR="00CE4784" w:rsidRDefault="00CE4784" w:rsidP="00673FB3">
      <w:pPr>
        <w:spacing w:after="200" w:line="276" w:lineRule="auto"/>
        <w:ind w:left="709"/>
        <w:contextualSpacing/>
        <w:jc w:val="both"/>
        <w:rPr>
          <w:sz w:val="22"/>
          <w:szCs w:val="22"/>
        </w:rPr>
      </w:pPr>
    </w:p>
    <w:p w:rsidR="00673FB3" w:rsidRPr="00673FB3" w:rsidRDefault="00673FB3" w:rsidP="00673FB3">
      <w:pPr>
        <w:pStyle w:val="xmsonormal"/>
        <w:shd w:val="clear" w:color="auto" w:fill="FFFFFF"/>
        <w:spacing w:before="0" w:beforeAutospacing="0" w:after="0" w:afterAutospacing="0"/>
        <w:rPr>
          <w:color w:val="201F1E"/>
          <w:sz w:val="22"/>
          <w:szCs w:val="22"/>
        </w:rPr>
      </w:pPr>
      <w:r w:rsidRPr="00673FB3">
        <w:rPr>
          <w:color w:val="201F1E"/>
          <w:sz w:val="22"/>
          <w:szCs w:val="22"/>
          <w:bdr w:val="none" w:sz="0" w:space="0" w:color="auto" w:frame="1"/>
        </w:rPr>
        <w:t>Mile widzian</w:t>
      </w:r>
      <w:r>
        <w:rPr>
          <w:color w:val="201F1E"/>
          <w:sz w:val="22"/>
          <w:szCs w:val="22"/>
          <w:bdr w:val="none" w:sz="0" w:space="0" w:color="auto" w:frame="1"/>
        </w:rPr>
        <w:t xml:space="preserve">a </w:t>
      </w:r>
      <w:r w:rsidRPr="00673FB3">
        <w:rPr>
          <w:color w:val="201F1E"/>
          <w:sz w:val="22"/>
          <w:szCs w:val="22"/>
          <w:bdr w:val="none" w:sz="0" w:space="0" w:color="auto" w:frame="1"/>
        </w:rPr>
        <w:t>umiejętność posługiwania się językiem angielskim</w:t>
      </w:r>
      <w:r w:rsidR="00B762BA">
        <w:rPr>
          <w:color w:val="201F1E"/>
          <w:sz w:val="22"/>
          <w:szCs w:val="22"/>
          <w:bdr w:val="none" w:sz="0" w:space="0" w:color="auto" w:frame="1"/>
        </w:rPr>
        <w:t>.</w:t>
      </w:r>
    </w:p>
    <w:p w:rsidR="00673FB3" w:rsidRPr="00673FB3" w:rsidRDefault="00673FB3" w:rsidP="00673FB3">
      <w:pPr>
        <w:spacing w:after="200" w:line="276" w:lineRule="auto"/>
        <w:ind w:left="709"/>
        <w:contextualSpacing/>
        <w:jc w:val="both"/>
        <w:rPr>
          <w:sz w:val="22"/>
          <w:szCs w:val="22"/>
        </w:rPr>
      </w:pPr>
    </w:p>
    <w:p w:rsidR="00B762BA" w:rsidRDefault="00CE4784" w:rsidP="00B762BA">
      <w:pPr>
        <w:spacing w:line="276" w:lineRule="auto"/>
        <w:rPr>
          <w:b/>
          <w:sz w:val="22"/>
          <w:szCs w:val="22"/>
        </w:rPr>
      </w:pPr>
      <w:r w:rsidRPr="00B762BA">
        <w:rPr>
          <w:b/>
          <w:sz w:val="22"/>
          <w:szCs w:val="22"/>
        </w:rPr>
        <w:t>Zakres obowiązków:</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dbałość o sprawność urządzeń i systemów w CET</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aktualizacje systemu operacyjnego i sterowników na komputerach</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 xml:space="preserve">obsługa techniczno-informatyczna </w:t>
      </w:r>
      <w:r w:rsidR="00DD4E43">
        <w:rPr>
          <w:color w:val="201F1E"/>
          <w:sz w:val="22"/>
          <w:szCs w:val="22"/>
        </w:rPr>
        <w:t xml:space="preserve">oraz uczestniczenie w przeprowadzaniu </w:t>
      </w:r>
      <w:bookmarkStart w:id="0" w:name="_GoBack"/>
      <w:bookmarkEnd w:id="0"/>
      <w:r w:rsidRPr="002279BE">
        <w:rPr>
          <w:color w:val="201F1E"/>
          <w:sz w:val="22"/>
          <w:szCs w:val="22"/>
        </w:rPr>
        <w:t>egzaminów</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wprowadzanie pytań egzaminacyjnych do platformy</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rozwój uczelnianej bazy pytań egzaminacyjnych</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tworzenie kursów szkoleniowych i dydaktycznych do platformy</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zachowanie poufności w zakresie  tworzonych kursów i egzaminów </w:t>
      </w:r>
    </w:p>
    <w:p w:rsidR="00B762BA" w:rsidRPr="002279BE" w:rsidRDefault="00673FB3" w:rsidP="00B762BA">
      <w:pPr>
        <w:pStyle w:val="Akapitzlist"/>
        <w:numPr>
          <w:ilvl w:val="0"/>
          <w:numId w:val="16"/>
        </w:numPr>
        <w:spacing w:line="276" w:lineRule="auto"/>
        <w:rPr>
          <w:color w:val="201F1E"/>
          <w:sz w:val="22"/>
          <w:szCs w:val="22"/>
        </w:rPr>
      </w:pPr>
      <w:r w:rsidRPr="002279BE">
        <w:rPr>
          <w:color w:val="201F1E"/>
          <w:sz w:val="22"/>
          <w:szCs w:val="22"/>
        </w:rPr>
        <w:t>aktywny udział we wszystkich pracach w Centrum</w:t>
      </w:r>
    </w:p>
    <w:p w:rsidR="00673FB3" w:rsidRPr="002279BE" w:rsidRDefault="00673FB3" w:rsidP="00B762BA">
      <w:pPr>
        <w:pStyle w:val="Akapitzlist"/>
        <w:numPr>
          <w:ilvl w:val="0"/>
          <w:numId w:val="16"/>
        </w:numPr>
        <w:spacing w:line="276" w:lineRule="auto"/>
        <w:rPr>
          <w:sz w:val="22"/>
          <w:szCs w:val="22"/>
        </w:rPr>
      </w:pPr>
      <w:r w:rsidRPr="002279BE">
        <w:rPr>
          <w:color w:val="201F1E"/>
          <w:sz w:val="22"/>
          <w:szCs w:val="22"/>
        </w:rPr>
        <w:t>drobne naprawy sprzętu komputerowego</w:t>
      </w: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w:t>
      </w:r>
      <w:r w:rsidR="005A7AFA">
        <w:rPr>
          <w:bCs/>
          <w:sz w:val="22"/>
          <w:szCs w:val="22"/>
        </w:rPr>
        <w:t>3</w:t>
      </w:r>
      <w:r w:rsidR="00AF0259">
        <w:rPr>
          <w:bCs/>
          <w:sz w:val="22"/>
          <w:szCs w:val="22"/>
        </w:rPr>
        <w:t>0</w:t>
      </w:r>
      <w:r w:rsidRPr="007906D4">
        <w:rPr>
          <w:bCs/>
          <w:sz w:val="22"/>
          <w:szCs w:val="22"/>
        </w:rPr>
        <w:t>/202</w:t>
      </w:r>
      <w:r w:rsidR="00AF0259">
        <w:rPr>
          <w:bCs/>
          <w:sz w:val="22"/>
          <w:szCs w:val="22"/>
        </w:rPr>
        <w:t>3</w:t>
      </w:r>
      <w:r w:rsidRPr="007906D4">
        <w:rPr>
          <w:bCs/>
          <w:sz w:val="22"/>
          <w:szCs w:val="22"/>
        </w:rPr>
        <w:t xml:space="preserve"> </w:t>
      </w:r>
      <w:r w:rsidRPr="007906D4">
        <w:rPr>
          <w:sz w:val="22"/>
          <w:szCs w:val="22"/>
        </w:rPr>
        <w:t xml:space="preserve">na stanowisko </w:t>
      </w:r>
      <w:r w:rsidR="00EC7689">
        <w:rPr>
          <w:b/>
          <w:sz w:val="22"/>
          <w:szCs w:val="22"/>
        </w:rPr>
        <w:t>informatyka w Centrum Egzaminów Testowych</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B762BA" w:rsidRDefault="007906D4" w:rsidP="00B762BA">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5A7AFA">
        <w:rPr>
          <w:bCs/>
          <w:sz w:val="22"/>
          <w:szCs w:val="22"/>
        </w:rPr>
        <w:t>3</w:t>
      </w:r>
      <w:r w:rsidR="00AF0259">
        <w:rPr>
          <w:bCs/>
          <w:sz w:val="22"/>
          <w:szCs w:val="22"/>
        </w:rPr>
        <w:t>0</w:t>
      </w:r>
      <w:r w:rsidRPr="007906D4">
        <w:rPr>
          <w:bCs/>
          <w:sz w:val="22"/>
          <w:szCs w:val="22"/>
        </w:rPr>
        <w:t>/202</w:t>
      </w:r>
      <w:r w:rsidR="00AF0259">
        <w:rPr>
          <w:bCs/>
          <w:sz w:val="22"/>
          <w:szCs w:val="22"/>
        </w:rPr>
        <w:t>3</w:t>
      </w:r>
      <w:r w:rsidRPr="007906D4">
        <w:rPr>
          <w:bCs/>
          <w:sz w:val="22"/>
          <w:szCs w:val="22"/>
        </w:rPr>
        <w:t xml:space="preserve"> </w:t>
      </w:r>
      <w:r w:rsidRPr="007906D4">
        <w:rPr>
          <w:sz w:val="22"/>
          <w:szCs w:val="22"/>
        </w:rPr>
        <w:t xml:space="preserve">na stanowisko </w:t>
      </w:r>
      <w:r w:rsidR="00EC7689">
        <w:rPr>
          <w:sz w:val="22"/>
          <w:szCs w:val="22"/>
        </w:rPr>
        <w:t>informatyka</w:t>
      </w:r>
      <w:r w:rsidRPr="007906D4">
        <w:rPr>
          <w:sz w:val="22"/>
          <w:szCs w:val="22"/>
        </w:rPr>
        <w:t xml:space="preserve"> w </w:t>
      </w:r>
      <w:r w:rsidR="00EC7689">
        <w:rPr>
          <w:sz w:val="22"/>
          <w:szCs w:val="22"/>
        </w:rPr>
        <w:t>Centrum Egzaminów Testowych”</w:t>
      </w:r>
      <w:r w:rsidR="002378E9">
        <w:rPr>
          <w:sz w:val="22"/>
          <w:szCs w:val="22"/>
        </w:rPr>
        <w:t xml:space="preserve"> </w:t>
      </w: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AF0259">
        <w:rPr>
          <w:b/>
          <w:bCs/>
          <w:sz w:val="22"/>
          <w:szCs w:val="22"/>
        </w:rPr>
        <w:t>06</w:t>
      </w:r>
      <w:r w:rsidRPr="007906D4">
        <w:rPr>
          <w:b/>
          <w:bCs/>
          <w:sz w:val="22"/>
          <w:szCs w:val="22"/>
        </w:rPr>
        <w:t>.</w:t>
      </w:r>
      <w:r w:rsidR="005A7AFA">
        <w:rPr>
          <w:b/>
          <w:bCs/>
          <w:sz w:val="22"/>
          <w:szCs w:val="22"/>
        </w:rPr>
        <w:t>1</w:t>
      </w:r>
      <w:r w:rsidR="00AF0259">
        <w:rPr>
          <w:b/>
          <w:bCs/>
          <w:sz w:val="22"/>
          <w:szCs w:val="22"/>
        </w:rPr>
        <w:t>1</w:t>
      </w:r>
      <w:r w:rsidRPr="007906D4">
        <w:rPr>
          <w:b/>
          <w:bCs/>
          <w:sz w:val="22"/>
          <w:szCs w:val="22"/>
        </w:rPr>
        <w:t>.202</w:t>
      </w:r>
      <w:r w:rsidR="00E7794C">
        <w:rPr>
          <w:b/>
          <w:bCs/>
          <w:sz w:val="22"/>
          <w:szCs w:val="22"/>
        </w:rPr>
        <w:t>2</w:t>
      </w:r>
      <w:r w:rsidRPr="007906D4">
        <w:rPr>
          <w:b/>
          <w:bCs/>
          <w:sz w:val="22"/>
          <w:szCs w:val="22"/>
        </w:rPr>
        <w:t xml:space="preserve"> r.</w:t>
      </w:r>
    </w:p>
    <w:p w:rsidR="007906D4" w:rsidRP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AF0259" w:rsidRDefault="00AF0259" w:rsidP="007906D4">
      <w:pPr>
        <w:spacing w:after="120" w:line="360" w:lineRule="auto"/>
        <w:jc w:val="both"/>
        <w:rPr>
          <w:b/>
          <w:sz w:val="22"/>
          <w:szCs w:val="22"/>
          <w:u w:val="single"/>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lastRenderedPageBreak/>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 xml:space="preserve">Kontakt, w szczególności w celu zapytania o zgodę na przetwarzania danych osobowych </w:t>
            </w:r>
            <w:r w:rsidRPr="007906D4">
              <w:rPr>
                <w:sz w:val="22"/>
                <w:szCs w:val="22"/>
              </w:rPr>
              <w:lastRenderedPageBreak/>
              <w:t>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lastRenderedPageBreak/>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Jakie prawa przysługują Tobie w 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7906D4">
              <w:rPr>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54DA"/>
    <w:multiLevelType w:val="multilevel"/>
    <w:tmpl w:val="09F0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A4F55"/>
    <w:multiLevelType w:val="multilevel"/>
    <w:tmpl w:val="61CE78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B5ED3"/>
    <w:multiLevelType w:val="hybridMultilevel"/>
    <w:tmpl w:val="2F506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B38CD"/>
    <w:multiLevelType w:val="multilevel"/>
    <w:tmpl w:val="B20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064"/>
    <w:multiLevelType w:val="hybridMultilevel"/>
    <w:tmpl w:val="523E7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857AC"/>
    <w:multiLevelType w:val="multilevel"/>
    <w:tmpl w:val="3F307D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105CE"/>
    <w:multiLevelType w:val="hybridMultilevel"/>
    <w:tmpl w:val="B03ED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9D7793"/>
    <w:multiLevelType w:val="hybridMultilevel"/>
    <w:tmpl w:val="14602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5E6223"/>
    <w:multiLevelType w:val="hybridMultilevel"/>
    <w:tmpl w:val="2A321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EA11F63"/>
    <w:multiLevelType w:val="multilevel"/>
    <w:tmpl w:val="7B48D5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562FA"/>
    <w:multiLevelType w:val="multilevel"/>
    <w:tmpl w:val="BDD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9"/>
  </w:num>
  <w:num w:numId="7">
    <w:abstractNumId w:val="7"/>
  </w:num>
  <w:num w:numId="8">
    <w:abstractNumId w:val="13"/>
  </w:num>
  <w:num w:numId="9">
    <w:abstractNumId w:val="0"/>
  </w:num>
  <w:num w:numId="10">
    <w:abstractNumId w:val="1"/>
  </w:num>
  <w:num w:numId="11">
    <w:abstractNumId w:val="5"/>
  </w:num>
  <w:num w:numId="12">
    <w:abstractNumId w:val="12"/>
  </w:num>
  <w:num w:numId="13">
    <w:abstractNumId w:val="3"/>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279BE"/>
    <w:rsid w:val="002378E9"/>
    <w:rsid w:val="0028667A"/>
    <w:rsid w:val="002F44B7"/>
    <w:rsid w:val="002F67F2"/>
    <w:rsid w:val="004723C7"/>
    <w:rsid w:val="00484723"/>
    <w:rsid w:val="00503E38"/>
    <w:rsid w:val="00527048"/>
    <w:rsid w:val="00555078"/>
    <w:rsid w:val="005A7AFA"/>
    <w:rsid w:val="005C0CCC"/>
    <w:rsid w:val="005F2452"/>
    <w:rsid w:val="00623EB8"/>
    <w:rsid w:val="00673FB3"/>
    <w:rsid w:val="0075052E"/>
    <w:rsid w:val="007906D4"/>
    <w:rsid w:val="0087110A"/>
    <w:rsid w:val="00946F7A"/>
    <w:rsid w:val="009D204A"/>
    <w:rsid w:val="00A24259"/>
    <w:rsid w:val="00AF0259"/>
    <w:rsid w:val="00B22244"/>
    <w:rsid w:val="00B25651"/>
    <w:rsid w:val="00B52E5E"/>
    <w:rsid w:val="00B762BA"/>
    <w:rsid w:val="00C92D45"/>
    <w:rsid w:val="00C9643F"/>
    <w:rsid w:val="00CE4784"/>
    <w:rsid w:val="00DD4E43"/>
    <w:rsid w:val="00E7794C"/>
    <w:rsid w:val="00EA6C93"/>
    <w:rsid w:val="00EC7689"/>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9861"/>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F2452"/>
    <w:pPr>
      <w:spacing w:before="100" w:beforeAutospacing="1" w:after="100" w:afterAutospacing="1"/>
    </w:pPr>
    <w:rPr>
      <w:sz w:val="24"/>
      <w:szCs w:val="24"/>
    </w:rPr>
  </w:style>
  <w:style w:type="paragraph" w:customStyle="1" w:styleId="xmsolistparagraph">
    <w:name w:val="x_msolistparagraph"/>
    <w:basedOn w:val="Normalny"/>
    <w:rsid w:val="00673FB3"/>
    <w:pPr>
      <w:spacing w:before="100" w:beforeAutospacing="1" w:after="100" w:afterAutospacing="1"/>
    </w:pPr>
    <w:rPr>
      <w:sz w:val="24"/>
      <w:szCs w:val="24"/>
    </w:rPr>
  </w:style>
  <w:style w:type="paragraph" w:customStyle="1" w:styleId="xmsonormal">
    <w:name w:val="x_msonormal"/>
    <w:basedOn w:val="Normalny"/>
    <w:rsid w:val="00673F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7364">
      <w:bodyDiv w:val="1"/>
      <w:marLeft w:val="0"/>
      <w:marRight w:val="0"/>
      <w:marTop w:val="0"/>
      <w:marBottom w:val="0"/>
      <w:divBdr>
        <w:top w:val="none" w:sz="0" w:space="0" w:color="auto"/>
        <w:left w:val="none" w:sz="0" w:space="0" w:color="auto"/>
        <w:bottom w:val="none" w:sz="0" w:space="0" w:color="auto"/>
        <w:right w:val="none" w:sz="0" w:space="0" w:color="auto"/>
      </w:divBdr>
    </w:div>
    <w:div w:id="917128180">
      <w:bodyDiv w:val="1"/>
      <w:marLeft w:val="0"/>
      <w:marRight w:val="0"/>
      <w:marTop w:val="0"/>
      <w:marBottom w:val="0"/>
      <w:divBdr>
        <w:top w:val="none" w:sz="0" w:space="0" w:color="auto"/>
        <w:left w:val="none" w:sz="0" w:space="0" w:color="auto"/>
        <w:bottom w:val="none" w:sz="0" w:space="0" w:color="auto"/>
        <w:right w:val="none" w:sz="0" w:space="0" w:color="auto"/>
      </w:divBdr>
    </w:div>
    <w:div w:id="1418559458">
      <w:bodyDiv w:val="1"/>
      <w:marLeft w:val="0"/>
      <w:marRight w:val="0"/>
      <w:marTop w:val="0"/>
      <w:marBottom w:val="0"/>
      <w:divBdr>
        <w:top w:val="none" w:sz="0" w:space="0" w:color="auto"/>
        <w:left w:val="none" w:sz="0" w:space="0" w:color="auto"/>
        <w:bottom w:val="none" w:sz="0" w:space="0" w:color="auto"/>
        <w:right w:val="none" w:sz="0" w:space="0" w:color="auto"/>
      </w:divBdr>
    </w:div>
    <w:div w:id="192545901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1000</Words>
  <Characters>6005</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13</cp:revision>
  <cp:lastPrinted>2021-01-12T15:18:00Z</cp:lastPrinted>
  <dcterms:created xsi:type="dcterms:W3CDTF">2022-07-04T12:00:00Z</dcterms:created>
  <dcterms:modified xsi:type="dcterms:W3CDTF">2023-10-20T08:33:00Z</dcterms:modified>
</cp:coreProperties>
</file>