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E5069">
        <w:rPr>
          <w:rFonts w:ascii="Times New Roman" w:hAnsi="Times New Roman"/>
        </w:rPr>
        <w:t>31 marca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3015B">
        <w:rPr>
          <w:rFonts w:ascii="Times New Roman" w:hAnsi="Times New Roman"/>
        </w:rPr>
        <w:t>Klinika Ginekologii, Endokrynologii i Onkologii Ginekologicznej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E5069">
        <w:rPr>
          <w:rFonts w:ascii="Times New Roman" w:hAnsi="Times New Roman"/>
        </w:rPr>
        <w:t>17.02.2025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E5069">
        <w:rPr>
          <w:rFonts w:ascii="Times New Roman" w:hAnsi="Times New Roman"/>
        </w:rPr>
        <w:t>18.03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E5069">
        <w:rPr>
          <w:rFonts w:ascii="Times New Roman" w:hAnsi="Times New Roman"/>
        </w:rPr>
        <w:t>25.03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med. </w:t>
      </w:r>
      <w:r w:rsidR="00A3015B">
        <w:rPr>
          <w:rFonts w:ascii="Times New Roman" w:hAnsi="Times New Roman"/>
        </w:rPr>
        <w:t>Aleksandra Marciniak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E506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A3015B">
        <w:rPr>
          <w:rFonts w:ascii="Times New Roman" w:hAnsi="Times New Roman"/>
        </w:rPr>
        <w:t>Aleksandry Marciniak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A3015B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45D5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FC34-13F1-41BF-83F6-16E912F6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18</cp:revision>
  <cp:lastPrinted>2024-09-09T09:12:00Z</cp:lastPrinted>
  <dcterms:created xsi:type="dcterms:W3CDTF">2023-01-27T13:55:00Z</dcterms:created>
  <dcterms:modified xsi:type="dcterms:W3CDTF">2025-03-31T05:54:00Z</dcterms:modified>
</cp:coreProperties>
</file>