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41BB" w14:textId="77777777" w:rsidR="00723132" w:rsidRDefault="00723132" w:rsidP="003613E3">
      <w:pPr>
        <w:rPr>
          <w:b/>
          <w:sz w:val="32"/>
          <w:szCs w:val="32"/>
        </w:rPr>
      </w:pPr>
    </w:p>
    <w:p w14:paraId="17297223" w14:textId="77777777" w:rsidR="00A008F3" w:rsidRPr="00A008F3" w:rsidRDefault="00A008F3" w:rsidP="00A008F3">
      <w:pPr>
        <w:jc w:val="center"/>
        <w:rPr>
          <w:b/>
          <w:sz w:val="32"/>
          <w:szCs w:val="32"/>
        </w:rPr>
      </w:pPr>
      <w:r w:rsidRPr="00A008F3">
        <w:rPr>
          <w:b/>
          <w:sz w:val="32"/>
          <w:szCs w:val="32"/>
        </w:rPr>
        <w:t>Badania sanitarno-epidemiologiczne</w:t>
      </w:r>
    </w:p>
    <w:p w14:paraId="2C0C5BF8" w14:textId="77777777" w:rsidR="00797DD4" w:rsidRPr="002369D5" w:rsidRDefault="0044695E" w:rsidP="002369D5">
      <w:pPr>
        <w:jc w:val="both"/>
        <w:rPr>
          <w:sz w:val="24"/>
          <w:szCs w:val="24"/>
        </w:rPr>
      </w:pPr>
      <w:r w:rsidRPr="002369D5">
        <w:rPr>
          <w:sz w:val="24"/>
          <w:szCs w:val="24"/>
        </w:rPr>
        <w:t xml:space="preserve">Zgodnie z ustawą z </w:t>
      </w:r>
      <w:r w:rsidR="002369D5" w:rsidRPr="002369D5">
        <w:rPr>
          <w:sz w:val="24"/>
          <w:szCs w:val="24"/>
        </w:rPr>
        <w:t xml:space="preserve">dnia </w:t>
      </w:r>
      <w:r w:rsidRPr="002369D5">
        <w:rPr>
          <w:sz w:val="24"/>
          <w:szCs w:val="24"/>
        </w:rPr>
        <w:t>5 grudnia 2008</w:t>
      </w:r>
      <w:r w:rsidR="001C34E0">
        <w:rPr>
          <w:sz w:val="24"/>
          <w:szCs w:val="24"/>
        </w:rPr>
        <w:t xml:space="preserve"> </w:t>
      </w:r>
      <w:r w:rsidRPr="002369D5">
        <w:rPr>
          <w:sz w:val="24"/>
          <w:szCs w:val="24"/>
        </w:rPr>
        <w:t xml:space="preserve">r. o zapobieganiu oraz zwalczaniu zakażeń i chorób zakaźnych u ludzi </w:t>
      </w:r>
      <w:r w:rsidR="00797DD4" w:rsidRPr="002369D5">
        <w:rPr>
          <w:sz w:val="24"/>
          <w:szCs w:val="24"/>
        </w:rPr>
        <w:t>oraz zarządzeniem Rektora nr 29/2020 z dnia 6 kwietnia 2020</w:t>
      </w:r>
      <w:r w:rsidR="001C34E0">
        <w:rPr>
          <w:sz w:val="24"/>
          <w:szCs w:val="24"/>
        </w:rPr>
        <w:t xml:space="preserve"> </w:t>
      </w:r>
      <w:r w:rsidR="00797DD4" w:rsidRPr="002369D5">
        <w:rPr>
          <w:sz w:val="24"/>
          <w:szCs w:val="24"/>
        </w:rPr>
        <w:t>r</w:t>
      </w:r>
      <w:r w:rsidR="001C34E0">
        <w:rPr>
          <w:sz w:val="24"/>
          <w:szCs w:val="24"/>
        </w:rPr>
        <w:t>.</w:t>
      </w:r>
      <w:r w:rsidR="00797DD4" w:rsidRPr="002369D5">
        <w:rPr>
          <w:sz w:val="24"/>
          <w:szCs w:val="24"/>
        </w:rPr>
        <w:t xml:space="preserve"> w sprawie kierowania na badania lekarskie kandydatów na studia i do szkoły doktorskiej oraz studentów, doktorantów w PUM.</w:t>
      </w:r>
    </w:p>
    <w:p w14:paraId="7130F5DC" w14:textId="77777777" w:rsidR="00797DD4" w:rsidRPr="002369D5" w:rsidRDefault="00797DD4" w:rsidP="002369D5">
      <w:pPr>
        <w:jc w:val="both"/>
        <w:rPr>
          <w:sz w:val="24"/>
          <w:szCs w:val="24"/>
        </w:rPr>
      </w:pPr>
    </w:p>
    <w:p w14:paraId="7E54DEAC" w14:textId="77777777" w:rsidR="00797DD4" w:rsidRPr="002369D5" w:rsidRDefault="00797DD4" w:rsidP="002369D5">
      <w:pPr>
        <w:jc w:val="both"/>
        <w:rPr>
          <w:sz w:val="24"/>
          <w:szCs w:val="24"/>
        </w:rPr>
      </w:pPr>
      <w:r w:rsidRPr="002369D5">
        <w:rPr>
          <w:sz w:val="24"/>
          <w:szCs w:val="24"/>
        </w:rPr>
        <w:t>S</w:t>
      </w:r>
      <w:r w:rsidR="001C34E0">
        <w:rPr>
          <w:sz w:val="24"/>
          <w:szCs w:val="24"/>
        </w:rPr>
        <w:t>tudent rozpoczynający po raz pierwszy praktyczną</w:t>
      </w:r>
      <w:r w:rsidRPr="002369D5">
        <w:rPr>
          <w:sz w:val="24"/>
          <w:szCs w:val="24"/>
        </w:rPr>
        <w:t xml:space="preserve"> naukę zawodu (zajęcia praktyczne, praktyka zawodowa, ćwiczenia kliniczne), </w:t>
      </w:r>
      <w:r w:rsidRPr="004645D9">
        <w:rPr>
          <w:sz w:val="24"/>
          <w:szCs w:val="24"/>
        </w:rPr>
        <w:t>ma obowiązek wykonać:</w:t>
      </w:r>
    </w:p>
    <w:p w14:paraId="18EF601A" w14:textId="77777777" w:rsidR="005B54A1" w:rsidRDefault="00797DD4" w:rsidP="005B54A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46813">
        <w:rPr>
          <w:sz w:val="24"/>
          <w:szCs w:val="24"/>
        </w:rPr>
        <w:t xml:space="preserve">Badania lekarskie i laboratoryjne dla celów sanitarno-epidemiologicznych na nosicielstwo </w:t>
      </w:r>
      <w:r w:rsidRPr="000B78DC">
        <w:rPr>
          <w:b/>
          <w:sz w:val="24"/>
          <w:szCs w:val="24"/>
          <w:u w:val="single"/>
        </w:rPr>
        <w:t>Salmonella-Shigella</w:t>
      </w:r>
      <w:r w:rsidRPr="00E46813">
        <w:rPr>
          <w:sz w:val="24"/>
          <w:szCs w:val="24"/>
        </w:rPr>
        <w:t xml:space="preserve">, </w:t>
      </w:r>
      <w:r w:rsidRPr="006932AA">
        <w:rPr>
          <w:b/>
          <w:sz w:val="24"/>
          <w:szCs w:val="24"/>
          <w:u w:val="single"/>
        </w:rPr>
        <w:t>o ile nie zostało wykonane przed rozpoczęciem studiów</w:t>
      </w:r>
      <w:r w:rsidRPr="005B54A1">
        <w:rPr>
          <w:sz w:val="24"/>
          <w:szCs w:val="24"/>
        </w:rPr>
        <w:t>.</w:t>
      </w:r>
      <w:r w:rsidR="005B54A1" w:rsidRPr="005B54A1">
        <w:rPr>
          <w:sz w:val="24"/>
          <w:szCs w:val="24"/>
        </w:rPr>
        <w:t xml:space="preserve"> </w:t>
      </w:r>
    </w:p>
    <w:p w14:paraId="3246836A" w14:textId="77777777" w:rsidR="005B54A1" w:rsidRPr="005B54A1" w:rsidRDefault="005B54A1" w:rsidP="005B54A1">
      <w:pPr>
        <w:pStyle w:val="Akapitzlist"/>
        <w:jc w:val="both"/>
        <w:rPr>
          <w:sz w:val="24"/>
          <w:szCs w:val="24"/>
        </w:rPr>
      </w:pPr>
      <w:r w:rsidRPr="005B54A1">
        <w:rPr>
          <w:sz w:val="24"/>
          <w:szCs w:val="24"/>
        </w:rPr>
        <w:t>Powyższe badanie można wykonać (bezpłatnie) w Wojewódzkiej Stacji Sanitarno-Epidemiologicznej w Szczecinie przy ul. Spedytorskiej 6/7.</w:t>
      </w:r>
    </w:p>
    <w:p w14:paraId="562C354D" w14:textId="77777777" w:rsidR="007F51A2" w:rsidRDefault="00BF75BF" w:rsidP="005B54A1">
      <w:pPr>
        <w:pStyle w:val="Akapitzlist"/>
        <w:ind w:left="708"/>
        <w:jc w:val="both"/>
      </w:pPr>
      <w:hyperlink r:id="rId6" w:history="1">
        <w:r w:rsidR="007F51A2" w:rsidRPr="00C746EC">
          <w:rPr>
            <w:rStyle w:val="Hipercze"/>
          </w:rPr>
          <w:t>https://www.gov.pl/web/wsse-szczecin/oddzial-laboratoryjny-w-szczecinie-laboratorium-epidemiologii</w:t>
        </w:r>
      </w:hyperlink>
      <w:r w:rsidR="007F51A2">
        <w:t xml:space="preserve"> </w:t>
      </w:r>
    </w:p>
    <w:p w14:paraId="7905A2DC" w14:textId="77777777" w:rsidR="002369D5" w:rsidRDefault="005B54A1" w:rsidP="005B54A1">
      <w:pPr>
        <w:pStyle w:val="Akapitzlist"/>
        <w:ind w:left="708"/>
        <w:jc w:val="both"/>
        <w:rPr>
          <w:color w:val="FF0000"/>
          <w:sz w:val="24"/>
          <w:szCs w:val="24"/>
        </w:rPr>
      </w:pPr>
      <w:r w:rsidRPr="00546793">
        <w:rPr>
          <w:color w:val="FF0000"/>
          <w:sz w:val="24"/>
          <w:szCs w:val="24"/>
        </w:rPr>
        <w:t>Zgłaszając się na badanie należy poinformować, że osoba podchodząca do badania jest studentem PUM</w:t>
      </w:r>
      <w:r w:rsidR="009C503C">
        <w:rPr>
          <w:color w:val="FF0000"/>
          <w:sz w:val="24"/>
          <w:szCs w:val="24"/>
        </w:rPr>
        <w:t xml:space="preserve"> (legitymacja studencka)</w:t>
      </w:r>
      <w:r w:rsidRPr="00546793">
        <w:rPr>
          <w:color w:val="FF0000"/>
          <w:sz w:val="24"/>
          <w:szCs w:val="24"/>
        </w:rPr>
        <w:t>.</w:t>
      </w:r>
    </w:p>
    <w:p w14:paraId="6845D498" w14:textId="77777777" w:rsidR="005B54A1" w:rsidRPr="005B54A1" w:rsidRDefault="005B54A1" w:rsidP="005B54A1">
      <w:pPr>
        <w:pStyle w:val="Akapitzlist"/>
        <w:ind w:left="708"/>
        <w:jc w:val="both"/>
        <w:rPr>
          <w:color w:val="FF0000"/>
          <w:sz w:val="24"/>
          <w:szCs w:val="24"/>
        </w:rPr>
      </w:pPr>
    </w:p>
    <w:p w14:paraId="59F9C307" w14:textId="77777777" w:rsidR="00797DD4" w:rsidRDefault="00797DD4" w:rsidP="002369D5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0B78DC">
        <w:rPr>
          <w:b/>
          <w:sz w:val="24"/>
          <w:szCs w:val="24"/>
          <w:u w:val="single"/>
        </w:rPr>
        <w:t>Szczepienie przeciw WZW typu B</w:t>
      </w:r>
      <w:r w:rsidRPr="002369D5">
        <w:rPr>
          <w:sz w:val="24"/>
          <w:szCs w:val="24"/>
        </w:rPr>
        <w:t xml:space="preserve">, </w:t>
      </w:r>
      <w:r w:rsidRPr="006932AA">
        <w:rPr>
          <w:b/>
          <w:sz w:val="24"/>
          <w:szCs w:val="24"/>
          <w:u w:val="single"/>
        </w:rPr>
        <w:t>o ile nie zostało wykonane przed rozpoczęciem studiów</w:t>
      </w:r>
      <w:r w:rsidR="000C684E">
        <w:rPr>
          <w:sz w:val="24"/>
          <w:szCs w:val="24"/>
        </w:rPr>
        <w:t xml:space="preserve"> (informację odnajdą Państwo we własnej karcie szczepień lub karcie uodpornienia)</w:t>
      </w:r>
      <w:r w:rsidRPr="002369D5">
        <w:rPr>
          <w:sz w:val="24"/>
          <w:szCs w:val="24"/>
        </w:rPr>
        <w:t>. Szczepienie przeciw WZW typu B wykonuje się w przewidzian</w:t>
      </w:r>
      <w:r w:rsidR="00291210">
        <w:rPr>
          <w:sz w:val="24"/>
          <w:szCs w:val="24"/>
        </w:rPr>
        <w:t>ym cyklu szczepień 0, 1 i 6 mie</w:t>
      </w:r>
      <w:r w:rsidRPr="002369D5">
        <w:rPr>
          <w:sz w:val="24"/>
          <w:szCs w:val="24"/>
        </w:rPr>
        <w:t>sięcy. Szczepienie jest bezpłatne dla studentów pierwszego roku. U osób zdrowych nie przewiduje się szczepień przypominających.</w:t>
      </w:r>
    </w:p>
    <w:p w14:paraId="5DBBCE64" w14:textId="77777777" w:rsidR="005B54A1" w:rsidRPr="005B54A1" w:rsidRDefault="005B54A1" w:rsidP="005B54A1">
      <w:pPr>
        <w:pStyle w:val="Akapitzlist"/>
        <w:rPr>
          <w:sz w:val="24"/>
          <w:szCs w:val="24"/>
        </w:rPr>
      </w:pPr>
    </w:p>
    <w:p w14:paraId="08E9ACEC" w14:textId="77777777" w:rsidR="005B54A1" w:rsidRPr="005B54A1" w:rsidRDefault="005B54A1" w:rsidP="005B54A1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5B54A1">
        <w:rPr>
          <w:b/>
          <w:sz w:val="24"/>
          <w:szCs w:val="24"/>
        </w:rPr>
        <w:t>Pozostałe badania lekarskie</w:t>
      </w:r>
      <w:r w:rsidRPr="005B54A1">
        <w:rPr>
          <w:sz w:val="24"/>
          <w:szCs w:val="24"/>
        </w:rPr>
        <w:t xml:space="preserve"> wykonują lekarze podstawowej opieki zdrowotnej (bezpłatnie) lub lekarze wykonujący zadania służby medycyny pracy (płatne).</w:t>
      </w:r>
      <w:r w:rsidR="002F71BD">
        <w:rPr>
          <w:sz w:val="24"/>
          <w:szCs w:val="24"/>
        </w:rPr>
        <w:t xml:space="preserve"> UWAGA lekarz POZ lub medycyny pracy może skierować studenta na inne badania wskazując miejsce wykonania tych badań.</w:t>
      </w:r>
    </w:p>
    <w:p w14:paraId="079B7E01" w14:textId="77777777" w:rsidR="005B54A1" w:rsidRDefault="005B54A1" w:rsidP="005B54A1">
      <w:pPr>
        <w:pStyle w:val="Akapitzlist"/>
        <w:jc w:val="both"/>
        <w:rPr>
          <w:sz w:val="24"/>
          <w:szCs w:val="24"/>
        </w:rPr>
      </w:pPr>
    </w:p>
    <w:p w14:paraId="733D9C8A" w14:textId="77777777" w:rsidR="00B421F6" w:rsidRDefault="00B421F6" w:rsidP="005B54A1">
      <w:pPr>
        <w:pStyle w:val="Akapitzlist"/>
        <w:jc w:val="both"/>
        <w:rPr>
          <w:sz w:val="24"/>
          <w:szCs w:val="24"/>
        </w:rPr>
      </w:pPr>
    </w:p>
    <w:p w14:paraId="1DAB5278" w14:textId="4C81DF7C" w:rsidR="003613E3" w:rsidRDefault="006867F4" w:rsidP="00BF75BF">
      <w:pPr>
        <w:rPr>
          <w:b/>
          <w:sz w:val="24"/>
          <w:szCs w:val="24"/>
        </w:rPr>
      </w:pPr>
      <w:r w:rsidRPr="002369D5">
        <w:rPr>
          <w:sz w:val="24"/>
          <w:szCs w:val="24"/>
        </w:rPr>
        <w:t>Na podst</w:t>
      </w:r>
      <w:r w:rsidR="002369D5" w:rsidRPr="002369D5">
        <w:rPr>
          <w:sz w:val="24"/>
          <w:szCs w:val="24"/>
        </w:rPr>
        <w:t>awie wyżej wymienionych</w:t>
      </w:r>
      <w:r w:rsidRPr="002369D5">
        <w:rPr>
          <w:sz w:val="24"/>
          <w:szCs w:val="24"/>
        </w:rPr>
        <w:t xml:space="preserve"> </w:t>
      </w:r>
      <w:r w:rsidR="00B421F6">
        <w:rPr>
          <w:sz w:val="24"/>
          <w:szCs w:val="24"/>
        </w:rPr>
        <w:t xml:space="preserve">wyników </w:t>
      </w:r>
      <w:r w:rsidRPr="002369D5">
        <w:rPr>
          <w:sz w:val="24"/>
          <w:szCs w:val="24"/>
        </w:rPr>
        <w:t>badań</w:t>
      </w:r>
      <w:r w:rsidR="00B421F6">
        <w:rPr>
          <w:sz w:val="24"/>
          <w:szCs w:val="24"/>
        </w:rPr>
        <w:t xml:space="preserve"> </w:t>
      </w:r>
      <w:r w:rsidR="006F77C7">
        <w:rPr>
          <w:sz w:val="24"/>
          <w:szCs w:val="24"/>
        </w:rPr>
        <w:t xml:space="preserve">lekarz </w:t>
      </w:r>
      <w:r w:rsidR="00940644">
        <w:rPr>
          <w:sz w:val="24"/>
          <w:szCs w:val="24"/>
        </w:rPr>
        <w:t>medycyny pracy</w:t>
      </w:r>
      <w:r w:rsidRPr="002369D5">
        <w:rPr>
          <w:sz w:val="24"/>
          <w:szCs w:val="24"/>
        </w:rPr>
        <w:t xml:space="preserve"> wydaje </w:t>
      </w:r>
      <w:r w:rsidR="00546793">
        <w:rPr>
          <w:b/>
          <w:sz w:val="24"/>
          <w:szCs w:val="24"/>
        </w:rPr>
        <w:t>orzeczenie dla</w:t>
      </w:r>
      <w:r w:rsidRPr="00E46813">
        <w:rPr>
          <w:b/>
          <w:sz w:val="24"/>
          <w:szCs w:val="24"/>
        </w:rPr>
        <w:t xml:space="preserve"> cel</w:t>
      </w:r>
      <w:r w:rsidR="00077896" w:rsidRPr="00E46813">
        <w:rPr>
          <w:b/>
          <w:sz w:val="24"/>
          <w:szCs w:val="24"/>
        </w:rPr>
        <w:t>ów sanitarno-epidemiologicznych, które student zachowuje i okazuje w przypadku kontroli w placó</w:t>
      </w:r>
      <w:r w:rsidR="002369D5" w:rsidRPr="00E46813">
        <w:rPr>
          <w:b/>
          <w:sz w:val="24"/>
          <w:szCs w:val="24"/>
        </w:rPr>
        <w:t>wce, w której realizuje zajęc</w:t>
      </w:r>
      <w:r w:rsidR="00291210">
        <w:rPr>
          <w:b/>
          <w:sz w:val="24"/>
          <w:szCs w:val="24"/>
        </w:rPr>
        <w:t>ia praktyczne, praktykę zawodową</w:t>
      </w:r>
      <w:r w:rsidR="002369D5" w:rsidRPr="00E46813">
        <w:rPr>
          <w:b/>
          <w:sz w:val="24"/>
          <w:szCs w:val="24"/>
        </w:rPr>
        <w:t xml:space="preserve"> lub ćwiczenia kliniczne</w:t>
      </w:r>
      <w:r w:rsidR="00077896" w:rsidRPr="00E46813">
        <w:rPr>
          <w:b/>
          <w:sz w:val="24"/>
          <w:szCs w:val="24"/>
        </w:rPr>
        <w:t>.</w:t>
      </w:r>
    </w:p>
    <w:p w14:paraId="508794A4" w14:textId="77777777" w:rsidR="00B421F6" w:rsidRDefault="00B421F6" w:rsidP="002369D5">
      <w:pPr>
        <w:jc w:val="both"/>
        <w:rPr>
          <w:b/>
          <w:sz w:val="24"/>
          <w:szCs w:val="24"/>
        </w:rPr>
      </w:pPr>
    </w:p>
    <w:p w14:paraId="7C5E499E" w14:textId="77777777" w:rsidR="004645D9" w:rsidRPr="00E46813" w:rsidRDefault="003613E3" w:rsidP="003613E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UWAGA:</w:t>
      </w:r>
    </w:p>
    <w:p w14:paraId="483B1DC5" w14:textId="77777777" w:rsidR="002369D5" w:rsidRDefault="003613E3" w:rsidP="003613E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78DC" w:rsidRPr="002369D5">
        <w:rPr>
          <w:sz w:val="24"/>
          <w:szCs w:val="24"/>
        </w:rPr>
        <w:t>UCZELNIA NIE WYSTAWIA SKIEROWAŃ NA POWYŻSZE BADANIA.</w:t>
      </w:r>
    </w:p>
    <w:p w14:paraId="1EF1F3A6" w14:textId="77777777" w:rsidR="001B702B" w:rsidRPr="00723132" w:rsidRDefault="001B702B" w:rsidP="003613E3">
      <w:pPr>
        <w:rPr>
          <w:sz w:val="24"/>
          <w:szCs w:val="24"/>
        </w:rPr>
      </w:pPr>
      <w:r>
        <w:rPr>
          <w:sz w:val="24"/>
          <w:szCs w:val="24"/>
        </w:rPr>
        <w:t>- Wizyta u l</w:t>
      </w:r>
      <w:r w:rsidR="00E7747A">
        <w:rPr>
          <w:sz w:val="24"/>
          <w:szCs w:val="24"/>
        </w:rPr>
        <w:t>ekarza medycyny pracy jest płat</w:t>
      </w:r>
      <w:r>
        <w:rPr>
          <w:sz w:val="24"/>
          <w:szCs w:val="24"/>
        </w:rPr>
        <w:t>na.</w:t>
      </w:r>
    </w:p>
    <w:p w14:paraId="431CDC0E" w14:textId="77777777" w:rsidR="002369D5" w:rsidRPr="003613E3" w:rsidRDefault="003613E3" w:rsidP="007E0938">
      <w:pPr>
        <w:jc w:val="both"/>
      </w:pPr>
      <w:r w:rsidRPr="003613E3">
        <w:t xml:space="preserve">- </w:t>
      </w:r>
      <w:r w:rsidR="00723132" w:rsidRPr="003613E3">
        <w:t xml:space="preserve">Każdy student </w:t>
      </w:r>
      <w:r w:rsidRPr="003613E3">
        <w:t>przystępujący</w:t>
      </w:r>
      <w:r w:rsidR="00723132" w:rsidRPr="003613E3">
        <w:t xml:space="preserve"> </w:t>
      </w:r>
      <w:r w:rsidRPr="003613E3">
        <w:t>do zajęć</w:t>
      </w:r>
      <w:r w:rsidR="00723132" w:rsidRPr="003613E3">
        <w:t xml:space="preserve"> praktycznych, praktyk zawodowych,</w:t>
      </w:r>
      <w:r w:rsidR="009A6898">
        <w:t xml:space="preserve"> </w:t>
      </w:r>
      <w:r w:rsidRPr="003613E3">
        <w:t>ćwiczeń kl</w:t>
      </w:r>
      <w:r w:rsidR="00723132" w:rsidRPr="003613E3">
        <w:t>inicznych ma obowiązek posiadać</w:t>
      </w:r>
      <w:r w:rsidR="00204B99">
        <w:t xml:space="preserve"> przy sobie</w:t>
      </w:r>
      <w:r w:rsidR="00723132" w:rsidRPr="003613E3">
        <w:t xml:space="preserve"> AKT</w:t>
      </w:r>
      <w:r w:rsidRPr="003613E3">
        <w:t>U</w:t>
      </w:r>
      <w:r w:rsidR="00723132" w:rsidRPr="003613E3">
        <w:t xml:space="preserve">ALNE </w:t>
      </w:r>
      <w:r w:rsidR="00723132" w:rsidRPr="003B650C">
        <w:rPr>
          <w:b/>
        </w:rPr>
        <w:t>orzeczenie</w:t>
      </w:r>
      <w:r w:rsidR="00723132" w:rsidRPr="003613E3">
        <w:t xml:space="preserve"> dla celów sanitarno-epidemiologicznych</w:t>
      </w:r>
      <w:r w:rsidR="003B650C">
        <w:t xml:space="preserve"> lub AKTUALNĄ (używaną dawniej) </w:t>
      </w:r>
      <w:r w:rsidR="003B650C" w:rsidRPr="003B650C">
        <w:rPr>
          <w:b/>
        </w:rPr>
        <w:t>książeczkę</w:t>
      </w:r>
      <w:r w:rsidR="003B650C" w:rsidRPr="004049F0">
        <w:rPr>
          <w:b/>
        </w:rPr>
        <w:t xml:space="preserve"> zdrowia</w:t>
      </w:r>
      <w:r w:rsidR="003B650C">
        <w:t xml:space="preserve"> dla celów sanitarno-epidemiologicznych</w:t>
      </w:r>
      <w:r w:rsidRPr="003613E3">
        <w:t>.</w:t>
      </w:r>
    </w:p>
    <w:p w14:paraId="4532DA21" w14:textId="77777777" w:rsidR="00D3689D" w:rsidRPr="003613E3" w:rsidRDefault="00D3689D" w:rsidP="006016E3">
      <w:pPr>
        <w:spacing w:before="100" w:beforeAutospacing="1" w:after="100" w:afterAutospacing="1" w:line="240" w:lineRule="auto"/>
        <w:jc w:val="both"/>
        <w:rPr>
          <w:color w:val="FF0000"/>
        </w:rPr>
      </w:pPr>
    </w:p>
    <w:sectPr w:rsidR="00D3689D" w:rsidRPr="003613E3" w:rsidSect="004049F0">
      <w:pgSz w:w="11906" w:h="16838"/>
      <w:pgMar w:top="709" w:right="141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106"/>
    <w:multiLevelType w:val="hybridMultilevel"/>
    <w:tmpl w:val="66262ED6"/>
    <w:lvl w:ilvl="0" w:tplc="18FE0E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AAB"/>
    <w:multiLevelType w:val="hybridMultilevel"/>
    <w:tmpl w:val="12800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034F"/>
    <w:multiLevelType w:val="multilevel"/>
    <w:tmpl w:val="38E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605CD"/>
    <w:multiLevelType w:val="hybridMultilevel"/>
    <w:tmpl w:val="299EE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10474"/>
    <w:multiLevelType w:val="hybridMultilevel"/>
    <w:tmpl w:val="EA704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32C1E"/>
    <w:multiLevelType w:val="hybridMultilevel"/>
    <w:tmpl w:val="D6287D3E"/>
    <w:lvl w:ilvl="0" w:tplc="FFA88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505B"/>
    <w:multiLevelType w:val="hybridMultilevel"/>
    <w:tmpl w:val="126AD154"/>
    <w:lvl w:ilvl="0" w:tplc="2BB29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011B8"/>
    <w:multiLevelType w:val="hybridMultilevel"/>
    <w:tmpl w:val="CFA22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21C87"/>
    <w:multiLevelType w:val="hybridMultilevel"/>
    <w:tmpl w:val="CA30294A"/>
    <w:lvl w:ilvl="0" w:tplc="87A8A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B20DEE"/>
    <w:multiLevelType w:val="hybridMultilevel"/>
    <w:tmpl w:val="FD509E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44C3"/>
    <w:multiLevelType w:val="hybridMultilevel"/>
    <w:tmpl w:val="5192E58C"/>
    <w:lvl w:ilvl="0" w:tplc="7BAE5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2D"/>
    <w:rsid w:val="00005092"/>
    <w:rsid w:val="00015962"/>
    <w:rsid w:val="00076729"/>
    <w:rsid w:val="00077896"/>
    <w:rsid w:val="000B2DE5"/>
    <w:rsid w:val="000B3EA1"/>
    <w:rsid w:val="000B78DC"/>
    <w:rsid w:val="000C684E"/>
    <w:rsid w:val="00106C6F"/>
    <w:rsid w:val="0014192B"/>
    <w:rsid w:val="001521F1"/>
    <w:rsid w:val="001A3987"/>
    <w:rsid w:val="001B702B"/>
    <w:rsid w:val="001C088E"/>
    <w:rsid w:val="001C2C78"/>
    <w:rsid w:val="001C34E0"/>
    <w:rsid w:val="001C3B0B"/>
    <w:rsid w:val="001E632C"/>
    <w:rsid w:val="00204B99"/>
    <w:rsid w:val="002110AA"/>
    <w:rsid w:val="00223383"/>
    <w:rsid w:val="002369D5"/>
    <w:rsid w:val="0024047E"/>
    <w:rsid w:val="00270119"/>
    <w:rsid w:val="0027018C"/>
    <w:rsid w:val="0027785A"/>
    <w:rsid w:val="002861D6"/>
    <w:rsid w:val="00291210"/>
    <w:rsid w:val="002963FE"/>
    <w:rsid w:val="002B2CD9"/>
    <w:rsid w:val="002B421F"/>
    <w:rsid w:val="002F27C1"/>
    <w:rsid w:val="002F71BD"/>
    <w:rsid w:val="00306BB6"/>
    <w:rsid w:val="00311B81"/>
    <w:rsid w:val="0032028F"/>
    <w:rsid w:val="00321A17"/>
    <w:rsid w:val="0032382A"/>
    <w:rsid w:val="003303A2"/>
    <w:rsid w:val="003613E3"/>
    <w:rsid w:val="0037362A"/>
    <w:rsid w:val="003B3AAA"/>
    <w:rsid w:val="003B650C"/>
    <w:rsid w:val="003C12A9"/>
    <w:rsid w:val="003F4D9A"/>
    <w:rsid w:val="004049F0"/>
    <w:rsid w:val="00410889"/>
    <w:rsid w:val="0044399C"/>
    <w:rsid w:val="0044582F"/>
    <w:rsid w:val="0044695E"/>
    <w:rsid w:val="00453686"/>
    <w:rsid w:val="004645D9"/>
    <w:rsid w:val="004A6C0E"/>
    <w:rsid w:val="004D4E2D"/>
    <w:rsid w:val="004E0C26"/>
    <w:rsid w:val="004E47E0"/>
    <w:rsid w:val="004E7596"/>
    <w:rsid w:val="004F3031"/>
    <w:rsid w:val="00533CAC"/>
    <w:rsid w:val="00546793"/>
    <w:rsid w:val="00547011"/>
    <w:rsid w:val="005958E7"/>
    <w:rsid w:val="005B54A1"/>
    <w:rsid w:val="005C0F01"/>
    <w:rsid w:val="005D328E"/>
    <w:rsid w:val="005E78FB"/>
    <w:rsid w:val="006016E3"/>
    <w:rsid w:val="00602A5C"/>
    <w:rsid w:val="00627604"/>
    <w:rsid w:val="006867F4"/>
    <w:rsid w:val="006932AA"/>
    <w:rsid w:val="006F77C7"/>
    <w:rsid w:val="00710506"/>
    <w:rsid w:val="00710E7F"/>
    <w:rsid w:val="00717698"/>
    <w:rsid w:val="00723132"/>
    <w:rsid w:val="00737957"/>
    <w:rsid w:val="007520A9"/>
    <w:rsid w:val="00754355"/>
    <w:rsid w:val="00761D51"/>
    <w:rsid w:val="00797DD4"/>
    <w:rsid w:val="007A6ED0"/>
    <w:rsid w:val="007A7454"/>
    <w:rsid w:val="007B0CBC"/>
    <w:rsid w:val="007B1F7E"/>
    <w:rsid w:val="007D17E6"/>
    <w:rsid w:val="007E0938"/>
    <w:rsid w:val="007F43AA"/>
    <w:rsid w:val="007F51A2"/>
    <w:rsid w:val="007F5D09"/>
    <w:rsid w:val="007F6752"/>
    <w:rsid w:val="007F6F93"/>
    <w:rsid w:val="00817565"/>
    <w:rsid w:val="00817B08"/>
    <w:rsid w:val="0082467C"/>
    <w:rsid w:val="00851336"/>
    <w:rsid w:val="00856EA1"/>
    <w:rsid w:val="00883642"/>
    <w:rsid w:val="00891F0E"/>
    <w:rsid w:val="008B53B6"/>
    <w:rsid w:val="008E6080"/>
    <w:rsid w:val="00940644"/>
    <w:rsid w:val="00950967"/>
    <w:rsid w:val="00964AAE"/>
    <w:rsid w:val="009A6898"/>
    <w:rsid w:val="009C503C"/>
    <w:rsid w:val="009C6E37"/>
    <w:rsid w:val="00A008F3"/>
    <w:rsid w:val="00A54E42"/>
    <w:rsid w:val="00A87FCE"/>
    <w:rsid w:val="00A91F4F"/>
    <w:rsid w:val="00A952BA"/>
    <w:rsid w:val="00AC0C0C"/>
    <w:rsid w:val="00AE52EE"/>
    <w:rsid w:val="00AF57B1"/>
    <w:rsid w:val="00B02202"/>
    <w:rsid w:val="00B05D63"/>
    <w:rsid w:val="00B33348"/>
    <w:rsid w:val="00B421F6"/>
    <w:rsid w:val="00B54966"/>
    <w:rsid w:val="00BF75BF"/>
    <w:rsid w:val="00C06BF4"/>
    <w:rsid w:val="00D05C11"/>
    <w:rsid w:val="00D3689D"/>
    <w:rsid w:val="00D5683B"/>
    <w:rsid w:val="00D95FFF"/>
    <w:rsid w:val="00DB2008"/>
    <w:rsid w:val="00DD6AD7"/>
    <w:rsid w:val="00E0604E"/>
    <w:rsid w:val="00E129C6"/>
    <w:rsid w:val="00E31DAD"/>
    <w:rsid w:val="00E3679F"/>
    <w:rsid w:val="00E46813"/>
    <w:rsid w:val="00E7747A"/>
    <w:rsid w:val="00E8046B"/>
    <w:rsid w:val="00E954E1"/>
    <w:rsid w:val="00EB182A"/>
    <w:rsid w:val="00ED7282"/>
    <w:rsid w:val="00ED7785"/>
    <w:rsid w:val="00F1044A"/>
    <w:rsid w:val="00F175BF"/>
    <w:rsid w:val="00F4039F"/>
    <w:rsid w:val="00F91001"/>
    <w:rsid w:val="00FD5F34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14F5"/>
  <w15:chartTrackingRefBased/>
  <w15:docId w15:val="{E01FB92D-AA3C-4004-87D0-A2638CE9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E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96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2028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1A2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sse-szczecin/oddzial-laboratoryjny-w-szczecinie-laboratorium-epidemi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43AD-47FB-4228-A05E-22A6033D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Klimińska</dc:creator>
  <cp:keywords/>
  <dc:description/>
  <cp:lastModifiedBy>Pelczar Edyta</cp:lastModifiedBy>
  <cp:revision>140</cp:revision>
  <cp:lastPrinted>2022-10-07T12:56:00Z</cp:lastPrinted>
  <dcterms:created xsi:type="dcterms:W3CDTF">2018-10-15T07:50:00Z</dcterms:created>
  <dcterms:modified xsi:type="dcterms:W3CDTF">2024-05-27T08:38:00Z</dcterms:modified>
</cp:coreProperties>
</file>