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2965"/>
        <w:tblW w:w="9250" w:type="dxa"/>
        <w:tblLook w:val="04A0" w:firstRow="1" w:lastRow="0" w:firstColumn="1" w:lastColumn="0" w:noHBand="0" w:noVBand="1"/>
      </w:tblPr>
      <w:tblGrid>
        <w:gridCol w:w="4625"/>
        <w:gridCol w:w="4625"/>
      </w:tblGrid>
      <w:tr w:rsidR="00B67712" w14:paraId="0DDC51D4" w14:textId="77777777" w:rsidTr="005D2C0B">
        <w:trPr>
          <w:trHeight w:val="374"/>
        </w:trPr>
        <w:tc>
          <w:tcPr>
            <w:tcW w:w="4625" w:type="dxa"/>
          </w:tcPr>
          <w:p w14:paraId="1D14D0EE" w14:textId="61280087" w:rsidR="00B67712" w:rsidRPr="002449B0" w:rsidRDefault="00B67712" w:rsidP="00B67712">
            <w:pPr>
              <w:rPr>
                <w:rFonts w:ascii="Times New Roman" w:hAnsi="Times New Roman" w:cs="Times New Roman"/>
              </w:rPr>
            </w:pPr>
            <w:r w:rsidRPr="002449B0">
              <w:rPr>
                <w:rFonts w:ascii="Times New Roman" w:hAnsi="Times New Roman" w:cs="Times New Roman"/>
              </w:rPr>
              <w:t>obowiązujący od roku akademickiego</w:t>
            </w:r>
          </w:p>
        </w:tc>
        <w:tc>
          <w:tcPr>
            <w:tcW w:w="4625" w:type="dxa"/>
          </w:tcPr>
          <w:p w14:paraId="429FF73A" w14:textId="03E4D94A" w:rsidR="00B67712" w:rsidRPr="009A7541" w:rsidRDefault="002449B0" w:rsidP="00B67712">
            <w:pPr>
              <w:rPr>
                <w:rFonts w:ascii="Times New Roman" w:hAnsi="Times New Roman" w:cs="Times New Roman"/>
              </w:rPr>
            </w:pPr>
            <w:r w:rsidRPr="009A7541">
              <w:rPr>
                <w:rFonts w:ascii="Times New Roman" w:hAnsi="Times New Roman" w:cs="Times New Roman"/>
              </w:rPr>
              <w:t>2</w:t>
            </w:r>
            <w:r w:rsidR="009A7541" w:rsidRPr="009A7541">
              <w:rPr>
                <w:rFonts w:ascii="Times New Roman" w:hAnsi="Times New Roman" w:cs="Times New Roman"/>
              </w:rPr>
              <w:t>025/2026</w:t>
            </w:r>
          </w:p>
        </w:tc>
      </w:tr>
      <w:tr w:rsidR="00B67712" w14:paraId="49897164" w14:textId="77777777" w:rsidTr="005D2C0B">
        <w:trPr>
          <w:trHeight w:val="749"/>
        </w:trPr>
        <w:tc>
          <w:tcPr>
            <w:tcW w:w="4625" w:type="dxa"/>
          </w:tcPr>
          <w:p w14:paraId="583BD8C1" w14:textId="31EBB8BF" w:rsidR="00B67712" w:rsidRPr="002449B0" w:rsidRDefault="00B67712" w:rsidP="00B67712">
            <w:pPr>
              <w:rPr>
                <w:rFonts w:ascii="Times New Roman" w:hAnsi="Times New Roman" w:cs="Times New Roman"/>
              </w:rPr>
            </w:pPr>
            <w:r w:rsidRPr="002449B0">
              <w:rPr>
                <w:rFonts w:ascii="Times New Roman" w:hAnsi="Times New Roman" w:cs="Times New Roman"/>
              </w:rPr>
              <w:t>pełna nazwa jednostki</w:t>
            </w:r>
          </w:p>
        </w:tc>
        <w:tc>
          <w:tcPr>
            <w:tcW w:w="4625" w:type="dxa"/>
          </w:tcPr>
          <w:p w14:paraId="0AF73A6F" w14:textId="0BE65FE1" w:rsidR="00B67712" w:rsidRPr="009A7541" w:rsidRDefault="009A7541" w:rsidP="00B67712">
            <w:pPr>
              <w:rPr>
                <w:rFonts w:ascii="Times New Roman" w:hAnsi="Times New Roman" w:cs="Times New Roman"/>
              </w:rPr>
            </w:pPr>
            <w:r w:rsidRPr="009A7541">
              <w:rPr>
                <w:rFonts w:ascii="Times New Roman" w:hAnsi="Times New Roman" w:cs="Times New Roman"/>
              </w:rPr>
              <w:t xml:space="preserve">Zakład </w:t>
            </w:r>
            <w:r>
              <w:rPr>
                <w:rFonts w:ascii="Times New Roman" w:hAnsi="Times New Roman" w:cs="Times New Roman"/>
              </w:rPr>
              <w:t>Farmakognozji i Naturalnych Środków Leczniczych</w:t>
            </w:r>
          </w:p>
        </w:tc>
      </w:tr>
      <w:tr w:rsidR="00B67712" w14:paraId="6F13848E" w14:textId="77777777" w:rsidTr="005D2C0B">
        <w:trPr>
          <w:trHeight w:val="358"/>
        </w:trPr>
        <w:tc>
          <w:tcPr>
            <w:tcW w:w="4625" w:type="dxa"/>
          </w:tcPr>
          <w:p w14:paraId="38CFE497" w14:textId="1F5EAE65" w:rsidR="00B67712" w:rsidRPr="002449B0" w:rsidRDefault="00B67712" w:rsidP="00B67712">
            <w:pPr>
              <w:rPr>
                <w:rFonts w:ascii="Times New Roman" w:hAnsi="Times New Roman" w:cs="Times New Roman"/>
              </w:rPr>
            </w:pPr>
            <w:r w:rsidRPr="002449B0">
              <w:rPr>
                <w:rFonts w:ascii="Times New Roman" w:hAnsi="Times New Roman" w:cs="Times New Roman"/>
              </w:rPr>
              <w:t>dane jednostki (e-mail, telefon)</w:t>
            </w:r>
          </w:p>
        </w:tc>
        <w:tc>
          <w:tcPr>
            <w:tcW w:w="4625" w:type="dxa"/>
          </w:tcPr>
          <w:p w14:paraId="1A8157D7" w14:textId="472C3854" w:rsidR="00B67712" w:rsidRPr="009A7541" w:rsidRDefault="00E67B20" w:rsidP="00B67712">
            <w:pPr>
              <w:rPr>
                <w:rFonts w:ascii="Times New Roman" w:hAnsi="Times New Roman" w:cs="Times New Roman"/>
              </w:rPr>
            </w:pPr>
            <w:hyperlink r:id="rId7" w:history="1">
              <w:r w:rsidR="008A0C50" w:rsidRPr="00907195">
                <w:rPr>
                  <w:rStyle w:val="Hipercze"/>
                  <w:rFonts w:ascii="Times New Roman" w:hAnsi="Times New Roman" w:cs="Times New Roman"/>
                </w:rPr>
                <w:t>małgorzata.geszke.moritz@pum.edu.pl</w:t>
              </w:r>
            </w:hyperlink>
            <w:r w:rsidR="008A0C50">
              <w:rPr>
                <w:rFonts w:ascii="Times New Roman" w:hAnsi="Times New Roman" w:cs="Times New Roman"/>
              </w:rPr>
              <w:t>, 91-815-10-24</w:t>
            </w:r>
          </w:p>
        </w:tc>
      </w:tr>
      <w:tr w:rsidR="00B67712" w14:paraId="5278AEE8" w14:textId="77777777" w:rsidTr="005D2C0B">
        <w:trPr>
          <w:trHeight w:val="749"/>
        </w:trPr>
        <w:tc>
          <w:tcPr>
            <w:tcW w:w="4625" w:type="dxa"/>
          </w:tcPr>
          <w:p w14:paraId="6D1424C4" w14:textId="7252E1AD" w:rsidR="00B67712" w:rsidRPr="002449B0" w:rsidRDefault="00B67712" w:rsidP="00B67712">
            <w:pPr>
              <w:rPr>
                <w:rFonts w:ascii="Times New Roman" w:hAnsi="Times New Roman" w:cs="Times New Roman"/>
              </w:rPr>
            </w:pPr>
            <w:r w:rsidRPr="002449B0">
              <w:rPr>
                <w:rFonts w:ascii="Times New Roman" w:hAnsi="Times New Roman" w:cs="Times New Roman"/>
              </w:rPr>
              <w:t>kierownik jednostki</w:t>
            </w:r>
          </w:p>
          <w:p w14:paraId="5AD1374B" w14:textId="428DB090" w:rsidR="00B67712" w:rsidRPr="002449B0" w:rsidRDefault="00B67712" w:rsidP="00B67712">
            <w:pPr>
              <w:rPr>
                <w:rFonts w:ascii="Times New Roman" w:hAnsi="Times New Roman" w:cs="Times New Roman"/>
              </w:rPr>
            </w:pPr>
            <w:r w:rsidRPr="002449B0">
              <w:rPr>
                <w:rFonts w:ascii="Times New Roman" w:hAnsi="Times New Roman" w:cs="Times New Roman"/>
              </w:rPr>
              <w:t>(stopień/tytuł, imię i nazwisko)</w:t>
            </w:r>
          </w:p>
        </w:tc>
        <w:tc>
          <w:tcPr>
            <w:tcW w:w="4625" w:type="dxa"/>
          </w:tcPr>
          <w:p w14:paraId="27430DE4" w14:textId="13F09FE7" w:rsidR="00B67712" w:rsidRPr="009A7541" w:rsidRDefault="009D2B30" w:rsidP="00B6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n. farm. Małgorzata </w:t>
            </w:r>
            <w:proofErr w:type="spellStart"/>
            <w:r>
              <w:rPr>
                <w:rFonts w:ascii="Times New Roman" w:hAnsi="Times New Roman" w:cs="Times New Roman"/>
              </w:rPr>
              <w:t>Geszke</w:t>
            </w:r>
            <w:proofErr w:type="spellEnd"/>
            <w:r>
              <w:rPr>
                <w:rFonts w:ascii="Times New Roman" w:hAnsi="Times New Roman" w:cs="Times New Roman"/>
              </w:rPr>
              <w:t xml:space="preserve">-Moritz </w:t>
            </w:r>
          </w:p>
        </w:tc>
      </w:tr>
      <w:tr w:rsidR="00B67712" w14:paraId="14EDCFFF" w14:textId="77777777" w:rsidTr="005D2C0B">
        <w:trPr>
          <w:trHeight w:val="1125"/>
        </w:trPr>
        <w:tc>
          <w:tcPr>
            <w:tcW w:w="4625" w:type="dxa"/>
          </w:tcPr>
          <w:p w14:paraId="0BE12C11" w14:textId="0E0CCF07" w:rsidR="00B67712" w:rsidRPr="002449B0" w:rsidRDefault="00B67712" w:rsidP="00B67712">
            <w:pPr>
              <w:rPr>
                <w:rFonts w:ascii="Times New Roman" w:hAnsi="Times New Roman" w:cs="Times New Roman"/>
              </w:rPr>
            </w:pPr>
            <w:r w:rsidRPr="002449B0">
              <w:rPr>
                <w:rFonts w:ascii="Times New Roman" w:hAnsi="Times New Roman" w:cs="Times New Roman"/>
              </w:rPr>
              <w:t>adiunkt dydaktyczny/osoba odpowiedzialna za dydaktykę w jednostce</w:t>
            </w:r>
          </w:p>
          <w:p w14:paraId="7ADAD444" w14:textId="3EF459CF" w:rsidR="00B67712" w:rsidRPr="002449B0" w:rsidRDefault="00B67712" w:rsidP="00B67712">
            <w:pPr>
              <w:rPr>
                <w:rFonts w:ascii="Times New Roman" w:hAnsi="Times New Roman" w:cs="Times New Roman"/>
              </w:rPr>
            </w:pPr>
            <w:r w:rsidRPr="002449B0">
              <w:rPr>
                <w:rFonts w:ascii="Times New Roman" w:hAnsi="Times New Roman" w:cs="Times New Roman"/>
              </w:rPr>
              <w:t>(stopień, imię i nazwisko, e-mail, telefon)</w:t>
            </w:r>
          </w:p>
        </w:tc>
        <w:tc>
          <w:tcPr>
            <w:tcW w:w="4625" w:type="dxa"/>
          </w:tcPr>
          <w:p w14:paraId="67D3726C" w14:textId="7B1EDC12" w:rsidR="00B67712" w:rsidRPr="008A0C50" w:rsidRDefault="008A0C50" w:rsidP="00B67712">
            <w:pPr>
              <w:rPr>
                <w:rFonts w:ascii="Times New Roman" w:hAnsi="Times New Roman" w:cs="Times New Roman"/>
              </w:rPr>
            </w:pPr>
            <w:r w:rsidRPr="008A0C50">
              <w:rPr>
                <w:rFonts w:ascii="Times New Roman" w:hAnsi="Times New Roman" w:cs="Times New Roman"/>
              </w:rPr>
              <w:t xml:space="preserve">dr hab. n. farm. Małgorzata </w:t>
            </w:r>
            <w:proofErr w:type="spellStart"/>
            <w:r w:rsidRPr="008A0C50">
              <w:rPr>
                <w:rFonts w:ascii="Times New Roman" w:hAnsi="Times New Roman" w:cs="Times New Roman"/>
              </w:rPr>
              <w:t>Geszke</w:t>
            </w:r>
            <w:proofErr w:type="spellEnd"/>
            <w:r w:rsidRPr="008A0C50">
              <w:rPr>
                <w:rFonts w:ascii="Times New Roman" w:hAnsi="Times New Roman" w:cs="Times New Roman"/>
              </w:rPr>
              <w:t>-Moritz</w:t>
            </w:r>
          </w:p>
          <w:p w14:paraId="2C95A74C" w14:textId="269794E0" w:rsidR="008A0C50" w:rsidRPr="008A0C50" w:rsidRDefault="00E67B20" w:rsidP="00B67712">
            <w:pPr>
              <w:rPr>
                <w:rFonts w:ascii="Times New Roman" w:hAnsi="Times New Roman" w:cs="Times New Roman"/>
              </w:rPr>
            </w:pPr>
            <w:hyperlink r:id="rId8" w:history="1">
              <w:r w:rsidR="008A0C50" w:rsidRPr="008A0C50">
                <w:rPr>
                  <w:rStyle w:val="Hipercze"/>
                </w:rPr>
                <w:t>m</w:t>
              </w:r>
              <w:r w:rsidR="008A0C50" w:rsidRPr="008A0C50">
                <w:rPr>
                  <w:rStyle w:val="Hipercze"/>
                  <w:rFonts w:ascii="Times New Roman" w:hAnsi="Times New Roman" w:cs="Times New Roman"/>
                </w:rPr>
                <w:t>algorzata.geszke.moritz@pum.edu.pl</w:t>
              </w:r>
            </w:hyperlink>
          </w:p>
          <w:p w14:paraId="380E3AAD" w14:textId="47AA8F50" w:rsidR="008A0C50" w:rsidRPr="008A0C50" w:rsidRDefault="008A0C50" w:rsidP="00B67712">
            <w:pPr>
              <w:rPr>
                <w:rFonts w:ascii="Times New Roman" w:hAnsi="Times New Roman" w:cs="Times New Roman"/>
              </w:rPr>
            </w:pPr>
            <w:r w:rsidRPr="008A0C50">
              <w:rPr>
                <w:rFonts w:ascii="Times New Roman" w:hAnsi="Times New Roman" w:cs="Times New Roman"/>
              </w:rPr>
              <w:t>91-815-10-24</w:t>
            </w:r>
          </w:p>
        </w:tc>
      </w:tr>
      <w:tr w:rsidR="00B67712" w14:paraId="6A979F84" w14:textId="77777777" w:rsidTr="005D2C0B">
        <w:trPr>
          <w:trHeight w:val="374"/>
        </w:trPr>
        <w:tc>
          <w:tcPr>
            <w:tcW w:w="4625" w:type="dxa"/>
          </w:tcPr>
          <w:p w14:paraId="0251389D" w14:textId="674B5A0A" w:rsidR="00B67712" w:rsidRPr="002449B0" w:rsidRDefault="00B67712" w:rsidP="00B67712">
            <w:pPr>
              <w:rPr>
                <w:rFonts w:ascii="Times New Roman" w:hAnsi="Times New Roman" w:cs="Times New Roman"/>
              </w:rPr>
            </w:pPr>
            <w:r w:rsidRPr="002449B0">
              <w:rPr>
                <w:rFonts w:ascii="Times New Roman" w:hAnsi="Times New Roman" w:cs="Times New Roman"/>
              </w:rPr>
              <w:t>kierunek studiów</w:t>
            </w:r>
          </w:p>
        </w:tc>
        <w:tc>
          <w:tcPr>
            <w:tcW w:w="4625" w:type="dxa"/>
          </w:tcPr>
          <w:p w14:paraId="00F5A3C0" w14:textId="1A31271C" w:rsidR="00B67712" w:rsidRPr="009A7541" w:rsidRDefault="00872ED9" w:rsidP="00B6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Farmacja</w:t>
            </w:r>
          </w:p>
        </w:tc>
      </w:tr>
      <w:tr w:rsidR="00B67712" w14:paraId="4A047675" w14:textId="77777777" w:rsidTr="005D2C0B">
        <w:trPr>
          <w:trHeight w:val="374"/>
        </w:trPr>
        <w:tc>
          <w:tcPr>
            <w:tcW w:w="4625" w:type="dxa"/>
          </w:tcPr>
          <w:p w14:paraId="6B1CD11C" w14:textId="73BF2043" w:rsidR="00B67712" w:rsidRPr="002449B0" w:rsidRDefault="00B67712" w:rsidP="00B67712">
            <w:pPr>
              <w:rPr>
                <w:rFonts w:ascii="Times New Roman" w:hAnsi="Times New Roman" w:cs="Times New Roman"/>
              </w:rPr>
            </w:pPr>
            <w:r w:rsidRPr="002449B0">
              <w:rPr>
                <w:rFonts w:ascii="Times New Roman" w:hAnsi="Times New Roman" w:cs="Times New Roman"/>
              </w:rPr>
              <w:t>rok studiów</w:t>
            </w:r>
          </w:p>
        </w:tc>
        <w:tc>
          <w:tcPr>
            <w:tcW w:w="4625" w:type="dxa"/>
          </w:tcPr>
          <w:p w14:paraId="4B8F0D77" w14:textId="59CBCA39" w:rsidR="00B67712" w:rsidRPr="009A7541" w:rsidRDefault="00872ED9" w:rsidP="00B6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</w:tr>
      <w:tr w:rsidR="00B67712" w14:paraId="3ACBB3B5" w14:textId="77777777" w:rsidTr="005D2C0B">
        <w:trPr>
          <w:trHeight w:val="358"/>
        </w:trPr>
        <w:tc>
          <w:tcPr>
            <w:tcW w:w="4625" w:type="dxa"/>
          </w:tcPr>
          <w:p w14:paraId="51A37AE2" w14:textId="382579D5" w:rsidR="00B67712" w:rsidRPr="002449B0" w:rsidRDefault="00B67712" w:rsidP="00B67712">
            <w:pPr>
              <w:rPr>
                <w:rFonts w:ascii="Times New Roman" w:hAnsi="Times New Roman" w:cs="Times New Roman"/>
              </w:rPr>
            </w:pPr>
            <w:r w:rsidRPr="002449B0">
              <w:rPr>
                <w:rFonts w:ascii="Times New Roman" w:hAnsi="Times New Roman" w:cs="Times New Roman"/>
              </w:rPr>
              <w:t>nazwa przedmiotu/przedmiotów</w:t>
            </w:r>
          </w:p>
        </w:tc>
        <w:tc>
          <w:tcPr>
            <w:tcW w:w="4625" w:type="dxa"/>
          </w:tcPr>
          <w:p w14:paraId="07AE0A3E" w14:textId="76804A65" w:rsidR="00B67712" w:rsidRPr="009A7541" w:rsidRDefault="00872ED9" w:rsidP="00B6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Leki pochodzenia Naturalnego</w:t>
            </w:r>
          </w:p>
        </w:tc>
      </w:tr>
    </w:tbl>
    <w:p w14:paraId="080BAD24" w14:textId="32EA611B" w:rsidR="00B67712" w:rsidRPr="002449B0" w:rsidRDefault="00B67712">
      <w:pPr>
        <w:rPr>
          <w:rFonts w:ascii="Times New Roman" w:hAnsi="Times New Roman" w:cs="Times New Roman"/>
        </w:rPr>
      </w:pPr>
      <w:r w:rsidRPr="002449B0">
        <w:rPr>
          <w:rFonts w:ascii="Times New Roman" w:hAnsi="Times New Roman" w:cs="Times New Roman"/>
        </w:rPr>
        <w:t>DOP.020.102.2025</w:t>
      </w:r>
    </w:p>
    <w:p w14:paraId="5329A027" w14:textId="77777777" w:rsidR="00B67712" w:rsidRDefault="00B67712"/>
    <w:p w14:paraId="1C9CB937" w14:textId="3E2E6092" w:rsidR="00B67712" w:rsidRPr="002449B0" w:rsidRDefault="00B67712" w:rsidP="00B67712">
      <w:pPr>
        <w:ind w:left="7655" w:hanging="284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  <w:b/>
          <w:bCs/>
        </w:rPr>
        <w:t>Załącznik nr 1</w:t>
      </w:r>
    </w:p>
    <w:p w14:paraId="3E1E63B5" w14:textId="65813A32" w:rsidR="00B67712" w:rsidRPr="002449B0" w:rsidRDefault="00B67712" w:rsidP="005D2C0B">
      <w:pPr>
        <w:ind w:left="2268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  <w:b/>
          <w:bCs/>
        </w:rPr>
        <w:t>Wewnętrzny regulamin dydaktyczny jednostki</w:t>
      </w:r>
    </w:p>
    <w:p w14:paraId="46454687" w14:textId="77777777" w:rsidR="00B67712" w:rsidRPr="00B67712" w:rsidRDefault="00B67712" w:rsidP="00B67712"/>
    <w:p w14:paraId="6B67DC52" w14:textId="77777777" w:rsidR="00B67712" w:rsidRDefault="00B67712" w:rsidP="00B67712"/>
    <w:p w14:paraId="3929EFD9" w14:textId="77777777" w:rsidR="005D2C0B" w:rsidRPr="00B67712" w:rsidRDefault="005D2C0B" w:rsidP="00B67712"/>
    <w:p w14:paraId="0C859632" w14:textId="3A2DC2B8" w:rsidR="00B67712" w:rsidRDefault="00B67712" w:rsidP="00B67712">
      <w:pPr>
        <w:tabs>
          <w:tab w:val="left" w:pos="4044"/>
        </w:tabs>
        <w:ind w:left="2694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</w:rPr>
        <w:tab/>
      </w:r>
      <w:r w:rsidRPr="002449B0">
        <w:rPr>
          <w:rFonts w:ascii="Times New Roman" w:hAnsi="Times New Roman" w:cs="Times New Roman"/>
          <w:b/>
          <w:bCs/>
        </w:rPr>
        <w:t xml:space="preserve">  §1</w:t>
      </w:r>
      <w:r w:rsidRPr="002449B0">
        <w:rPr>
          <w:rFonts w:ascii="Times New Roman" w:hAnsi="Times New Roman" w:cs="Times New Roman"/>
          <w:b/>
          <w:bCs/>
        </w:rPr>
        <w:br/>
        <w:t xml:space="preserve">  Sposób prowadzenia zajęć</w:t>
      </w:r>
      <w:r w:rsidR="00850420">
        <w:rPr>
          <w:rFonts w:ascii="Times New Roman" w:hAnsi="Times New Roman" w:cs="Times New Roman"/>
          <w:b/>
          <w:bCs/>
        </w:rPr>
        <w:br/>
      </w:r>
    </w:p>
    <w:p w14:paraId="55D87AE1" w14:textId="49C42B4E" w:rsidR="00B67712" w:rsidRDefault="00F11D63" w:rsidP="00F11D63">
      <w:pPr>
        <w:tabs>
          <w:tab w:val="left" w:pos="4044"/>
        </w:tabs>
        <w:spacing w:line="240" w:lineRule="auto"/>
        <w:rPr>
          <w:rFonts w:ascii="Times New Roman" w:hAnsi="Times New Roman" w:cs="Times New Roman"/>
        </w:rPr>
      </w:pPr>
      <w:r w:rsidRPr="00F11D6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981738" w:rsidRPr="00F11D63">
        <w:rPr>
          <w:rFonts w:ascii="Times New Roman" w:hAnsi="Times New Roman" w:cs="Times New Roman"/>
        </w:rPr>
        <w:t>P</w:t>
      </w:r>
      <w:r w:rsidR="00B94E05" w:rsidRPr="00F11D63">
        <w:rPr>
          <w:rFonts w:ascii="Times New Roman" w:hAnsi="Times New Roman" w:cs="Times New Roman"/>
        </w:rPr>
        <w:t>rzedmiot „Leki pochodzenia naturalnego” obejmuje 35 godzin, w tym 10 godzin</w:t>
      </w:r>
      <w:r w:rsidR="00850420">
        <w:rPr>
          <w:rFonts w:ascii="Times New Roman" w:hAnsi="Times New Roman" w:cs="Times New Roman"/>
        </w:rPr>
        <w:t xml:space="preserve"> </w:t>
      </w:r>
      <w:r w:rsidR="00B94E05" w:rsidRPr="00F11D63">
        <w:rPr>
          <w:rFonts w:ascii="Times New Roman" w:hAnsi="Times New Roman" w:cs="Times New Roman"/>
        </w:rPr>
        <w:t>wykładów i 25 godzin seminariów.</w:t>
      </w:r>
    </w:p>
    <w:p w14:paraId="53D49A91" w14:textId="77777777" w:rsidR="00F11D63" w:rsidRPr="002449B0" w:rsidRDefault="00F11D63" w:rsidP="00F11D63">
      <w:pPr>
        <w:tabs>
          <w:tab w:val="left" w:pos="4044"/>
        </w:tabs>
        <w:spacing w:line="240" w:lineRule="auto"/>
        <w:rPr>
          <w:rFonts w:ascii="Times New Roman" w:hAnsi="Times New Roman" w:cs="Times New Roman"/>
        </w:rPr>
      </w:pPr>
    </w:p>
    <w:p w14:paraId="78D20166" w14:textId="77777777" w:rsidR="00B67712" w:rsidRPr="002449B0" w:rsidRDefault="00B67712" w:rsidP="00B67712">
      <w:pPr>
        <w:tabs>
          <w:tab w:val="left" w:pos="4044"/>
        </w:tabs>
        <w:ind w:left="4111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  <w:b/>
          <w:bCs/>
        </w:rPr>
        <w:t>§2</w:t>
      </w:r>
    </w:p>
    <w:p w14:paraId="0DA770DA" w14:textId="0F39DF07" w:rsidR="00850420" w:rsidRDefault="00C92A65" w:rsidP="00850420">
      <w:pPr>
        <w:jc w:val="center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  <w:b/>
          <w:bCs/>
        </w:rPr>
        <w:t>Sposób i formy wyrównywania zaległości, w tym odrabiania zajęć                                             na skutek nieobecności</w:t>
      </w:r>
      <w:r w:rsidR="00850420">
        <w:rPr>
          <w:rFonts w:ascii="Times New Roman" w:hAnsi="Times New Roman" w:cs="Times New Roman"/>
          <w:b/>
          <w:bCs/>
        </w:rPr>
        <w:br/>
      </w:r>
    </w:p>
    <w:p w14:paraId="74C95436" w14:textId="77777777" w:rsidR="00850420" w:rsidRDefault="00D2391C" w:rsidP="00D2391C">
      <w:pPr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D2391C">
        <w:rPr>
          <w:rFonts w:ascii="Times New Roman" w:hAnsi="Times New Roman" w:cs="Times New Roman"/>
        </w:rPr>
        <w:t xml:space="preserve">Seminaria są zajęciami obowiązkowymi i odbywają się </w:t>
      </w:r>
      <w:r w:rsidRPr="00406BD9">
        <w:rPr>
          <w:rFonts w:ascii="Times New Roman" w:hAnsi="Times New Roman" w:cs="Times New Roman"/>
          <w:highlight w:val="yellow"/>
        </w:rPr>
        <w:t>w semestrze letnim</w:t>
      </w:r>
      <w:r w:rsidRPr="00D2391C">
        <w:rPr>
          <w:rFonts w:ascii="Times New Roman" w:hAnsi="Times New Roman" w:cs="Times New Roman"/>
        </w:rPr>
        <w:t>. W ciągu</w:t>
      </w:r>
      <w:r>
        <w:rPr>
          <w:rFonts w:ascii="Times New Roman" w:hAnsi="Times New Roman" w:cs="Times New Roman"/>
        </w:rPr>
        <w:t xml:space="preserve"> </w:t>
      </w:r>
      <w:r w:rsidRPr="00D2391C">
        <w:rPr>
          <w:rFonts w:ascii="Times New Roman" w:hAnsi="Times New Roman" w:cs="Times New Roman"/>
        </w:rPr>
        <w:t>semestru na seminariach dopuszcza się jedną usprawiedliwioną nieobecność na zajęciach</w:t>
      </w:r>
      <w:r>
        <w:rPr>
          <w:rFonts w:ascii="Times New Roman" w:hAnsi="Times New Roman" w:cs="Times New Roman"/>
        </w:rPr>
        <w:t xml:space="preserve"> </w:t>
      </w:r>
      <w:r w:rsidRPr="00D2391C">
        <w:rPr>
          <w:rFonts w:ascii="Times New Roman" w:hAnsi="Times New Roman" w:cs="Times New Roman"/>
        </w:rPr>
        <w:t>(zwolnienie lekarskie lub od Władz Uczelni). W przypadku większej liczby nieobecności</w:t>
      </w:r>
      <w:r>
        <w:rPr>
          <w:rFonts w:ascii="Times New Roman" w:hAnsi="Times New Roman" w:cs="Times New Roman"/>
        </w:rPr>
        <w:t xml:space="preserve"> </w:t>
      </w:r>
      <w:r w:rsidRPr="00D2391C">
        <w:rPr>
          <w:rFonts w:ascii="Times New Roman" w:hAnsi="Times New Roman" w:cs="Times New Roman"/>
        </w:rPr>
        <w:t>będą one indywidualnie rozpatrywane. Absencje studenta nie mogą jednak przekroczyć</w:t>
      </w:r>
      <w:r>
        <w:rPr>
          <w:rFonts w:ascii="Times New Roman" w:hAnsi="Times New Roman" w:cs="Times New Roman"/>
        </w:rPr>
        <w:t xml:space="preserve"> </w:t>
      </w:r>
      <w:r w:rsidRPr="00D2391C">
        <w:rPr>
          <w:rFonts w:ascii="Times New Roman" w:hAnsi="Times New Roman" w:cs="Times New Roman"/>
        </w:rPr>
        <w:t>20% godzin zaplanowanych do realizacji w danym semestrze (5 godzin seminariów).</w:t>
      </w:r>
      <w:r>
        <w:rPr>
          <w:rFonts w:ascii="Times New Roman" w:hAnsi="Times New Roman" w:cs="Times New Roman"/>
        </w:rPr>
        <w:t xml:space="preserve"> </w:t>
      </w:r>
      <w:r w:rsidRPr="00D2391C">
        <w:rPr>
          <w:rFonts w:ascii="Times New Roman" w:hAnsi="Times New Roman" w:cs="Times New Roman"/>
        </w:rPr>
        <w:t>Nieobecności należy usprawiedliwić na kolejnych zajęciach których Student</w:t>
      </w:r>
      <w:r>
        <w:rPr>
          <w:rFonts w:ascii="Times New Roman" w:hAnsi="Times New Roman" w:cs="Times New Roman"/>
        </w:rPr>
        <w:t xml:space="preserve"> </w:t>
      </w:r>
      <w:r w:rsidRPr="00D2391C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D2391C">
        <w:rPr>
          <w:rFonts w:ascii="Times New Roman" w:hAnsi="Times New Roman" w:cs="Times New Roman"/>
        </w:rPr>
        <w:t>uczestniczy. Seminaria, podczas których Student był nieobecny, będą realizowane na</w:t>
      </w:r>
      <w:r>
        <w:rPr>
          <w:rFonts w:ascii="Times New Roman" w:hAnsi="Times New Roman" w:cs="Times New Roman"/>
        </w:rPr>
        <w:t xml:space="preserve"> </w:t>
      </w:r>
      <w:r w:rsidRPr="00D2391C">
        <w:rPr>
          <w:rFonts w:ascii="Times New Roman" w:hAnsi="Times New Roman" w:cs="Times New Roman"/>
        </w:rPr>
        <w:t xml:space="preserve">zajęciach odrabiających. O terminie </w:t>
      </w:r>
      <w:r>
        <w:rPr>
          <w:rFonts w:ascii="Times New Roman" w:hAnsi="Times New Roman" w:cs="Times New Roman"/>
        </w:rPr>
        <w:br/>
      </w:r>
      <w:r w:rsidRPr="00D2391C">
        <w:rPr>
          <w:rFonts w:ascii="Times New Roman" w:hAnsi="Times New Roman" w:cs="Times New Roman"/>
        </w:rPr>
        <w:t>i formie zaliczenia (napisanie referatu, przygotowanie</w:t>
      </w:r>
      <w:r>
        <w:rPr>
          <w:rFonts w:ascii="Times New Roman" w:hAnsi="Times New Roman" w:cs="Times New Roman"/>
        </w:rPr>
        <w:t xml:space="preserve"> </w:t>
      </w:r>
      <w:r w:rsidRPr="00D2391C">
        <w:rPr>
          <w:rFonts w:ascii="Times New Roman" w:hAnsi="Times New Roman" w:cs="Times New Roman"/>
        </w:rPr>
        <w:t>prezentacji) decyduje Prowadzący zajęcia po konsultacji z Kierownikiem jednostki.</w:t>
      </w:r>
      <w:r>
        <w:rPr>
          <w:rFonts w:ascii="Times New Roman" w:hAnsi="Times New Roman" w:cs="Times New Roman"/>
        </w:rPr>
        <w:t xml:space="preserve"> </w:t>
      </w:r>
      <w:r w:rsidRPr="00D2391C">
        <w:rPr>
          <w:rFonts w:ascii="Times New Roman" w:hAnsi="Times New Roman" w:cs="Times New Roman"/>
        </w:rPr>
        <w:t xml:space="preserve">Zaliczenie wykładów następuje na podstawie </w:t>
      </w:r>
    </w:p>
    <w:p w14:paraId="5714B059" w14:textId="77777777" w:rsidR="00850420" w:rsidRPr="002449B0" w:rsidRDefault="00850420" w:rsidP="00850420">
      <w:pPr>
        <w:rPr>
          <w:rFonts w:ascii="Times New Roman" w:hAnsi="Times New Roman" w:cs="Times New Roman"/>
        </w:rPr>
      </w:pPr>
      <w:r w:rsidRPr="002449B0">
        <w:rPr>
          <w:rFonts w:ascii="Times New Roman" w:hAnsi="Times New Roman" w:cs="Times New Roman"/>
        </w:rPr>
        <w:lastRenderedPageBreak/>
        <w:t>D</w:t>
      </w:r>
      <w:r>
        <w:rPr>
          <w:rFonts w:ascii="Times New Roman" w:hAnsi="Times New Roman" w:cs="Times New Roman"/>
        </w:rPr>
        <w:t>OP.020.102.2025</w:t>
      </w:r>
    </w:p>
    <w:p w14:paraId="4785B697" w14:textId="77777777" w:rsidR="00387DF1" w:rsidRDefault="00387DF1" w:rsidP="00D2391C">
      <w:pPr>
        <w:tabs>
          <w:tab w:val="left" w:pos="142"/>
        </w:tabs>
        <w:jc w:val="both"/>
        <w:rPr>
          <w:rFonts w:ascii="Times New Roman" w:hAnsi="Times New Roman" w:cs="Times New Roman"/>
        </w:rPr>
      </w:pPr>
    </w:p>
    <w:p w14:paraId="246C3037" w14:textId="49B889A7" w:rsidR="00D2391C" w:rsidRPr="00D2391C" w:rsidRDefault="00D2391C" w:rsidP="00D2391C">
      <w:pPr>
        <w:tabs>
          <w:tab w:val="left" w:pos="142"/>
        </w:tabs>
        <w:jc w:val="both"/>
        <w:rPr>
          <w:rFonts w:ascii="Times New Roman" w:hAnsi="Times New Roman" w:cs="Times New Roman"/>
        </w:rPr>
      </w:pPr>
      <w:r w:rsidRPr="00D2391C">
        <w:rPr>
          <w:rFonts w:ascii="Times New Roman" w:hAnsi="Times New Roman" w:cs="Times New Roman"/>
        </w:rPr>
        <w:t>pozytywnej oceny z kolokwium. Planuje się</w:t>
      </w:r>
      <w:r>
        <w:rPr>
          <w:rFonts w:ascii="Times New Roman" w:hAnsi="Times New Roman" w:cs="Times New Roman"/>
        </w:rPr>
        <w:t xml:space="preserve"> </w:t>
      </w:r>
      <w:r w:rsidRPr="00D2391C">
        <w:rPr>
          <w:rFonts w:ascii="Times New Roman" w:hAnsi="Times New Roman" w:cs="Times New Roman"/>
        </w:rPr>
        <w:t>przeprowadzenie 1 zajęć odrabiających i 1 zajęć podsumowujących z seminariów.</w:t>
      </w:r>
    </w:p>
    <w:p w14:paraId="37859D43" w14:textId="22E7F3F9" w:rsidR="00C92A65" w:rsidRPr="002449B0" w:rsidRDefault="00455231" w:rsidP="0045523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="00C92A65" w:rsidRPr="002449B0">
        <w:rPr>
          <w:rFonts w:ascii="Times New Roman" w:hAnsi="Times New Roman" w:cs="Times New Roman"/>
          <w:b/>
          <w:bCs/>
        </w:rPr>
        <w:t>§3</w:t>
      </w:r>
    </w:p>
    <w:p w14:paraId="1739567B" w14:textId="181EE77B" w:rsidR="00C92A65" w:rsidRDefault="00C92A65" w:rsidP="00C92A65">
      <w:pPr>
        <w:ind w:left="-142" w:hanging="425"/>
        <w:jc w:val="center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  <w:b/>
          <w:bCs/>
        </w:rPr>
        <w:t>Warunki i sposoby dopuszczania studentów do zaliczeń końcowych                               przedmiotu i egzaminów</w:t>
      </w:r>
      <w:r w:rsidR="00387DF1">
        <w:rPr>
          <w:rFonts w:ascii="Times New Roman" w:hAnsi="Times New Roman" w:cs="Times New Roman"/>
          <w:b/>
          <w:bCs/>
        </w:rPr>
        <w:br/>
      </w:r>
    </w:p>
    <w:p w14:paraId="788DC2D3" w14:textId="2FD0454A" w:rsidR="000D3303" w:rsidRPr="000D3303" w:rsidRDefault="00387DF1" w:rsidP="007379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D3303" w:rsidRPr="000D3303">
        <w:rPr>
          <w:rFonts w:ascii="Times New Roman" w:hAnsi="Times New Roman" w:cs="Times New Roman"/>
        </w:rPr>
        <w:t xml:space="preserve">Zaliczenie z </w:t>
      </w:r>
      <w:r w:rsidR="000D3303" w:rsidRPr="00387DF1">
        <w:rPr>
          <w:rFonts w:ascii="Times New Roman" w:hAnsi="Times New Roman" w:cs="Times New Roman"/>
          <w:i/>
          <w:iCs/>
        </w:rPr>
        <w:t>leków pochodzenia naturalnego</w:t>
      </w:r>
      <w:r w:rsidR="000D3303" w:rsidRPr="000D3303">
        <w:rPr>
          <w:rFonts w:ascii="Times New Roman" w:hAnsi="Times New Roman" w:cs="Times New Roman"/>
        </w:rPr>
        <w:t xml:space="preserve"> mogą uzyskać </w:t>
      </w:r>
      <w:r w:rsidR="000D3303" w:rsidRPr="00406BD9">
        <w:rPr>
          <w:rFonts w:ascii="Times New Roman" w:hAnsi="Times New Roman" w:cs="Times New Roman"/>
          <w:highlight w:val="yellow"/>
        </w:rPr>
        <w:t>Studenci, którzy uzyskają zaliczenie wykładów (min. 3,0 punkty) i seminariów (min. 3,0 punkty), oddadzą</w:t>
      </w:r>
      <w:r w:rsidR="007379DA" w:rsidRPr="00406BD9">
        <w:rPr>
          <w:rFonts w:ascii="Times New Roman" w:hAnsi="Times New Roman" w:cs="Times New Roman"/>
          <w:highlight w:val="yellow"/>
        </w:rPr>
        <w:t xml:space="preserve"> opracowane raporty oraz usprawiedliwią swoje nieobecności na zajęciach seminaryjnych</w:t>
      </w:r>
      <w:r w:rsidR="007379DA" w:rsidRPr="007379DA">
        <w:rPr>
          <w:rFonts w:ascii="Times New Roman" w:hAnsi="Times New Roman" w:cs="Times New Roman"/>
        </w:rPr>
        <w:t>.</w:t>
      </w:r>
      <w:r w:rsidR="007379DA">
        <w:rPr>
          <w:rFonts w:ascii="Times New Roman" w:hAnsi="Times New Roman" w:cs="Times New Roman"/>
        </w:rPr>
        <w:t xml:space="preserve"> </w:t>
      </w:r>
      <w:r w:rsidR="007379DA" w:rsidRPr="007379DA">
        <w:rPr>
          <w:rFonts w:ascii="Times New Roman" w:hAnsi="Times New Roman" w:cs="Times New Roman"/>
        </w:rPr>
        <w:t>Ostatnim dniem uzupełnienia zaległości z seminariów jest ostatni dzień seminarium danej</w:t>
      </w:r>
      <w:r w:rsidR="007379DA">
        <w:rPr>
          <w:rFonts w:ascii="Times New Roman" w:hAnsi="Times New Roman" w:cs="Times New Roman"/>
        </w:rPr>
        <w:t xml:space="preserve"> </w:t>
      </w:r>
      <w:r w:rsidR="007379DA" w:rsidRPr="007379DA">
        <w:rPr>
          <w:rFonts w:ascii="Times New Roman" w:hAnsi="Times New Roman" w:cs="Times New Roman"/>
        </w:rPr>
        <w:t xml:space="preserve">grupy zgodnie </w:t>
      </w:r>
      <w:r w:rsidR="007379DA">
        <w:rPr>
          <w:rFonts w:ascii="Times New Roman" w:hAnsi="Times New Roman" w:cs="Times New Roman"/>
        </w:rPr>
        <w:br/>
      </w:r>
      <w:r w:rsidR="007379DA" w:rsidRPr="007379DA">
        <w:rPr>
          <w:rFonts w:ascii="Times New Roman" w:hAnsi="Times New Roman" w:cs="Times New Roman"/>
        </w:rPr>
        <w:t>z harmonogramem zajęć.</w:t>
      </w:r>
    </w:p>
    <w:p w14:paraId="0B9F5184" w14:textId="7471A841" w:rsidR="00C92A65" w:rsidRPr="002449B0" w:rsidRDefault="00C92A65" w:rsidP="00C92A65">
      <w:pPr>
        <w:tabs>
          <w:tab w:val="left" w:pos="4044"/>
        </w:tabs>
        <w:ind w:left="4111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  <w:b/>
          <w:bCs/>
        </w:rPr>
        <w:t>§4</w:t>
      </w:r>
    </w:p>
    <w:p w14:paraId="7DA8585D" w14:textId="71D5FC84" w:rsidR="00C92A65" w:rsidRDefault="00C92A65" w:rsidP="00C92A65">
      <w:pPr>
        <w:tabs>
          <w:tab w:val="left" w:pos="4111"/>
        </w:tabs>
        <w:ind w:left="4111" w:hanging="2693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  <w:b/>
          <w:bCs/>
        </w:rPr>
        <w:t>Zasady dopuszczające studenta do poszczególnych zajęć</w:t>
      </w:r>
      <w:r w:rsidR="005B52EC">
        <w:rPr>
          <w:rFonts w:ascii="Times New Roman" w:hAnsi="Times New Roman" w:cs="Times New Roman"/>
          <w:b/>
          <w:bCs/>
        </w:rPr>
        <w:br/>
      </w:r>
    </w:p>
    <w:p w14:paraId="38776BCE" w14:textId="77777777" w:rsidR="000329B8" w:rsidRDefault="005076BA" w:rsidP="005C145F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5076BA">
        <w:rPr>
          <w:rFonts w:ascii="Times New Roman" w:hAnsi="Times New Roman" w:cs="Times New Roman"/>
        </w:rPr>
        <w:t>Student zobowiązany jest do punktualnego przychodzenia na seminaria. W przypadku</w:t>
      </w:r>
      <w:r>
        <w:rPr>
          <w:rFonts w:ascii="Times New Roman" w:hAnsi="Times New Roman" w:cs="Times New Roman"/>
        </w:rPr>
        <w:t xml:space="preserve"> </w:t>
      </w:r>
      <w:r w:rsidRPr="005076BA">
        <w:rPr>
          <w:rFonts w:ascii="Times New Roman" w:hAnsi="Times New Roman" w:cs="Times New Roman"/>
        </w:rPr>
        <w:t>spóźnienia wynoszącego ponad 20 minut Student zostanie odsunięty od uczestnictwa w</w:t>
      </w:r>
      <w:r>
        <w:rPr>
          <w:rFonts w:ascii="Times New Roman" w:hAnsi="Times New Roman" w:cs="Times New Roman"/>
        </w:rPr>
        <w:t xml:space="preserve"> </w:t>
      </w:r>
      <w:r w:rsidRPr="005076BA">
        <w:rPr>
          <w:rFonts w:ascii="Times New Roman" w:hAnsi="Times New Roman" w:cs="Times New Roman"/>
        </w:rPr>
        <w:t>danej formie zajęć i zobowiązany do ich odrobienia na zajęciach odrabiających o czym</w:t>
      </w:r>
      <w:r>
        <w:rPr>
          <w:rFonts w:ascii="Times New Roman" w:hAnsi="Times New Roman" w:cs="Times New Roman"/>
        </w:rPr>
        <w:t xml:space="preserve"> </w:t>
      </w:r>
      <w:r w:rsidRPr="005076BA">
        <w:rPr>
          <w:rFonts w:ascii="Times New Roman" w:hAnsi="Times New Roman" w:cs="Times New Roman"/>
        </w:rPr>
        <w:t>zostanie poinformowany Dziekan Wydziału.</w:t>
      </w:r>
    </w:p>
    <w:p w14:paraId="6BE946AF" w14:textId="77777777" w:rsidR="000329B8" w:rsidRDefault="000329B8" w:rsidP="005C145F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076BA" w:rsidRPr="005076BA">
        <w:rPr>
          <w:rFonts w:ascii="Times New Roman" w:hAnsi="Times New Roman" w:cs="Times New Roman"/>
        </w:rPr>
        <w:t>Do zajęć może przystąpić osoba będąca w dobrym stanie psychofizycznym (nie będąca</w:t>
      </w:r>
      <w:r>
        <w:rPr>
          <w:rFonts w:ascii="Times New Roman" w:hAnsi="Times New Roman" w:cs="Times New Roman"/>
        </w:rPr>
        <w:t xml:space="preserve"> </w:t>
      </w:r>
      <w:r w:rsidR="005076BA" w:rsidRPr="005076BA">
        <w:rPr>
          <w:rFonts w:ascii="Times New Roman" w:hAnsi="Times New Roman" w:cs="Times New Roman"/>
        </w:rPr>
        <w:t>pod wpływem alkoholu etylowego, narkotyków oraz innych środków psychoaktywnych).</w:t>
      </w:r>
    </w:p>
    <w:p w14:paraId="03A88320" w14:textId="72C7A7C4" w:rsidR="005076BA" w:rsidRPr="005076BA" w:rsidRDefault="000329B8" w:rsidP="005C145F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076BA" w:rsidRPr="005076BA">
        <w:rPr>
          <w:rFonts w:ascii="Times New Roman" w:hAnsi="Times New Roman" w:cs="Times New Roman"/>
        </w:rPr>
        <w:t>W zajęciach może uczestniczyć Student zdrowy, nie wykazujący objawów zakażenia</w:t>
      </w:r>
      <w:r>
        <w:rPr>
          <w:rFonts w:ascii="Times New Roman" w:hAnsi="Times New Roman" w:cs="Times New Roman"/>
        </w:rPr>
        <w:t xml:space="preserve"> </w:t>
      </w:r>
      <w:r w:rsidR="005076BA" w:rsidRPr="005076BA">
        <w:rPr>
          <w:rFonts w:ascii="Times New Roman" w:hAnsi="Times New Roman" w:cs="Times New Roman"/>
        </w:rPr>
        <w:t>wirusem SARS-CoV-2 (gorączka, kaszel, duszności) oraz innych chorób infekcyjnych.</w:t>
      </w:r>
      <w:r>
        <w:rPr>
          <w:rFonts w:ascii="Times New Roman" w:hAnsi="Times New Roman" w:cs="Times New Roman"/>
        </w:rPr>
        <w:t xml:space="preserve"> </w:t>
      </w:r>
      <w:r w:rsidR="005076BA" w:rsidRPr="005076BA">
        <w:rPr>
          <w:rFonts w:ascii="Times New Roman" w:hAnsi="Times New Roman" w:cs="Times New Roman"/>
        </w:rPr>
        <w:t>W związku z panującą sytuacją epidemiologiczną podczas zajęć należy stosować się do</w:t>
      </w:r>
      <w:r>
        <w:rPr>
          <w:rFonts w:ascii="Times New Roman" w:hAnsi="Times New Roman" w:cs="Times New Roman"/>
        </w:rPr>
        <w:t xml:space="preserve"> </w:t>
      </w:r>
      <w:r w:rsidR="005076BA" w:rsidRPr="005076BA">
        <w:rPr>
          <w:rFonts w:ascii="Times New Roman" w:hAnsi="Times New Roman" w:cs="Times New Roman"/>
        </w:rPr>
        <w:t>wytycznych GIS oraz aktualnych zarządzeń JM Rektora PUM. Podczas zajęć</w:t>
      </w:r>
      <w:r>
        <w:rPr>
          <w:rFonts w:ascii="Times New Roman" w:hAnsi="Times New Roman" w:cs="Times New Roman"/>
        </w:rPr>
        <w:t xml:space="preserve"> </w:t>
      </w:r>
      <w:r w:rsidR="005076BA" w:rsidRPr="005076BA">
        <w:rPr>
          <w:rFonts w:ascii="Times New Roman" w:hAnsi="Times New Roman" w:cs="Times New Roman"/>
        </w:rPr>
        <w:t>stacjonarnych należy możliwie często myć i dezynfekować dłonie, a także unikać</w:t>
      </w:r>
      <w:r>
        <w:rPr>
          <w:rFonts w:ascii="Times New Roman" w:hAnsi="Times New Roman" w:cs="Times New Roman"/>
        </w:rPr>
        <w:t xml:space="preserve"> </w:t>
      </w:r>
      <w:r w:rsidR="005076BA" w:rsidRPr="005076BA">
        <w:rPr>
          <w:rFonts w:ascii="Times New Roman" w:hAnsi="Times New Roman" w:cs="Times New Roman"/>
        </w:rPr>
        <w:t>gromadzenia się.</w:t>
      </w:r>
    </w:p>
    <w:p w14:paraId="497B835D" w14:textId="3351459B" w:rsidR="005076BA" w:rsidRPr="005076BA" w:rsidRDefault="005076BA" w:rsidP="005C145F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5076BA">
        <w:rPr>
          <w:rFonts w:ascii="Times New Roman" w:hAnsi="Times New Roman" w:cs="Times New Roman"/>
        </w:rPr>
        <w:t>5</w:t>
      </w:r>
      <w:r w:rsidR="000329B8">
        <w:rPr>
          <w:rFonts w:ascii="Times New Roman" w:hAnsi="Times New Roman" w:cs="Times New Roman"/>
        </w:rPr>
        <w:t xml:space="preserve">. </w:t>
      </w:r>
      <w:r w:rsidRPr="005076BA">
        <w:rPr>
          <w:rFonts w:ascii="Times New Roman" w:hAnsi="Times New Roman" w:cs="Times New Roman"/>
        </w:rPr>
        <w:t>Niestosowne zachowanie Studenta (odbiegające od ogólnie przyjętych norm społecznych),</w:t>
      </w:r>
      <w:r w:rsidR="000329B8">
        <w:rPr>
          <w:rFonts w:ascii="Times New Roman" w:hAnsi="Times New Roman" w:cs="Times New Roman"/>
        </w:rPr>
        <w:t xml:space="preserve"> </w:t>
      </w:r>
      <w:r w:rsidRPr="005076BA">
        <w:rPr>
          <w:rFonts w:ascii="Times New Roman" w:hAnsi="Times New Roman" w:cs="Times New Roman"/>
        </w:rPr>
        <w:t>nieprzestrzeganie regulaminu studiów, regulaminu przedmiotu i innych regulaminów</w:t>
      </w:r>
      <w:r w:rsidR="000329B8">
        <w:rPr>
          <w:rFonts w:ascii="Times New Roman" w:hAnsi="Times New Roman" w:cs="Times New Roman"/>
        </w:rPr>
        <w:t xml:space="preserve"> </w:t>
      </w:r>
      <w:r w:rsidRPr="005076BA">
        <w:rPr>
          <w:rFonts w:ascii="Times New Roman" w:hAnsi="Times New Roman" w:cs="Times New Roman"/>
        </w:rPr>
        <w:t>obowiązujących w Uczelni, niestosowanie się do uwag Prowadzącego, stosowanie</w:t>
      </w:r>
      <w:r w:rsidR="000329B8">
        <w:rPr>
          <w:rFonts w:ascii="Times New Roman" w:hAnsi="Times New Roman" w:cs="Times New Roman"/>
        </w:rPr>
        <w:t xml:space="preserve"> </w:t>
      </w:r>
      <w:r w:rsidRPr="005076BA">
        <w:rPr>
          <w:rFonts w:ascii="Times New Roman" w:hAnsi="Times New Roman" w:cs="Times New Roman"/>
        </w:rPr>
        <w:t>niedozwolonych pomocy naukowych podczas from dydaktycznych weryfikujących</w:t>
      </w:r>
      <w:r w:rsidR="000329B8">
        <w:rPr>
          <w:rFonts w:ascii="Times New Roman" w:hAnsi="Times New Roman" w:cs="Times New Roman"/>
        </w:rPr>
        <w:t xml:space="preserve"> </w:t>
      </w:r>
      <w:r w:rsidRPr="005076BA">
        <w:rPr>
          <w:rFonts w:ascii="Times New Roman" w:hAnsi="Times New Roman" w:cs="Times New Roman"/>
        </w:rPr>
        <w:t>wiedzę Studenta, niewłaściwe zachowanie Studenta zakłócające prowadzenie zajęć,</w:t>
      </w:r>
      <w:r w:rsidR="000329B8">
        <w:rPr>
          <w:rFonts w:ascii="Times New Roman" w:hAnsi="Times New Roman" w:cs="Times New Roman"/>
        </w:rPr>
        <w:t xml:space="preserve"> </w:t>
      </w:r>
      <w:r w:rsidRPr="005076BA">
        <w:rPr>
          <w:rFonts w:ascii="Times New Roman" w:hAnsi="Times New Roman" w:cs="Times New Roman"/>
        </w:rPr>
        <w:t>zagrażające zdrowiu, życiu lub mieniu) będzie skutkować niedopuszczeniem do danej</w:t>
      </w:r>
      <w:r w:rsidR="000329B8">
        <w:rPr>
          <w:rFonts w:ascii="Times New Roman" w:hAnsi="Times New Roman" w:cs="Times New Roman"/>
        </w:rPr>
        <w:t xml:space="preserve"> </w:t>
      </w:r>
      <w:r w:rsidRPr="005076BA">
        <w:rPr>
          <w:rFonts w:ascii="Times New Roman" w:hAnsi="Times New Roman" w:cs="Times New Roman"/>
        </w:rPr>
        <w:t>formy zajęć/odsunięciem od danej formy zajęć, a nawet wykluczeniem Studenta z danej</w:t>
      </w:r>
      <w:r w:rsidR="000329B8">
        <w:rPr>
          <w:rFonts w:ascii="Times New Roman" w:hAnsi="Times New Roman" w:cs="Times New Roman"/>
        </w:rPr>
        <w:t xml:space="preserve"> </w:t>
      </w:r>
      <w:r w:rsidRPr="005076BA">
        <w:rPr>
          <w:rFonts w:ascii="Times New Roman" w:hAnsi="Times New Roman" w:cs="Times New Roman"/>
        </w:rPr>
        <w:t>formy zajęć, o czym poinformowany zostanie Dzie</w:t>
      </w:r>
      <w:bookmarkStart w:id="0" w:name="_GoBack"/>
      <w:bookmarkEnd w:id="0"/>
      <w:r w:rsidRPr="005076BA">
        <w:rPr>
          <w:rFonts w:ascii="Times New Roman" w:hAnsi="Times New Roman" w:cs="Times New Roman"/>
        </w:rPr>
        <w:t>kan Wydziału. Student będzie miał</w:t>
      </w:r>
      <w:r w:rsidR="000329B8">
        <w:rPr>
          <w:rFonts w:ascii="Times New Roman" w:hAnsi="Times New Roman" w:cs="Times New Roman"/>
        </w:rPr>
        <w:t xml:space="preserve"> </w:t>
      </w:r>
      <w:r w:rsidRPr="005076BA">
        <w:rPr>
          <w:rFonts w:ascii="Times New Roman" w:hAnsi="Times New Roman" w:cs="Times New Roman"/>
        </w:rPr>
        <w:t>obowiązek odrobić te zajęcia na zajęciach odrabiających.</w:t>
      </w:r>
    </w:p>
    <w:p w14:paraId="12B126B7" w14:textId="49B5C5E8" w:rsidR="002F7B64" w:rsidRDefault="005076BA" w:rsidP="009C0F4E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5076BA">
        <w:rPr>
          <w:rFonts w:ascii="Times New Roman" w:hAnsi="Times New Roman" w:cs="Times New Roman"/>
        </w:rPr>
        <w:t>6</w:t>
      </w:r>
      <w:r w:rsidR="000329B8">
        <w:rPr>
          <w:rFonts w:ascii="Times New Roman" w:hAnsi="Times New Roman" w:cs="Times New Roman"/>
        </w:rPr>
        <w:t xml:space="preserve">. </w:t>
      </w:r>
      <w:r w:rsidRPr="005076BA">
        <w:rPr>
          <w:rFonts w:ascii="Times New Roman" w:hAnsi="Times New Roman" w:cs="Times New Roman"/>
        </w:rPr>
        <w:t>W przypadku zaobserwowania nieprzygotowania Studenta do seminariów Prowadzący</w:t>
      </w:r>
      <w:r w:rsidR="000329B8">
        <w:rPr>
          <w:rFonts w:ascii="Times New Roman" w:hAnsi="Times New Roman" w:cs="Times New Roman"/>
        </w:rPr>
        <w:t xml:space="preserve"> </w:t>
      </w:r>
      <w:r w:rsidRPr="005076BA">
        <w:rPr>
          <w:rFonts w:ascii="Times New Roman" w:hAnsi="Times New Roman" w:cs="Times New Roman"/>
        </w:rPr>
        <w:t>zajęcia może poprosić Studenta o napisanie kartkówki z zagadnień merytorycznych</w:t>
      </w:r>
      <w:r w:rsidR="000329B8">
        <w:rPr>
          <w:rFonts w:ascii="Times New Roman" w:hAnsi="Times New Roman" w:cs="Times New Roman"/>
        </w:rPr>
        <w:t xml:space="preserve"> </w:t>
      </w:r>
      <w:r w:rsidRPr="005076BA">
        <w:rPr>
          <w:rFonts w:ascii="Times New Roman" w:hAnsi="Times New Roman" w:cs="Times New Roman"/>
        </w:rPr>
        <w:t>omawianych na danych zajęciach. Nie uzyskanie zaliczenia tej formy pisemnej (min. 60%</w:t>
      </w:r>
      <w:r w:rsidR="000329B8">
        <w:rPr>
          <w:rFonts w:ascii="Times New Roman" w:hAnsi="Times New Roman" w:cs="Times New Roman"/>
        </w:rPr>
        <w:t xml:space="preserve"> </w:t>
      </w:r>
      <w:r w:rsidRPr="005076BA">
        <w:rPr>
          <w:rFonts w:ascii="Times New Roman" w:hAnsi="Times New Roman" w:cs="Times New Roman"/>
        </w:rPr>
        <w:t>poprawnych odpowiedzi) może skutkować odsunięciem Studenta od zajęć. O zaistniałej</w:t>
      </w:r>
      <w:r w:rsidR="000329B8">
        <w:rPr>
          <w:rFonts w:ascii="Times New Roman" w:hAnsi="Times New Roman" w:cs="Times New Roman"/>
        </w:rPr>
        <w:t xml:space="preserve"> </w:t>
      </w:r>
    </w:p>
    <w:p w14:paraId="5F0A342F" w14:textId="582E624D" w:rsidR="002F7B64" w:rsidRDefault="002F7B64" w:rsidP="002F7B64">
      <w:pPr>
        <w:rPr>
          <w:rFonts w:ascii="Times New Roman" w:hAnsi="Times New Roman" w:cs="Times New Roman"/>
        </w:rPr>
      </w:pPr>
      <w:r w:rsidRPr="002449B0">
        <w:rPr>
          <w:rFonts w:ascii="Times New Roman" w:hAnsi="Times New Roman" w:cs="Times New Roman"/>
        </w:rPr>
        <w:lastRenderedPageBreak/>
        <w:t>D</w:t>
      </w:r>
      <w:r>
        <w:rPr>
          <w:rFonts w:ascii="Times New Roman" w:hAnsi="Times New Roman" w:cs="Times New Roman"/>
        </w:rPr>
        <w:t>OP.020.102.2025</w:t>
      </w:r>
    </w:p>
    <w:p w14:paraId="2A25CA3F" w14:textId="77777777" w:rsidR="002F7B64" w:rsidRDefault="002F7B64" w:rsidP="002F7B64">
      <w:pPr>
        <w:rPr>
          <w:rFonts w:ascii="Times New Roman" w:hAnsi="Times New Roman" w:cs="Times New Roman"/>
        </w:rPr>
      </w:pPr>
    </w:p>
    <w:p w14:paraId="0DA15720" w14:textId="3126EF88" w:rsidR="005076BA" w:rsidRPr="005076BA" w:rsidRDefault="005076BA" w:rsidP="009C0F4E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5076BA">
        <w:rPr>
          <w:rFonts w:ascii="Times New Roman" w:hAnsi="Times New Roman" w:cs="Times New Roman"/>
        </w:rPr>
        <w:t>sytuacji zostanie powiadomiony Dziekan Wydziału. Student będzie zobowiązany do</w:t>
      </w:r>
      <w:r w:rsidR="000329B8">
        <w:rPr>
          <w:rFonts w:ascii="Times New Roman" w:hAnsi="Times New Roman" w:cs="Times New Roman"/>
        </w:rPr>
        <w:t xml:space="preserve"> </w:t>
      </w:r>
      <w:r w:rsidRPr="005076BA">
        <w:rPr>
          <w:rFonts w:ascii="Times New Roman" w:hAnsi="Times New Roman" w:cs="Times New Roman"/>
        </w:rPr>
        <w:t>odrobienia zajęć podczas zajęć odrabiających.</w:t>
      </w:r>
    </w:p>
    <w:p w14:paraId="46B5CC23" w14:textId="2ABFFD05" w:rsidR="005C145F" w:rsidRDefault="005076BA" w:rsidP="006A3B61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5076BA">
        <w:rPr>
          <w:rFonts w:ascii="Times New Roman" w:hAnsi="Times New Roman" w:cs="Times New Roman"/>
        </w:rPr>
        <w:t>7</w:t>
      </w:r>
      <w:r w:rsidR="005C145F">
        <w:rPr>
          <w:rFonts w:ascii="Times New Roman" w:hAnsi="Times New Roman" w:cs="Times New Roman"/>
        </w:rPr>
        <w:t xml:space="preserve">. </w:t>
      </w:r>
      <w:r w:rsidRPr="005076BA">
        <w:rPr>
          <w:rFonts w:ascii="Times New Roman" w:hAnsi="Times New Roman" w:cs="Times New Roman"/>
        </w:rPr>
        <w:t>Niedopuszczenie Studenta do zajęć lub wyproszenie z nich w przypadkach, o których</w:t>
      </w:r>
      <w:r w:rsidR="005C145F">
        <w:rPr>
          <w:rFonts w:ascii="Times New Roman" w:hAnsi="Times New Roman" w:cs="Times New Roman"/>
        </w:rPr>
        <w:t xml:space="preserve"> </w:t>
      </w:r>
      <w:r w:rsidRPr="005076BA">
        <w:rPr>
          <w:rFonts w:ascii="Times New Roman" w:hAnsi="Times New Roman" w:cs="Times New Roman"/>
        </w:rPr>
        <w:t>mowa powyżej jest równoznaczne z nieobecnością na zajęciach.</w:t>
      </w:r>
      <w:r w:rsidR="005C145F">
        <w:rPr>
          <w:rFonts w:ascii="Times New Roman" w:hAnsi="Times New Roman" w:cs="Times New Roman"/>
        </w:rPr>
        <w:t xml:space="preserve"> </w:t>
      </w:r>
    </w:p>
    <w:p w14:paraId="3C704FB8" w14:textId="1830C292" w:rsidR="005076BA" w:rsidRPr="005076BA" w:rsidRDefault="005C145F" w:rsidP="005C145F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5076BA" w:rsidRPr="005076BA">
        <w:rPr>
          <w:rFonts w:ascii="Times New Roman" w:hAnsi="Times New Roman" w:cs="Times New Roman"/>
        </w:rPr>
        <w:t xml:space="preserve">Istnieje możliwość jednokrotnej w semestrze zmiany grupy </w:t>
      </w:r>
      <w:proofErr w:type="spellStart"/>
      <w:r w:rsidR="005076BA" w:rsidRPr="005076BA">
        <w:rPr>
          <w:rFonts w:ascii="Times New Roman" w:hAnsi="Times New Roman" w:cs="Times New Roman"/>
        </w:rPr>
        <w:t>semianryjnej</w:t>
      </w:r>
      <w:proofErr w:type="spellEnd"/>
      <w:r w:rsidR="005076BA" w:rsidRPr="005076BA">
        <w:rPr>
          <w:rFonts w:ascii="Times New Roman" w:hAnsi="Times New Roman" w:cs="Times New Roman"/>
        </w:rPr>
        <w:t>. Zmienić grupę</w:t>
      </w:r>
      <w:r>
        <w:rPr>
          <w:rFonts w:ascii="Times New Roman" w:hAnsi="Times New Roman" w:cs="Times New Roman"/>
        </w:rPr>
        <w:t xml:space="preserve"> </w:t>
      </w:r>
      <w:r w:rsidR="005076BA" w:rsidRPr="005076BA">
        <w:rPr>
          <w:rFonts w:ascii="Times New Roman" w:hAnsi="Times New Roman" w:cs="Times New Roman"/>
        </w:rPr>
        <w:t>można za zgodą prowadzącego zajęcia lub kierownika jednostki. Zgodę trzeba uzyskać</w:t>
      </w:r>
      <w:r>
        <w:rPr>
          <w:rFonts w:ascii="Times New Roman" w:hAnsi="Times New Roman" w:cs="Times New Roman"/>
        </w:rPr>
        <w:t xml:space="preserve"> </w:t>
      </w:r>
      <w:r w:rsidR="005076BA" w:rsidRPr="005076BA">
        <w:rPr>
          <w:rFonts w:ascii="Times New Roman" w:hAnsi="Times New Roman" w:cs="Times New Roman"/>
        </w:rPr>
        <w:t>najpóźniej jeden dzień przed mającymi się odbyć seminariami.</w:t>
      </w:r>
    </w:p>
    <w:p w14:paraId="6B0374A8" w14:textId="77777777" w:rsidR="00C92A65" w:rsidRPr="002449B0" w:rsidRDefault="00C92A65" w:rsidP="00C92A65">
      <w:pPr>
        <w:tabs>
          <w:tab w:val="left" w:pos="4111"/>
        </w:tabs>
        <w:ind w:left="4111" w:hanging="2835"/>
        <w:rPr>
          <w:rFonts w:ascii="Times New Roman" w:hAnsi="Times New Roman" w:cs="Times New Roman"/>
          <w:b/>
          <w:bCs/>
        </w:rPr>
      </w:pPr>
    </w:p>
    <w:p w14:paraId="0EFF9103" w14:textId="71F28725" w:rsidR="00C92A65" w:rsidRPr="002449B0" w:rsidRDefault="00C92A65" w:rsidP="00C92A65">
      <w:pPr>
        <w:tabs>
          <w:tab w:val="left" w:pos="4111"/>
        </w:tabs>
        <w:ind w:left="4111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  <w:b/>
          <w:bCs/>
        </w:rPr>
        <w:t>§5</w:t>
      </w:r>
    </w:p>
    <w:p w14:paraId="751A7396" w14:textId="596EE63D" w:rsidR="00C92A65" w:rsidRDefault="00C92A65" w:rsidP="00C92A65">
      <w:pPr>
        <w:ind w:left="1418" w:hanging="992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  <w:b/>
          <w:bCs/>
        </w:rPr>
        <w:t xml:space="preserve">       Warunki i sposoby przeprowadzania zaliczeń cząstkowych przedmiotu                                                                   (w tym liczba terminów poprawkowych tych zaliczeń)</w:t>
      </w:r>
      <w:r w:rsidR="0081414E">
        <w:rPr>
          <w:rFonts w:ascii="Times New Roman" w:hAnsi="Times New Roman" w:cs="Times New Roman"/>
          <w:b/>
          <w:bCs/>
        </w:rPr>
        <w:br/>
      </w:r>
    </w:p>
    <w:p w14:paraId="00A42D51" w14:textId="0E83913F" w:rsidR="00012FDB" w:rsidRDefault="00A6617A" w:rsidP="00A6617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Warunki zaliczenia seminariów</w:t>
      </w:r>
      <w:r w:rsidR="0081414E">
        <w:rPr>
          <w:rFonts w:ascii="Times New Roman" w:hAnsi="Times New Roman" w:cs="Times New Roman"/>
          <w:b/>
          <w:bCs/>
        </w:rPr>
        <w:br/>
      </w:r>
    </w:p>
    <w:p w14:paraId="5E1FC488" w14:textId="0870DB6E" w:rsidR="00A6617A" w:rsidRDefault="005D0711" w:rsidP="005D0711">
      <w:pPr>
        <w:jc w:val="both"/>
        <w:rPr>
          <w:rFonts w:ascii="Times New Roman" w:hAnsi="Times New Roman" w:cs="Times New Roman"/>
        </w:rPr>
      </w:pPr>
      <w:r w:rsidRPr="00406BD9">
        <w:rPr>
          <w:rFonts w:ascii="Times New Roman" w:hAnsi="Times New Roman" w:cs="Times New Roman"/>
          <w:highlight w:val="yellow"/>
        </w:rPr>
        <w:t>Zaliczenie seminariów jest stwierdzeniem uczęszczania na zajęcia, przygotowania do tych zajęć i aktywnego udziału w tych zajęciach (zaliczenie sprawdzianu i oddanie opracowanych raportów) oraz otrzymania pozytywnej oceny z prac objętych tymi zajęciami.</w:t>
      </w:r>
    </w:p>
    <w:p w14:paraId="50E77671" w14:textId="77777777" w:rsidR="005D0711" w:rsidRDefault="005D0711" w:rsidP="005D0711">
      <w:pPr>
        <w:jc w:val="both"/>
        <w:rPr>
          <w:rFonts w:ascii="Times New Roman" w:hAnsi="Times New Roman" w:cs="Times New Roman"/>
        </w:rPr>
      </w:pPr>
    </w:p>
    <w:p w14:paraId="52848AC2" w14:textId="3574AE73" w:rsidR="005D0711" w:rsidRPr="00826E84" w:rsidRDefault="005D0711" w:rsidP="005D0711">
      <w:pPr>
        <w:jc w:val="both"/>
        <w:rPr>
          <w:rFonts w:ascii="Times New Roman" w:hAnsi="Times New Roman" w:cs="Times New Roman"/>
          <w:b/>
          <w:bCs/>
        </w:rPr>
      </w:pPr>
      <w:r w:rsidRPr="00826E84">
        <w:rPr>
          <w:rFonts w:ascii="Times New Roman" w:hAnsi="Times New Roman" w:cs="Times New Roman"/>
          <w:b/>
          <w:bCs/>
        </w:rPr>
        <w:t>Podstawą zaliczenia seminariów</w:t>
      </w:r>
      <w:r w:rsidR="003E2DE9" w:rsidRPr="00826E84">
        <w:rPr>
          <w:rFonts w:ascii="Times New Roman" w:hAnsi="Times New Roman" w:cs="Times New Roman"/>
          <w:b/>
          <w:bCs/>
        </w:rPr>
        <w:t xml:space="preserve"> z leków pochodzenia naturalnego jest:</w:t>
      </w:r>
      <w:r w:rsidR="0082533B">
        <w:rPr>
          <w:rFonts w:ascii="Times New Roman" w:hAnsi="Times New Roman" w:cs="Times New Roman"/>
          <w:b/>
          <w:bCs/>
        </w:rPr>
        <w:br/>
      </w:r>
    </w:p>
    <w:p w14:paraId="5F333423" w14:textId="40290CC0" w:rsidR="003E2DE9" w:rsidRDefault="003E2DE9" w:rsidP="005D0711">
      <w:pPr>
        <w:jc w:val="both"/>
        <w:rPr>
          <w:rFonts w:ascii="Times New Roman" w:hAnsi="Times New Roman" w:cs="Times New Roman"/>
        </w:rPr>
      </w:pPr>
      <w:r w:rsidRPr="00406BD9">
        <w:rPr>
          <w:rFonts w:ascii="Times New Roman" w:hAnsi="Times New Roman" w:cs="Times New Roman"/>
          <w:highlight w:val="yellow"/>
        </w:rPr>
        <w:t xml:space="preserve">- </w:t>
      </w:r>
      <w:r w:rsidRPr="00406BD9">
        <w:rPr>
          <w:rFonts w:ascii="Times New Roman" w:hAnsi="Times New Roman" w:cs="Times New Roman"/>
          <w:b/>
          <w:bCs/>
          <w:highlight w:val="yellow"/>
        </w:rPr>
        <w:t>opracowanie raportów</w:t>
      </w:r>
      <w:r w:rsidRPr="00406BD9">
        <w:rPr>
          <w:rFonts w:ascii="Times New Roman" w:hAnsi="Times New Roman" w:cs="Times New Roman"/>
          <w:highlight w:val="yellow"/>
        </w:rPr>
        <w:t xml:space="preserve"> z tematów wskazanych przez </w:t>
      </w:r>
      <w:r w:rsidR="00DC38F5" w:rsidRPr="00406BD9">
        <w:rPr>
          <w:rFonts w:ascii="Times New Roman" w:hAnsi="Times New Roman" w:cs="Times New Roman"/>
          <w:highlight w:val="yellow"/>
        </w:rPr>
        <w:t>P</w:t>
      </w:r>
      <w:r w:rsidRPr="00406BD9">
        <w:rPr>
          <w:rFonts w:ascii="Times New Roman" w:hAnsi="Times New Roman" w:cs="Times New Roman"/>
          <w:highlight w:val="yellow"/>
        </w:rPr>
        <w:t>rowadzące</w:t>
      </w:r>
      <w:r w:rsidR="001863D6" w:rsidRPr="00406BD9">
        <w:rPr>
          <w:rFonts w:ascii="Times New Roman" w:hAnsi="Times New Roman" w:cs="Times New Roman"/>
          <w:highlight w:val="yellow"/>
        </w:rPr>
        <w:t>go (wybrane roślinne preparaty handlowe) i oddanie ic</w:t>
      </w:r>
      <w:r w:rsidR="000B280C" w:rsidRPr="00406BD9">
        <w:rPr>
          <w:rFonts w:ascii="Times New Roman" w:hAnsi="Times New Roman" w:cs="Times New Roman"/>
          <w:highlight w:val="yellow"/>
        </w:rPr>
        <w:t>h na koniec każdych</w:t>
      </w:r>
      <w:r w:rsidR="001863D6" w:rsidRPr="00406BD9">
        <w:rPr>
          <w:rFonts w:ascii="Times New Roman" w:hAnsi="Times New Roman" w:cs="Times New Roman"/>
          <w:highlight w:val="yellow"/>
        </w:rPr>
        <w:t xml:space="preserve"> zaję</w:t>
      </w:r>
      <w:r w:rsidR="000B280C" w:rsidRPr="00406BD9">
        <w:rPr>
          <w:rFonts w:ascii="Times New Roman" w:hAnsi="Times New Roman" w:cs="Times New Roman"/>
          <w:highlight w:val="yellow"/>
        </w:rPr>
        <w:t>ć tematycznych</w:t>
      </w:r>
    </w:p>
    <w:p w14:paraId="244C85D8" w14:textId="77777777" w:rsidR="000B280C" w:rsidRDefault="000B280C" w:rsidP="005D0711">
      <w:pPr>
        <w:jc w:val="both"/>
        <w:rPr>
          <w:rFonts w:ascii="Times New Roman" w:hAnsi="Times New Roman" w:cs="Times New Roman"/>
        </w:rPr>
      </w:pPr>
    </w:p>
    <w:p w14:paraId="675E0CED" w14:textId="40CC7593" w:rsidR="000B280C" w:rsidRDefault="000B280C" w:rsidP="005D0711">
      <w:pPr>
        <w:jc w:val="both"/>
        <w:rPr>
          <w:rFonts w:ascii="Times New Roman" w:hAnsi="Times New Roman" w:cs="Times New Roman"/>
        </w:rPr>
      </w:pPr>
      <w:r w:rsidRPr="00406BD9">
        <w:rPr>
          <w:rFonts w:ascii="Times New Roman" w:hAnsi="Times New Roman" w:cs="Times New Roman"/>
          <w:highlight w:val="yellow"/>
        </w:rPr>
        <w:t>Raport jest oceniany w skali 0-5 (w zależności od wartości merytorycznej), aby go zaliczyć należy uzyskać co najmniej 3 punkty (60%).</w:t>
      </w:r>
      <w:r>
        <w:rPr>
          <w:rFonts w:ascii="Times New Roman" w:hAnsi="Times New Roman" w:cs="Times New Roman"/>
        </w:rPr>
        <w:t xml:space="preserve"> </w:t>
      </w:r>
      <w:r w:rsidR="00CB74E8" w:rsidRPr="00CB74E8">
        <w:rPr>
          <w:rFonts w:ascii="Times New Roman" w:hAnsi="Times New Roman" w:cs="Times New Roman"/>
        </w:rPr>
        <w:t xml:space="preserve">Jeżeli Student nie odda raportu w wyznaczonym terminie Prowadzący obniży ocenę raportu o 1 punkt za każdy tydzień zwłoki. Jeżeli student nie uzyska za raport wymaganych </w:t>
      </w:r>
      <w:r w:rsidR="00CB74E8">
        <w:rPr>
          <w:rFonts w:ascii="Times New Roman" w:hAnsi="Times New Roman" w:cs="Times New Roman"/>
        </w:rPr>
        <w:t>3</w:t>
      </w:r>
      <w:r w:rsidR="00CB74E8" w:rsidRPr="00CB74E8">
        <w:rPr>
          <w:rFonts w:ascii="Times New Roman" w:hAnsi="Times New Roman" w:cs="Times New Roman"/>
        </w:rPr>
        <w:t xml:space="preserve"> punktów, prowadzący zajęcia zleci mu wykonanie dodatkowego zadania (np. napisanie referatu); </w:t>
      </w:r>
      <w:r w:rsidR="00CB74E8" w:rsidRPr="00406BD9">
        <w:rPr>
          <w:rFonts w:ascii="Times New Roman" w:hAnsi="Times New Roman" w:cs="Times New Roman"/>
          <w:highlight w:val="yellow"/>
        </w:rPr>
        <w:t xml:space="preserve">Ostateczną liczbą punktów jaką można zdobyć za opracowane raporty stanowi średnia arytmetyczna ze zdobytych punktów za wszystkie oddane raporty (maksymalnie można uzyskać </w:t>
      </w:r>
      <w:r w:rsidR="00777A6D" w:rsidRPr="00406BD9">
        <w:rPr>
          <w:rFonts w:ascii="Times New Roman" w:hAnsi="Times New Roman" w:cs="Times New Roman"/>
          <w:highlight w:val="yellow"/>
        </w:rPr>
        <w:t>5</w:t>
      </w:r>
      <w:r w:rsidR="00CB74E8" w:rsidRPr="00406BD9">
        <w:rPr>
          <w:rFonts w:ascii="Times New Roman" w:hAnsi="Times New Roman" w:cs="Times New Roman"/>
          <w:highlight w:val="yellow"/>
        </w:rPr>
        <w:t xml:space="preserve"> punktów)</w:t>
      </w:r>
    </w:p>
    <w:p w14:paraId="4FE39D32" w14:textId="77777777" w:rsidR="00826E84" w:rsidRDefault="00826E84" w:rsidP="005D0711">
      <w:pPr>
        <w:jc w:val="both"/>
        <w:rPr>
          <w:rFonts w:ascii="Times New Roman" w:hAnsi="Times New Roman" w:cs="Times New Roman"/>
        </w:rPr>
      </w:pPr>
    </w:p>
    <w:p w14:paraId="44413CFA" w14:textId="4294573D" w:rsidR="00777A6D" w:rsidRDefault="00F104A6" w:rsidP="005D0711">
      <w:pPr>
        <w:jc w:val="both"/>
        <w:rPr>
          <w:rFonts w:ascii="Times New Roman" w:hAnsi="Times New Roman" w:cs="Times New Roman"/>
        </w:rPr>
      </w:pPr>
      <w:r w:rsidRPr="00406BD9">
        <w:rPr>
          <w:rFonts w:ascii="Times New Roman" w:hAnsi="Times New Roman" w:cs="Times New Roman"/>
          <w:highlight w:val="yellow"/>
        </w:rPr>
        <w:t xml:space="preserve">- </w:t>
      </w:r>
      <w:r w:rsidRPr="00406BD9">
        <w:rPr>
          <w:rFonts w:ascii="Times New Roman" w:hAnsi="Times New Roman" w:cs="Times New Roman"/>
          <w:b/>
          <w:bCs/>
          <w:highlight w:val="yellow"/>
        </w:rPr>
        <w:t>zaliczenie sprawdzianu</w:t>
      </w:r>
      <w:r w:rsidRPr="00406BD9">
        <w:rPr>
          <w:rFonts w:ascii="Times New Roman" w:hAnsi="Times New Roman" w:cs="Times New Roman"/>
          <w:highlight w:val="yellow"/>
        </w:rPr>
        <w:t>. Za sprawdzian można uzyskać od 0 do 5 punktów. Warunkiem zaliczenia sprawdzaniu jest uzyskanie min. 60% maksymalnej ilości punktów (3 pkt</w:t>
      </w:r>
      <w:r w:rsidR="008E33F2" w:rsidRPr="00406BD9">
        <w:rPr>
          <w:rFonts w:ascii="Times New Roman" w:hAnsi="Times New Roman" w:cs="Times New Roman"/>
          <w:highlight w:val="yellow"/>
        </w:rPr>
        <w:t>.)</w:t>
      </w:r>
    </w:p>
    <w:p w14:paraId="3297CBBF" w14:textId="77777777" w:rsidR="00C23E53" w:rsidRDefault="00C23E53" w:rsidP="00E668E4">
      <w:pPr>
        <w:jc w:val="both"/>
        <w:rPr>
          <w:rFonts w:ascii="Times New Roman" w:hAnsi="Times New Roman" w:cs="Times New Roman"/>
        </w:rPr>
      </w:pPr>
    </w:p>
    <w:p w14:paraId="1A36E738" w14:textId="77777777" w:rsidR="00406BD9" w:rsidRDefault="00406BD9" w:rsidP="00C23E53">
      <w:pPr>
        <w:rPr>
          <w:rFonts w:ascii="Times New Roman" w:hAnsi="Times New Roman" w:cs="Times New Roman"/>
        </w:rPr>
      </w:pPr>
    </w:p>
    <w:p w14:paraId="0DB1E05E" w14:textId="5D7630B1" w:rsidR="00C23E53" w:rsidRDefault="00C23E53" w:rsidP="00C23E53">
      <w:pPr>
        <w:rPr>
          <w:rFonts w:ascii="Times New Roman" w:hAnsi="Times New Roman" w:cs="Times New Roman"/>
        </w:rPr>
      </w:pPr>
      <w:r w:rsidRPr="002449B0">
        <w:rPr>
          <w:rFonts w:ascii="Times New Roman" w:hAnsi="Times New Roman" w:cs="Times New Roman"/>
        </w:rPr>
        <w:lastRenderedPageBreak/>
        <w:t>D</w:t>
      </w:r>
      <w:r>
        <w:rPr>
          <w:rFonts w:ascii="Times New Roman" w:hAnsi="Times New Roman" w:cs="Times New Roman"/>
        </w:rPr>
        <w:t>OP.020.102.2025</w:t>
      </w:r>
    </w:p>
    <w:p w14:paraId="5F244682" w14:textId="77777777" w:rsidR="00C23E53" w:rsidRDefault="00C23E53" w:rsidP="00E668E4">
      <w:pPr>
        <w:jc w:val="both"/>
        <w:rPr>
          <w:rFonts w:ascii="Times New Roman" w:hAnsi="Times New Roman" w:cs="Times New Roman"/>
        </w:rPr>
      </w:pPr>
    </w:p>
    <w:p w14:paraId="7867DAF8" w14:textId="04703169" w:rsidR="009D311C" w:rsidRDefault="00E668E4" w:rsidP="00E668E4">
      <w:pPr>
        <w:jc w:val="both"/>
        <w:rPr>
          <w:rFonts w:ascii="Times New Roman" w:hAnsi="Times New Roman" w:cs="Times New Roman"/>
        </w:rPr>
      </w:pPr>
      <w:r w:rsidRPr="00E668E4">
        <w:rPr>
          <w:rFonts w:ascii="Times New Roman" w:hAnsi="Times New Roman" w:cs="Times New Roman"/>
        </w:rPr>
        <w:t>Sprawdzian można zdawać w trzech terminach. Pierwszy termin odbywa się na</w:t>
      </w:r>
      <w:r>
        <w:rPr>
          <w:rFonts w:ascii="Times New Roman" w:hAnsi="Times New Roman" w:cs="Times New Roman"/>
        </w:rPr>
        <w:t xml:space="preserve"> </w:t>
      </w:r>
      <w:r w:rsidRPr="00E668E4">
        <w:rPr>
          <w:rFonts w:ascii="Times New Roman" w:hAnsi="Times New Roman" w:cs="Times New Roman"/>
        </w:rPr>
        <w:t>regularnych zajęciach. Kolejne terminy sprawdzianu z seminariów będą miały miejsce na</w:t>
      </w:r>
      <w:r>
        <w:rPr>
          <w:rFonts w:ascii="Times New Roman" w:hAnsi="Times New Roman" w:cs="Times New Roman"/>
        </w:rPr>
        <w:t xml:space="preserve"> </w:t>
      </w:r>
      <w:r w:rsidRPr="00E668E4">
        <w:rPr>
          <w:rFonts w:ascii="Times New Roman" w:hAnsi="Times New Roman" w:cs="Times New Roman"/>
        </w:rPr>
        <w:t>zajęciach odrabiających i podsumowujących. Nieobecność na sprawdzianie (zarówno</w:t>
      </w:r>
      <w:r>
        <w:rPr>
          <w:rFonts w:ascii="Times New Roman" w:hAnsi="Times New Roman" w:cs="Times New Roman"/>
        </w:rPr>
        <w:t xml:space="preserve"> </w:t>
      </w:r>
      <w:r w:rsidRPr="00E668E4">
        <w:rPr>
          <w:rFonts w:ascii="Times New Roman" w:hAnsi="Times New Roman" w:cs="Times New Roman"/>
        </w:rPr>
        <w:t>usprawiedliwiona jak i nieusprawiedliwiona) jest równoznaczna ze stratą terminu.</w:t>
      </w:r>
      <w:r>
        <w:rPr>
          <w:rFonts w:ascii="Times New Roman" w:hAnsi="Times New Roman" w:cs="Times New Roman"/>
        </w:rPr>
        <w:t xml:space="preserve"> </w:t>
      </w:r>
      <w:r w:rsidRPr="00E668E4">
        <w:rPr>
          <w:rFonts w:ascii="Times New Roman" w:hAnsi="Times New Roman" w:cs="Times New Roman"/>
        </w:rPr>
        <w:t>Szczególne przypadki będą indywidualnie rozpatrywane. Nie ma możliwości poprawiania</w:t>
      </w:r>
      <w:r>
        <w:rPr>
          <w:rFonts w:ascii="Times New Roman" w:hAnsi="Times New Roman" w:cs="Times New Roman"/>
        </w:rPr>
        <w:t xml:space="preserve"> </w:t>
      </w:r>
      <w:r w:rsidRPr="00E668E4">
        <w:rPr>
          <w:rFonts w:ascii="Times New Roman" w:hAnsi="Times New Roman" w:cs="Times New Roman"/>
        </w:rPr>
        <w:t>pozytywnych ocen</w:t>
      </w:r>
      <w:r w:rsidR="00C23E53">
        <w:rPr>
          <w:rFonts w:ascii="Times New Roman" w:hAnsi="Times New Roman" w:cs="Times New Roman"/>
        </w:rPr>
        <w:t>.</w:t>
      </w:r>
    </w:p>
    <w:p w14:paraId="2AC7A8F6" w14:textId="77777777" w:rsidR="00C23E53" w:rsidRDefault="00C23E53" w:rsidP="00E668E4">
      <w:pPr>
        <w:jc w:val="both"/>
        <w:rPr>
          <w:rFonts w:ascii="Times New Roman" w:hAnsi="Times New Roman" w:cs="Times New Roman"/>
        </w:rPr>
      </w:pPr>
    </w:p>
    <w:p w14:paraId="4086A32C" w14:textId="5A83412A" w:rsidR="00FB0395" w:rsidRDefault="00FB0395" w:rsidP="00E668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1745D">
        <w:rPr>
          <w:rFonts w:ascii="Times New Roman" w:hAnsi="Times New Roman" w:cs="Times New Roman"/>
          <w:b/>
          <w:bCs/>
        </w:rPr>
        <w:t>uzupełnienie wszystkich zaległości</w:t>
      </w:r>
      <w:r>
        <w:rPr>
          <w:rFonts w:ascii="Times New Roman" w:hAnsi="Times New Roman" w:cs="Times New Roman"/>
        </w:rPr>
        <w:t xml:space="preserve"> (na zajęciach odrabiających i podsumowujących, które będą się</w:t>
      </w:r>
      <w:r w:rsidR="0001745D">
        <w:rPr>
          <w:rFonts w:ascii="Times New Roman" w:hAnsi="Times New Roman" w:cs="Times New Roman"/>
        </w:rPr>
        <w:t xml:space="preserve"> odbywały na końcowych spotkaniach)</w:t>
      </w:r>
    </w:p>
    <w:p w14:paraId="7ECCA3FF" w14:textId="77777777" w:rsidR="004308E2" w:rsidRDefault="004308E2" w:rsidP="00E668E4">
      <w:pPr>
        <w:jc w:val="both"/>
        <w:rPr>
          <w:rFonts w:ascii="Times New Roman" w:hAnsi="Times New Roman" w:cs="Times New Roman"/>
        </w:rPr>
      </w:pPr>
    </w:p>
    <w:p w14:paraId="553C34F5" w14:textId="5933C5D4" w:rsidR="004308E2" w:rsidRDefault="003626D2" w:rsidP="003626D2">
      <w:pPr>
        <w:jc w:val="both"/>
        <w:rPr>
          <w:rFonts w:ascii="Times New Roman" w:hAnsi="Times New Roman" w:cs="Times New Roman"/>
        </w:rPr>
      </w:pPr>
      <w:r w:rsidRPr="003626D2">
        <w:rPr>
          <w:rFonts w:ascii="Times New Roman" w:hAnsi="Times New Roman" w:cs="Times New Roman"/>
        </w:rPr>
        <w:t>Dobrowolne odstąpienie przez Studenta od uczestnictwa w seminarium (np. z powodu</w:t>
      </w:r>
      <w:r>
        <w:rPr>
          <w:rFonts w:ascii="Times New Roman" w:hAnsi="Times New Roman" w:cs="Times New Roman"/>
        </w:rPr>
        <w:t xml:space="preserve"> </w:t>
      </w:r>
      <w:r w:rsidRPr="003626D2">
        <w:rPr>
          <w:rFonts w:ascii="Times New Roman" w:hAnsi="Times New Roman" w:cs="Times New Roman"/>
        </w:rPr>
        <w:t>obiektywnych przyczyn) może nastąpić w dowolnym czasie za pisemnym oświadczeniem</w:t>
      </w:r>
      <w:r>
        <w:rPr>
          <w:rFonts w:ascii="Times New Roman" w:hAnsi="Times New Roman" w:cs="Times New Roman"/>
        </w:rPr>
        <w:t xml:space="preserve"> </w:t>
      </w:r>
      <w:r w:rsidR="00414C4A">
        <w:rPr>
          <w:rFonts w:ascii="Times New Roman" w:hAnsi="Times New Roman" w:cs="Times New Roman"/>
        </w:rPr>
        <w:br/>
        <w:t>„</w:t>
      </w:r>
      <w:r w:rsidRPr="003626D2">
        <w:rPr>
          <w:rFonts w:ascii="Times New Roman" w:hAnsi="Times New Roman" w:cs="Times New Roman"/>
        </w:rPr>
        <w:t>o dobrowolnej rezygnacji z zajęć z zaznaczeniem dnia i godziny opuszczenia zajęć” przy</w:t>
      </w:r>
      <w:r>
        <w:rPr>
          <w:rFonts w:ascii="Times New Roman" w:hAnsi="Times New Roman" w:cs="Times New Roman"/>
        </w:rPr>
        <w:t xml:space="preserve"> </w:t>
      </w:r>
      <w:r w:rsidRPr="003626D2">
        <w:rPr>
          <w:rFonts w:ascii="Times New Roman" w:hAnsi="Times New Roman" w:cs="Times New Roman"/>
        </w:rPr>
        <w:t>czym o ewentualnym uznaniu wykonanych prac i konieczności ich uzupełnienia decyduje</w:t>
      </w:r>
      <w:r>
        <w:rPr>
          <w:rFonts w:ascii="Times New Roman" w:hAnsi="Times New Roman" w:cs="Times New Roman"/>
        </w:rPr>
        <w:t xml:space="preserve"> </w:t>
      </w:r>
      <w:r w:rsidRPr="003626D2">
        <w:rPr>
          <w:rFonts w:ascii="Times New Roman" w:hAnsi="Times New Roman" w:cs="Times New Roman"/>
        </w:rPr>
        <w:t>Prowadzący zajęcia.</w:t>
      </w:r>
    </w:p>
    <w:p w14:paraId="08721C50" w14:textId="7257C061" w:rsidR="003626D2" w:rsidRDefault="00414C4A" w:rsidP="00414C4A">
      <w:pPr>
        <w:jc w:val="both"/>
        <w:rPr>
          <w:rFonts w:ascii="Times New Roman" w:hAnsi="Times New Roman" w:cs="Times New Roman"/>
        </w:rPr>
      </w:pPr>
      <w:r w:rsidRPr="00414C4A">
        <w:rPr>
          <w:rFonts w:ascii="Times New Roman" w:hAnsi="Times New Roman" w:cs="Times New Roman"/>
        </w:rPr>
        <w:t>W przypadku nie odbycia się zajęć z powodu „godzin” lub „dni rektorskich” lub innych</w:t>
      </w:r>
      <w:r>
        <w:rPr>
          <w:rFonts w:ascii="Times New Roman" w:hAnsi="Times New Roman" w:cs="Times New Roman"/>
        </w:rPr>
        <w:t xml:space="preserve"> </w:t>
      </w:r>
      <w:r w:rsidRPr="00414C4A">
        <w:rPr>
          <w:rFonts w:ascii="Times New Roman" w:hAnsi="Times New Roman" w:cs="Times New Roman"/>
        </w:rPr>
        <w:t>nadzwyczajnych okoliczności, których nie można przewidzieć podczas przygotowywania</w:t>
      </w:r>
      <w:r>
        <w:rPr>
          <w:rFonts w:ascii="Times New Roman" w:hAnsi="Times New Roman" w:cs="Times New Roman"/>
        </w:rPr>
        <w:t xml:space="preserve"> </w:t>
      </w:r>
      <w:r w:rsidRPr="00414C4A">
        <w:rPr>
          <w:rFonts w:ascii="Times New Roman" w:hAnsi="Times New Roman" w:cs="Times New Roman"/>
        </w:rPr>
        <w:t>harmonogramu zajęć student jest zobowiązany do opracowania materiału we własnym</w:t>
      </w:r>
      <w:r>
        <w:rPr>
          <w:rFonts w:ascii="Times New Roman" w:hAnsi="Times New Roman" w:cs="Times New Roman"/>
        </w:rPr>
        <w:t xml:space="preserve"> </w:t>
      </w:r>
      <w:r w:rsidRPr="00414C4A">
        <w:rPr>
          <w:rFonts w:ascii="Times New Roman" w:hAnsi="Times New Roman" w:cs="Times New Roman"/>
        </w:rPr>
        <w:t>zakresie, natomiast prowadzący przedstawia szczegółowo zakres materiału oraz wskazuje</w:t>
      </w:r>
      <w:r>
        <w:rPr>
          <w:rFonts w:ascii="Times New Roman" w:hAnsi="Times New Roman" w:cs="Times New Roman"/>
        </w:rPr>
        <w:t xml:space="preserve"> </w:t>
      </w:r>
      <w:r w:rsidRPr="00414C4A">
        <w:rPr>
          <w:rFonts w:ascii="Times New Roman" w:hAnsi="Times New Roman" w:cs="Times New Roman"/>
        </w:rPr>
        <w:t>źródła informacji naukowej.</w:t>
      </w:r>
    </w:p>
    <w:p w14:paraId="58A2A292" w14:textId="77777777" w:rsidR="00414C4A" w:rsidRDefault="00414C4A" w:rsidP="00414C4A">
      <w:pPr>
        <w:jc w:val="both"/>
        <w:rPr>
          <w:rFonts w:ascii="Times New Roman" w:hAnsi="Times New Roman" w:cs="Times New Roman"/>
        </w:rPr>
      </w:pPr>
    </w:p>
    <w:p w14:paraId="297EE1B3" w14:textId="16D6232C" w:rsidR="00414C4A" w:rsidRPr="002D12AF" w:rsidRDefault="00414C4A" w:rsidP="00414C4A">
      <w:pPr>
        <w:jc w:val="both"/>
        <w:rPr>
          <w:rFonts w:ascii="Times New Roman" w:hAnsi="Times New Roman" w:cs="Times New Roman"/>
          <w:b/>
          <w:bCs/>
        </w:rPr>
      </w:pPr>
      <w:r w:rsidRPr="002D12AF">
        <w:rPr>
          <w:rFonts w:ascii="Times New Roman" w:hAnsi="Times New Roman" w:cs="Times New Roman"/>
          <w:b/>
          <w:bCs/>
        </w:rPr>
        <w:t>Zagadnienia do raportu i sprawdzianu:</w:t>
      </w:r>
    </w:p>
    <w:p w14:paraId="71DC334B" w14:textId="768DA982" w:rsidR="00414C4A" w:rsidRPr="00406BD9" w:rsidRDefault="00414C4A" w:rsidP="00414C4A">
      <w:pPr>
        <w:jc w:val="both"/>
        <w:rPr>
          <w:rFonts w:ascii="Times New Roman" w:hAnsi="Times New Roman" w:cs="Times New Roman"/>
          <w:highlight w:val="yellow"/>
        </w:rPr>
      </w:pPr>
      <w:r w:rsidRPr="00406BD9">
        <w:rPr>
          <w:rFonts w:ascii="Times New Roman" w:hAnsi="Times New Roman" w:cs="Times New Roman"/>
          <w:highlight w:val="yellow"/>
        </w:rPr>
        <w:t xml:space="preserve">- </w:t>
      </w:r>
      <w:r w:rsidRPr="00406BD9">
        <w:rPr>
          <w:rFonts w:ascii="Times New Roman" w:hAnsi="Times New Roman" w:cs="Times New Roman"/>
          <w:b/>
          <w:bCs/>
          <w:highlight w:val="yellow"/>
        </w:rPr>
        <w:t>Raport</w:t>
      </w:r>
      <w:r w:rsidRPr="00406BD9">
        <w:rPr>
          <w:rFonts w:ascii="Times New Roman" w:hAnsi="Times New Roman" w:cs="Times New Roman"/>
          <w:highlight w:val="yellow"/>
        </w:rPr>
        <w:t xml:space="preserve"> (opracowanie informacji o wskazanych lekach roślinnych) oraz </w:t>
      </w:r>
      <w:r w:rsidR="00565D39" w:rsidRPr="00406BD9">
        <w:rPr>
          <w:rFonts w:ascii="Times New Roman" w:hAnsi="Times New Roman" w:cs="Times New Roman"/>
          <w:highlight w:val="yellow"/>
        </w:rPr>
        <w:t>przedstawienie opracowanych zagadnień na forum grupy studenckiej podczas zajęć seminaryjnych</w:t>
      </w:r>
      <w:r w:rsidR="0010187A" w:rsidRPr="00406BD9">
        <w:rPr>
          <w:rFonts w:ascii="Times New Roman" w:hAnsi="Times New Roman" w:cs="Times New Roman"/>
          <w:highlight w:val="yellow"/>
        </w:rPr>
        <w:t xml:space="preserve">. </w:t>
      </w:r>
      <w:r w:rsidR="00FB1046" w:rsidRPr="00406BD9">
        <w:rPr>
          <w:rFonts w:ascii="Times New Roman" w:hAnsi="Times New Roman" w:cs="Times New Roman"/>
          <w:highlight w:val="yellow"/>
        </w:rPr>
        <w:t xml:space="preserve">Raport powinien być oddany Prowadzącemu </w:t>
      </w:r>
      <w:r w:rsidR="006F0311" w:rsidRPr="00406BD9">
        <w:rPr>
          <w:rFonts w:ascii="Times New Roman" w:hAnsi="Times New Roman" w:cs="Times New Roman"/>
          <w:highlight w:val="yellow"/>
        </w:rPr>
        <w:t xml:space="preserve">pod koniec </w:t>
      </w:r>
      <w:r w:rsidR="0010187A" w:rsidRPr="00406BD9">
        <w:rPr>
          <w:rFonts w:ascii="Times New Roman" w:hAnsi="Times New Roman" w:cs="Times New Roman"/>
          <w:highlight w:val="yellow"/>
        </w:rPr>
        <w:t xml:space="preserve">każdych </w:t>
      </w:r>
      <w:r w:rsidR="006F0311" w:rsidRPr="00406BD9">
        <w:rPr>
          <w:rFonts w:ascii="Times New Roman" w:hAnsi="Times New Roman" w:cs="Times New Roman"/>
          <w:highlight w:val="yellow"/>
        </w:rPr>
        <w:t xml:space="preserve">tematycznych </w:t>
      </w:r>
      <w:r w:rsidR="0010187A" w:rsidRPr="00406BD9">
        <w:rPr>
          <w:rFonts w:ascii="Times New Roman" w:hAnsi="Times New Roman" w:cs="Times New Roman"/>
          <w:highlight w:val="yellow"/>
        </w:rPr>
        <w:t xml:space="preserve">zajęć </w:t>
      </w:r>
      <w:r w:rsidR="006F0311" w:rsidRPr="00406BD9">
        <w:rPr>
          <w:rFonts w:ascii="Times New Roman" w:hAnsi="Times New Roman" w:cs="Times New Roman"/>
          <w:highlight w:val="yellow"/>
        </w:rPr>
        <w:t>seminaryjnych</w:t>
      </w:r>
      <w:r w:rsidR="0010187A" w:rsidRPr="00406BD9">
        <w:rPr>
          <w:rFonts w:ascii="Times New Roman" w:hAnsi="Times New Roman" w:cs="Times New Roman"/>
          <w:highlight w:val="yellow"/>
        </w:rPr>
        <w:t xml:space="preserve"> </w:t>
      </w:r>
    </w:p>
    <w:p w14:paraId="2D3E1F32" w14:textId="71788F9B" w:rsidR="001235BA" w:rsidRDefault="001235BA" w:rsidP="00414C4A">
      <w:pPr>
        <w:jc w:val="both"/>
        <w:rPr>
          <w:rFonts w:ascii="Times New Roman" w:hAnsi="Times New Roman" w:cs="Times New Roman"/>
        </w:rPr>
      </w:pPr>
      <w:r w:rsidRPr="00406BD9">
        <w:rPr>
          <w:rFonts w:ascii="Times New Roman" w:hAnsi="Times New Roman" w:cs="Times New Roman"/>
          <w:highlight w:val="yellow"/>
        </w:rPr>
        <w:t xml:space="preserve">- </w:t>
      </w:r>
      <w:r w:rsidRPr="00406BD9">
        <w:rPr>
          <w:rFonts w:ascii="Times New Roman" w:hAnsi="Times New Roman" w:cs="Times New Roman"/>
          <w:b/>
          <w:bCs/>
          <w:highlight w:val="yellow"/>
        </w:rPr>
        <w:t>Sprawdzian</w:t>
      </w:r>
      <w:r w:rsidRPr="00406BD9">
        <w:rPr>
          <w:rFonts w:ascii="Times New Roman" w:hAnsi="Times New Roman" w:cs="Times New Roman"/>
          <w:highlight w:val="yellow"/>
        </w:rPr>
        <w:t xml:space="preserve"> (10 pytań testowych z zagadnień omawianych podczas zajęć seminaryjnych). Za prawidłową</w:t>
      </w:r>
      <w:r w:rsidR="008A385D" w:rsidRPr="00406BD9">
        <w:rPr>
          <w:rFonts w:ascii="Times New Roman" w:hAnsi="Times New Roman" w:cs="Times New Roman"/>
          <w:highlight w:val="yellow"/>
        </w:rPr>
        <w:t xml:space="preserve"> odpowiedź na pytanie testowe</w:t>
      </w:r>
      <w:r w:rsidR="0018046C" w:rsidRPr="00406BD9">
        <w:rPr>
          <w:rFonts w:ascii="Times New Roman" w:hAnsi="Times New Roman" w:cs="Times New Roman"/>
          <w:highlight w:val="yellow"/>
        </w:rPr>
        <w:t xml:space="preserve"> Student otrzymuje 0,5 pkt (za sprawdzian można uzyskać maksymalnie 5 pkt)</w:t>
      </w:r>
      <w:r w:rsidR="002D12AF" w:rsidRPr="00406BD9">
        <w:rPr>
          <w:rFonts w:ascii="Times New Roman" w:hAnsi="Times New Roman" w:cs="Times New Roman"/>
          <w:highlight w:val="yellow"/>
        </w:rPr>
        <w:t>; aby zaliczyć sprawdzian Student musi uzyskać co najmniej 3 punkty (60%)</w:t>
      </w:r>
    </w:p>
    <w:p w14:paraId="6FED62CB" w14:textId="77777777" w:rsidR="0033014E" w:rsidRDefault="0033014E" w:rsidP="00414C4A">
      <w:pPr>
        <w:jc w:val="both"/>
        <w:rPr>
          <w:rFonts w:ascii="Times New Roman" w:hAnsi="Times New Roman" w:cs="Times New Roman"/>
        </w:rPr>
      </w:pPr>
    </w:p>
    <w:p w14:paraId="2C939D21" w14:textId="231B74CF" w:rsidR="0033014E" w:rsidRPr="00D67CC1" w:rsidRDefault="0033014E" w:rsidP="00196A0B">
      <w:pPr>
        <w:rPr>
          <w:rFonts w:ascii="Times New Roman" w:hAnsi="Times New Roman" w:cs="Times New Roman"/>
          <w:b/>
          <w:bCs/>
        </w:rPr>
      </w:pPr>
      <w:r w:rsidRPr="00793291">
        <w:rPr>
          <w:rFonts w:ascii="Times New Roman" w:hAnsi="Times New Roman" w:cs="Times New Roman"/>
          <w:b/>
          <w:bCs/>
        </w:rPr>
        <w:t xml:space="preserve">2. Zaliczenie z przedmiotu </w:t>
      </w:r>
      <w:r w:rsidR="00D67CC1" w:rsidRPr="00D67CC1">
        <w:rPr>
          <w:rFonts w:ascii="Times New Roman" w:hAnsi="Times New Roman" w:cs="Times New Roman"/>
          <w:b/>
          <w:bCs/>
          <w:i/>
          <w:iCs/>
        </w:rPr>
        <w:t>l</w:t>
      </w:r>
      <w:r w:rsidRPr="00D67CC1">
        <w:rPr>
          <w:rFonts w:ascii="Times New Roman" w:hAnsi="Times New Roman" w:cs="Times New Roman"/>
          <w:b/>
          <w:bCs/>
          <w:i/>
          <w:iCs/>
        </w:rPr>
        <w:t>eki pochodzenia naturalnego</w:t>
      </w:r>
      <w:r w:rsidR="00196A0B">
        <w:rPr>
          <w:rFonts w:ascii="Times New Roman" w:hAnsi="Times New Roman" w:cs="Times New Roman"/>
          <w:b/>
          <w:bCs/>
        </w:rPr>
        <w:br/>
      </w:r>
    </w:p>
    <w:p w14:paraId="2DFD8230" w14:textId="77777777" w:rsidR="00D67CC1" w:rsidRDefault="00793291" w:rsidP="00793291">
      <w:pPr>
        <w:jc w:val="both"/>
        <w:rPr>
          <w:rFonts w:ascii="Times New Roman" w:hAnsi="Times New Roman" w:cs="Times New Roman"/>
        </w:rPr>
      </w:pPr>
      <w:r w:rsidRPr="00793291">
        <w:rPr>
          <w:rFonts w:ascii="Times New Roman" w:hAnsi="Times New Roman" w:cs="Times New Roman"/>
        </w:rPr>
        <w:t xml:space="preserve">Zaliczenie z </w:t>
      </w:r>
      <w:r w:rsidRPr="00D67CC1">
        <w:rPr>
          <w:rFonts w:ascii="Times New Roman" w:hAnsi="Times New Roman" w:cs="Times New Roman"/>
          <w:i/>
          <w:iCs/>
        </w:rPr>
        <w:t>leków pochodzenia naturalnego</w:t>
      </w:r>
      <w:r w:rsidRPr="00793291">
        <w:rPr>
          <w:rFonts w:ascii="Times New Roman" w:hAnsi="Times New Roman" w:cs="Times New Roman"/>
        </w:rPr>
        <w:t xml:space="preserve"> mogą uzyskać Studenci, którzy uzyskają</w:t>
      </w:r>
      <w:r>
        <w:rPr>
          <w:rFonts w:ascii="Times New Roman" w:hAnsi="Times New Roman" w:cs="Times New Roman"/>
        </w:rPr>
        <w:t xml:space="preserve"> </w:t>
      </w:r>
      <w:r w:rsidRPr="00793291">
        <w:rPr>
          <w:rFonts w:ascii="Times New Roman" w:hAnsi="Times New Roman" w:cs="Times New Roman"/>
        </w:rPr>
        <w:t xml:space="preserve">zaliczenie seminariów (min. </w:t>
      </w:r>
      <w:r w:rsidR="00FD7A5B">
        <w:rPr>
          <w:rFonts w:ascii="Times New Roman" w:hAnsi="Times New Roman" w:cs="Times New Roman"/>
        </w:rPr>
        <w:t>3</w:t>
      </w:r>
      <w:r w:rsidRPr="00793291">
        <w:rPr>
          <w:rFonts w:ascii="Times New Roman" w:hAnsi="Times New Roman" w:cs="Times New Roman"/>
        </w:rPr>
        <w:t>,0 p</w:t>
      </w:r>
      <w:r w:rsidR="00FD7A5B">
        <w:rPr>
          <w:rFonts w:ascii="Times New Roman" w:hAnsi="Times New Roman" w:cs="Times New Roman"/>
        </w:rPr>
        <w:t>kt</w:t>
      </w:r>
      <w:r w:rsidRPr="00793291">
        <w:rPr>
          <w:rFonts w:ascii="Times New Roman" w:hAnsi="Times New Roman" w:cs="Times New Roman"/>
        </w:rPr>
        <w:t xml:space="preserve">) i wykładów (min. </w:t>
      </w:r>
      <w:r w:rsidR="00C87169">
        <w:rPr>
          <w:rFonts w:ascii="Times New Roman" w:hAnsi="Times New Roman" w:cs="Times New Roman"/>
        </w:rPr>
        <w:t>3</w:t>
      </w:r>
      <w:r w:rsidRPr="00793291">
        <w:rPr>
          <w:rFonts w:ascii="Times New Roman" w:hAnsi="Times New Roman" w:cs="Times New Roman"/>
        </w:rPr>
        <w:t>,0 p</w:t>
      </w:r>
      <w:r w:rsidR="00095D8D">
        <w:rPr>
          <w:rFonts w:ascii="Times New Roman" w:hAnsi="Times New Roman" w:cs="Times New Roman"/>
        </w:rPr>
        <w:t>kt)</w:t>
      </w:r>
      <w:r w:rsidR="009D311C">
        <w:rPr>
          <w:rFonts w:ascii="Times New Roman" w:hAnsi="Times New Roman" w:cs="Times New Roman"/>
        </w:rPr>
        <w:t xml:space="preserve"> </w:t>
      </w:r>
      <w:r w:rsidRPr="00793291">
        <w:rPr>
          <w:rFonts w:ascii="Times New Roman" w:hAnsi="Times New Roman" w:cs="Times New Roman"/>
        </w:rPr>
        <w:t>oraz usprawiedliwią swoje nieobecności na zajęciach seminaryjnych. Warunki zaliczenia seminariów opisano w §5 p. 1.</w:t>
      </w:r>
      <w:r>
        <w:rPr>
          <w:rFonts w:ascii="Times New Roman" w:hAnsi="Times New Roman" w:cs="Times New Roman"/>
        </w:rPr>
        <w:t xml:space="preserve"> </w:t>
      </w:r>
    </w:p>
    <w:p w14:paraId="35978113" w14:textId="77777777" w:rsidR="00406BD9" w:rsidRDefault="00406BD9" w:rsidP="00D716E5">
      <w:pPr>
        <w:jc w:val="both"/>
        <w:rPr>
          <w:rFonts w:ascii="Times New Roman" w:hAnsi="Times New Roman" w:cs="Times New Roman"/>
          <w:b/>
          <w:bCs/>
        </w:rPr>
      </w:pPr>
    </w:p>
    <w:p w14:paraId="0371514D" w14:textId="77777777" w:rsidR="00406BD9" w:rsidRDefault="00406BD9" w:rsidP="00406BD9">
      <w:pPr>
        <w:rPr>
          <w:rFonts w:ascii="Times New Roman" w:hAnsi="Times New Roman" w:cs="Times New Roman"/>
        </w:rPr>
      </w:pPr>
    </w:p>
    <w:p w14:paraId="22C58777" w14:textId="2C66EBD0" w:rsidR="00406BD9" w:rsidRDefault="00406BD9" w:rsidP="00406BD9">
      <w:pPr>
        <w:rPr>
          <w:rFonts w:ascii="Times New Roman" w:hAnsi="Times New Roman" w:cs="Times New Roman"/>
        </w:rPr>
      </w:pPr>
      <w:r w:rsidRPr="002449B0">
        <w:rPr>
          <w:rFonts w:ascii="Times New Roman" w:hAnsi="Times New Roman" w:cs="Times New Roman"/>
        </w:rPr>
        <w:lastRenderedPageBreak/>
        <w:t>D</w:t>
      </w:r>
      <w:r>
        <w:rPr>
          <w:rFonts w:ascii="Times New Roman" w:hAnsi="Times New Roman" w:cs="Times New Roman"/>
        </w:rPr>
        <w:t>OP.020.102.2025</w:t>
      </w:r>
    </w:p>
    <w:p w14:paraId="72AAEFFC" w14:textId="77777777" w:rsidR="00406BD9" w:rsidRDefault="00406BD9" w:rsidP="00D716E5">
      <w:pPr>
        <w:jc w:val="both"/>
        <w:rPr>
          <w:rFonts w:ascii="Times New Roman" w:hAnsi="Times New Roman" w:cs="Times New Roman"/>
          <w:b/>
          <w:bCs/>
        </w:rPr>
      </w:pPr>
    </w:p>
    <w:p w14:paraId="4DDE7672" w14:textId="103F97B0" w:rsidR="00D716E5" w:rsidRDefault="00793291" w:rsidP="00D716E5">
      <w:pPr>
        <w:jc w:val="both"/>
        <w:rPr>
          <w:rFonts w:ascii="Times New Roman" w:hAnsi="Times New Roman" w:cs="Times New Roman"/>
        </w:rPr>
      </w:pPr>
      <w:r w:rsidRPr="00D716E5">
        <w:rPr>
          <w:rFonts w:ascii="Times New Roman" w:hAnsi="Times New Roman" w:cs="Times New Roman"/>
          <w:b/>
          <w:bCs/>
        </w:rPr>
        <w:t>Zaliczenie wykładów (kolokwium) z leków pochodzenia naturalnego jest pisemne i obejmuje zakres wykładów.</w:t>
      </w:r>
      <w:r w:rsidRPr="00793291">
        <w:rPr>
          <w:rFonts w:ascii="Times New Roman" w:hAnsi="Times New Roman" w:cs="Times New Roman"/>
        </w:rPr>
        <w:t xml:space="preserve"> Kolokwium można zdawać w trzech terminach. Pierwszy</w:t>
      </w:r>
      <w:r>
        <w:rPr>
          <w:rFonts w:ascii="Times New Roman" w:hAnsi="Times New Roman" w:cs="Times New Roman"/>
        </w:rPr>
        <w:t xml:space="preserve"> </w:t>
      </w:r>
      <w:r w:rsidRPr="00793291">
        <w:rPr>
          <w:rFonts w:ascii="Times New Roman" w:hAnsi="Times New Roman" w:cs="Times New Roman"/>
        </w:rPr>
        <w:t>termin kolokwium odbywa się na zajęciach regularnych, kolejne – na zajęciach</w:t>
      </w:r>
      <w:r>
        <w:rPr>
          <w:rFonts w:ascii="Times New Roman" w:hAnsi="Times New Roman" w:cs="Times New Roman"/>
        </w:rPr>
        <w:t xml:space="preserve"> </w:t>
      </w:r>
      <w:r w:rsidRPr="00793291">
        <w:rPr>
          <w:rFonts w:ascii="Times New Roman" w:hAnsi="Times New Roman" w:cs="Times New Roman"/>
        </w:rPr>
        <w:t>odrabiających</w:t>
      </w:r>
      <w:r>
        <w:rPr>
          <w:rFonts w:ascii="Times New Roman" w:hAnsi="Times New Roman" w:cs="Times New Roman"/>
        </w:rPr>
        <w:t xml:space="preserve"> </w:t>
      </w:r>
      <w:r w:rsidRPr="0079329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793291">
        <w:rPr>
          <w:rFonts w:ascii="Times New Roman" w:hAnsi="Times New Roman" w:cs="Times New Roman"/>
        </w:rPr>
        <w:t xml:space="preserve">podsumowujących. </w:t>
      </w:r>
    </w:p>
    <w:p w14:paraId="192E5B0A" w14:textId="39DE7FA3" w:rsidR="00196A0B" w:rsidRDefault="00793291" w:rsidP="00793291">
      <w:pPr>
        <w:jc w:val="both"/>
        <w:rPr>
          <w:rFonts w:ascii="Times New Roman" w:hAnsi="Times New Roman" w:cs="Times New Roman"/>
        </w:rPr>
      </w:pPr>
      <w:r w:rsidRPr="00793291">
        <w:rPr>
          <w:rFonts w:ascii="Times New Roman" w:hAnsi="Times New Roman" w:cs="Times New Roman"/>
        </w:rPr>
        <w:t>Nieobecność na kolokwium (zarówno</w:t>
      </w:r>
      <w:r>
        <w:rPr>
          <w:rFonts w:ascii="Times New Roman" w:hAnsi="Times New Roman" w:cs="Times New Roman"/>
        </w:rPr>
        <w:t xml:space="preserve"> </w:t>
      </w:r>
      <w:r w:rsidRPr="00793291">
        <w:rPr>
          <w:rFonts w:ascii="Times New Roman" w:hAnsi="Times New Roman" w:cs="Times New Roman"/>
        </w:rPr>
        <w:t>usprawiedliwiona jak i nieusprawiedliwiona) wiąże się ze stratą terminu. Szczególne</w:t>
      </w:r>
      <w:r>
        <w:rPr>
          <w:rFonts w:ascii="Times New Roman" w:hAnsi="Times New Roman" w:cs="Times New Roman"/>
        </w:rPr>
        <w:t xml:space="preserve"> </w:t>
      </w:r>
      <w:r w:rsidRPr="00793291">
        <w:rPr>
          <w:rFonts w:ascii="Times New Roman" w:hAnsi="Times New Roman" w:cs="Times New Roman"/>
        </w:rPr>
        <w:t>przypadki będą indywidualnie rozpatrywane.</w:t>
      </w:r>
    </w:p>
    <w:p w14:paraId="5E7FFB81" w14:textId="1355283C" w:rsidR="0033014E" w:rsidRDefault="00793291" w:rsidP="00793291">
      <w:pPr>
        <w:jc w:val="both"/>
        <w:rPr>
          <w:rFonts w:ascii="Times New Roman" w:hAnsi="Times New Roman" w:cs="Times New Roman"/>
        </w:rPr>
      </w:pPr>
      <w:r w:rsidRPr="00406BD9">
        <w:rPr>
          <w:rFonts w:ascii="Times New Roman" w:hAnsi="Times New Roman" w:cs="Times New Roman"/>
          <w:b/>
          <w:bCs/>
          <w:highlight w:val="yellow"/>
        </w:rPr>
        <w:t>Kolokwium składa się z 10  pytań testowych. Za prawidłową odpowiedź na pytanie testowe będzie można uzyskać maksymalnie 0</w:t>
      </w:r>
      <w:r w:rsidR="00D612B7" w:rsidRPr="00406BD9">
        <w:rPr>
          <w:rFonts w:ascii="Times New Roman" w:hAnsi="Times New Roman" w:cs="Times New Roman"/>
          <w:b/>
          <w:bCs/>
          <w:highlight w:val="yellow"/>
        </w:rPr>
        <w:t>,5</w:t>
      </w:r>
      <w:r w:rsidRPr="00406BD9">
        <w:rPr>
          <w:rFonts w:ascii="Times New Roman" w:hAnsi="Times New Roman" w:cs="Times New Roman"/>
          <w:b/>
          <w:bCs/>
          <w:highlight w:val="yellow"/>
        </w:rPr>
        <w:t xml:space="preserve"> p</w:t>
      </w:r>
      <w:r w:rsidR="00D612B7" w:rsidRPr="00406BD9">
        <w:rPr>
          <w:rFonts w:ascii="Times New Roman" w:hAnsi="Times New Roman" w:cs="Times New Roman"/>
          <w:b/>
          <w:bCs/>
          <w:highlight w:val="yellow"/>
        </w:rPr>
        <w:t>kt</w:t>
      </w:r>
      <w:r w:rsidRPr="00406BD9">
        <w:rPr>
          <w:rFonts w:ascii="Times New Roman" w:hAnsi="Times New Roman" w:cs="Times New Roman"/>
          <w:b/>
          <w:bCs/>
          <w:highlight w:val="yellow"/>
        </w:rPr>
        <w:t xml:space="preserve"> (za kolokwium można uzyskać maksymalnie </w:t>
      </w:r>
      <w:r w:rsidR="00D612B7" w:rsidRPr="00406BD9">
        <w:rPr>
          <w:rFonts w:ascii="Times New Roman" w:hAnsi="Times New Roman" w:cs="Times New Roman"/>
          <w:b/>
          <w:bCs/>
          <w:highlight w:val="yellow"/>
        </w:rPr>
        <w:t>5</w:t>
      </w:r>
      <w:r w:rsidRPr="00406BD9">
        <w:rPr>
          <w:rFonts w:ascii="Times New Roman" w:hAnsi="Times New Roman" w:cs="Times New Roman"/>
          <w:b/>
          <w:bCs/>
          <w:highlight w:val="yellow"/>
        </w:rPr>
        <w:t xml:space="preserve"> punktów).</w:t>
      </w:r>
      <w:r w:rsidRPr="00793291">
        <w:rPr>
          <w:rFonts w:ascii="Times New Roman" w:hAnsi="Times New Roman" w:cs="Times New Roman"/>
        </w:rPr>
        <w:t xml:space="preserve"> Aby zaliczyć tę formę pisemną, Student musi uzyskać co najmniej 60% maksymalnej ilości punktów (</w:t>
      </w:r>
      <w:r w:rsidR="00D612B7">
        <w:rPr>
          <w:rFonts w:ascii="Times New Roman" w:hAnsi="Times New Roman" w:cs="Times New Roman"/>
        </w:rPr>
        <w:t>3</w:t>
      </w:r>
      <w:r w:rsidRPr="00793291">
        <w:rPr>
          <w:rFonts w:ascii="Times New Roman" w:hAnsi="Times New Roman" w:cs="Times New Roman"/>
        </w:rPr>
        <w:t xml:space="preserve"> pkt).</w:t>
      </w:r>
    </w:p>
    <w:p w14:paraId="12C5BC35" w14:textId="77777777" w:rsidR="009D311C" w:rsidRPr="009D311C" w:rsidRDefault="009D311C" w:rsidP="009D311C">
      <w:pPr>
        <w:rPr>
          <w:rFonts w:ascii="Times New Roman" w:hAnsi="Times New Roman" w:cs="Times New Roman"/>
        </w:rPr>
      </w:pPr>
    </w:p>
    <w:p w14:paraId="75AF652C" w14:textId="46C7B761" w:rsidR="00C92A65" w:rsidRPr="002449B0" w:rsidRDefault="00C92A65" w:rsidP="00945AC6">
      <w:pPr>
        <w:tabs>
          <w:tab w:val="left" w:pos="4111"/>
        </w:tabs>
        <w:ind w:left="4111" w:hanging="142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  <w:b/>
          <w:bCs/>
        </w:rPr>
        <w:t>§6</w:t>
      </w:r>
    </w:p>
    <w:p w14:paraId="5C1CC6E9" w14:textId="62E1A7DE" w:rsidR="00E31F6F" w:rsidRDefault="00E31F6F" w:rsidP="00E31F6F">
      <w:pPr>
        <w:tabs>
          <w:tab w:val="left" w:pos="3686"/>
        </w:tabs>
        <w:ind w:left="3828" w:hanging="3118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  <w:b/>
          <w:bCs/>
        </w:rPr>
        <w:t>Warunki i sposoby przeprowadzania zaliczeń końcowych przedmiotu                     i egzaminów</w:t>
      </w:r>
    </w:p>
    <w:p w14:paraId="6C26435B" w14:textId="35F86924" w:rsidR="007E4A4D" w:rsidRPr="007E4A4D" w:rsidRDefault="007E4A4D" w:rsidP="0054196F">
      <w:pPr>
        <w:tabs>
          <w:tab w:val="left" w:pos="3686"/>
        </w:tabs>
        <w:jc w:val="both"/>
        <w:rPr>
          <w:rFonts w:ascii="Times New Roman" w:hAnsi="Times New Roman" w:cs="Times New Roman"/>
        </w:rPr>
      </w:pPr>
      <w:r w:rsidRPr="007E4A4D">
        <w:rPr>
          <w:rFonts w:ascii="Times New Roman" w:hAnsi="Times New Roman" w:cs="Times New Roman"/>
        </w:rPr>
        <w:t xml:space="preserve">1. Zwolnienie z części/całości materiału obejmującego seminaria i wykłady może nastąpić </w:t>
      </w:r>
      <w:r w:rsidR="0054196F">
        <w:rPr>
          <w:rFonts w:ascii="Times New Roman" w:hAnsi="Times New Roman" w:cs="Times New Roman"/>
        </w:rPr>
        <w:br/>
      </w:r>
      <w:r w:rsidRPr="007E4A4D">
        <w:rPr>
          <w:rFonts w:ascii="Times New Roman" w:hAnsi="Times New Roman" w:cs="Times New Roman"/>
        </w:rPr>
        <w:t>w</w:t>
      </w:r>
      <w:r w:rsidR="0054196F">
        <w:rPr>
          <w:rFonts w:ascii="Times New Roman" w:hAnsi="Times New Roman" w:cs="Times New Roman"/>
        </w:rPr>
        <w:t xml:space="preserve"> </w:t>
      </w:r>
      <w:r w:rsidRPr="007E4A4D">
        <w:rPr>
          <w:rFonts w:ascii="Times New Roman" w:hAnsi="Times New Roman" w:cs="Times New Roman"/>
        </w:rPr>
        <w:t>przypadku uzyskania zaliczania z przedmiotu „leki pochodzenia naturalnego” na kierunku</w:t>
      </w:r>
      <w:r w:rsidR="0054196F">
        <w:rPr>
          <w:rFonts w:ascii="Times New Roman" w:hAnsi="Times New Roman" w:cs="Times New Roman"/>
        </w:rPr>
        <w:t xml:space="preserve"> </w:t>
      </w:r>
      <w:r w:rsidRPr="007E4A4D">
        <w:rPr>
          <w:rFonts w:ascii="Times New Roman" w:hAnsi="Times New Roman" w:cs="Times New Roman"/>
        </w:rPr>
        <w:t>farmacja prowadzonym na innym wydziale uniwersyteckim. Student zobowiązany jest</w:t>
      </w:r>
      <w:r w:rsidR="0054196F">
        <w:rPr>
          <w:rFonts w:ascii="Times New Roman" w:hAnsi="Times New Roman" w:cs="Times New Roman"/>
        </w:rPr>
        <w:t xml:space="preserve"> </w:t>
      </w:r>
      <w:r w:rsidRPr="007E4A4D">
        <w:rPr>
          <w:rFonts w:ascii="Times New Roman" w:hAnsi="Times New Roman" w:cs="Times New Roman"/>
        </w:rPr>
        <w:t xml:space="preserve">wówczas przedstawić odpowiednią dokumentację (zakres materiału, który zaliczył wraz </w:t>
      </w:r>
      <w:r w:rsidR="0054196F">
        <w:rPr>
          <w:rFonts w:ascii="Times New Roman" w:hAnsi="Times New Roman" w:cs="Times New Roman"/>
        </w:rPr>
        <w:br/>
      </w:r>
      <w:r w:rsidRPr="007E4A4D">
        <w:rPr>
          <w:rFonts w:ascii="Times New Roman" w:hAnsi="Times New Roman" w:cs="Times New Roman"/>
        </w:rPr>
        <w:t>z</w:t>
      </w:r>
      <w:r w:rsidR="0054196F">
        <w:rPr>
          <w:rFonts w:ascii="Times New Roman" w:hAnsi="Times New Roman" w:cs="Times New Roman"/>
        </w:rPr>
        <w:t xml:space="preserve"> </w:t>
      </w:r>
      <w:r w:rsidRPr="007E4A4D">
        <w:rPr>
          <w:rFonts w:ascii="Times New Roman" w:hAnsi="Times New Roman" w:cs="Times New Roman"/>
        </w:rPr>
        <w:t>oceną poświadczony przez dziekanat wydziału, na którym studiował przedmiot).</w:t>
      </w:r>
      <w:r>
        <w:rPr>
          <w:rFonts w:ascii="Times New Roman" w:hAnsi="Times New Roman" w:cs="Times New Roman"/>
        </w:rPr>
        <w:t xml:space="preserve"> </w:t>
      </w:r>
      <w:r w:rsidR="0054196F" w:rsidRPr="007E4A4D">
        <w:rPr>
          <w:rFonts w:ascii="Times New Roman" w:hAnsi="Times New Roman" w:cs="Times New Roman"/>
        </w:rPr>
        <w:t>P</w:t>
      </w:r>
      <w:r w:rsidRPr="007E4A4D">
        <w:rPr>
          <w:rFonts w:ascii="Times New Roman" w:hAnsi="Times New Roman" w:cs="Times New Roman"/>
        </w:rPr>
        <w:t>rzypadku</w:t>
      </w:r>
      <w:r w:rsidR="0054196F">
        <w:rPr>
          <w:rFonts w:ascii="Times New Roman" w:hAnsi="Times New Roman" w:cs="Times New Roman"/>
        </w:rPr>
        <w:t xml:space="preserve"> </w:t>
      </w:r>
      <w:r w:rsidRPr="007E4A4D">
        <w:rPr>
          <w:rFonts w:ascii="Times New Roman" w:hAnsi="Times New Roman" w:cs="Times New Roman"/>
        </w:rPr>
        <w:t>stwierdzenia braku treści programowych objętych programem nauczania na</w:t>
      </w:r>
      <w:r>
        <w:rPr>
          <w:rFonts w:ascii="Times New Roman" w:hAnsi="Times New Roman" w:cs="Times New Roman"/>
        </w:rPr>
        <w:t xml:space="preserve"> </w:t>
      </w:r>
      <w:r w:rsidRPr="007E4A4D">
        <w:rPr>
          <w:rFonts w:ascii="Times New Roman" w:hAnsi="Times New Roman" w:cs="Times New Roman"/>
        </w:rPr>
        <w:t>kierunku farmacja Wydziału Farmacji, Biotechnologii Medycznej Medycyny</w:t>
      </w:r>
      <w:r>
        <w:rPr>
          <w:rFonts w:ascii="Times New Roman" w:hAnsi="Times New Roman" w:cs="Times New Roman"/>
        </w:rPr>
        <w:t xml:space="preserve"> </w:t>
      </w:r>
      <w:r w:rsidRPr="007E4A4D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7E4A4D">
        <w:rPr>
          <w:rFonts w:ascii="Times New Roman" w:hAnsi="Times New Roman" w:cs="Times New Roman"/>
        </w:rPr>
        <w:t>i</w:t>
      </w:r>
      <w:r w:rsidR="007640CF">
        <w:rPr>
          <w:rFonts w:ascii="Times New Roman" w:hAnsi="Times New Roman" w:cs="Times New Roman"/>
        </w:rPr>
        <w:t xml:space="preserve"> </w:t>
      </w:r>
      <w:r w:rsidRPr="007E4A4D">
        <w:rPr>
          <w:rFonts w:ascii="Times New Roman" w:hAnsi="Times New Roman" w:cs="Times New Roman"/>
        </w:rPr>
        <w:t>Laboratoryjnej PUM Student zobowiązany będzie do uzupełnienia (odrobienia) tych treści</w:t>
      </w:r>
      <w:r w:rsidR="007640CF">
        <w:rPr>
          <w:rFonts w:ascii="Times New Roman" w:hAnsi="Times New Roman" w:cs="Times New Roman"/>
        </w:rPr>
        <w:t xml:space="preserve"> </w:t>
      </w:r>
      <w:r w:rsidRPr="007E4A4D">
        <w:rPr>
          <w:rFonts w:ascii="Times New Roman" w:hAnsi="Times New Roman" w:cs="Times New Roman"/>
        </w:rPr>
        <w:t>programowych. Zgodę na częściowe/całkowite przepisanie ocen, poza kierownikiem</w:t>
      </w:r>
      <w:r w:rsidR="007640CF">
        <w:rPr>
          <w:rFonts w:ascii="Times New Roman" w:hAnsi="Times New Roman" w:cs="Times New Roman"/>
        </w:rPr>
        <w:t xml:space="preserve"> </w:t>
      </w:r>
      <w:r w:rsidRPr="007E4A4D">
        <w:rPr>
          <w:rFonts w:ascii="Times New Roman" w:hAnsi="Times New Roman" w:cs="Times New Roman"/>
        </w:rPr>
        <w:t>Zakładu wyraża także Dziekan Wydziału Farmacji, Biotechnologii Medycznej i</w:t>
      </w:r>
      <w:r w:rsidR="007640CF">
        <w:rPr>
          <w:rFonts w:ascii="Times New Roman" w:hAnsi="Times New Roman" w:cs="Times New Roman"/>
        </w:rPr>
        <w:t xml:space="preserve"> </w:t>
      </w:r>
      <w:r w:rsidRPr="007E4A4D">
        <w:rPr>
          <w:rFonts w:ascii="Times New Roman" w:hAnsi="Times New Roman" w:cs="Times New Roman"/>
        </w:rPr>
        <w:t>Medycyny Laboratoryjnej PUM.</w:t>
      </w:r>
    </w:p>
    <w:p w14:paraId="67ED0876" w14:textId="77777777" w:rsidR="00E31F6F" w:rsidRPr="002449B0" w:rsidRDefault="00E31F6F" w:rsidP="00E31F6F">
      <w:pPr>
        <w:tabs>
          <w:tab w:val="left" w:pos="3686"/>
        </w:tabs>
        <w:ind w:left="3828" w:hanging="3118"/>
        <w:rPr>
          <w:rFonts w:ascii="Times New Roman" w:hAnsi="Times New Roman" w:cs="Times New Roman"/>
          <w:b/>
          <w:bCs/>
        </w:rPr>
      </w:pPr>
    </w:p>
    <w:p w14:paraId="1D21F0A2" w14:textId="6A3434BE" w:rsidR="00E31F6F" w:rsidRPr="00945AC6" w:rsidRDefault="00E31F6F" w:rsidP="00945AC6">
      <w:pPr>
        <w:tabs>
          <w:tab w:val="left" w:pos="4111"/>
        </w:tabs>
        <w:ind w:left="4111"/>
        <w:rPr>
          <w:rFonts w:ascii="Times New Roman" w:hAnsi="Times New Roman" w:cs="Times New Roman"/>
          <w:b/>
          <w:bCs/>
        </w:rPr>
      </w:pPr>
      <w:r w:rsidRPr="00945AC6">
        <w:rPr>
          <w:rFonts w:ascii="Times New Roman" w:hAnsi="Times New Roman" w:cs="Times New Roman"/>
          <w:b/>
          <w:bCs/>
        </w:rPr>
        <w:t>§7</w:t>
      </w:r>
    </w:p>
    <w:p w14:paraId="58808E18" w14:textId="6C0DCE05" w:rsidR="00E31F6F" w:rsidRPr="00945AC6" w:rsidRDefault="00E31F6F" w:rsidP="00945AC6">
      <w:pPr>
        <w:tabs>
          <w:tab w:val="left" w:pos="3969"/>
        </w:tabs>
        <w:ind w:left="4111" w:hanging="3827"/>
        <w:rPr>
          <w:rFonts w:ascii="Times New Roman" w:hAnsi="Times New Roman" w:cs="Times New Roman"/>
          <w:b/>
          <w:bCs/>
        </w:rPr>
      </w:pPr>
      <w:r w:rsidRPr="00945AC6">
        <w:rPr>
          <w:rFonts w:ascii="Times New Roman" w:hAnsi="Times New Roman" w:cs="Times New Roman"/>
          <w:b/>
          <w:bCs/>
        </w:rPr>
        <w:t>Warunki zwalniania z niektórych zaliczeń końcowych przedmiotu lub egzaminów</w:t>
      </w:r>
    </w:p>
    <w:p w14:paraId="41615B06" w14:textId="77777777" w:rsidR="00611817" w:rsidRDefault="00611817" w:rsidP="00945AC6">
      <w:pPr>
        <w:tabs>
          <w:tab w:val="left" w:pos="3969"/>
        </w:tabs>
        <w:rPr>
          <w:rFonts w:ascii="Times New Roman" w:hAnsi="Times New Roman" w:cs="Times New Roman"/>
        </w:rPr>
      </w:pPr>
    </w:p>
    <w:p w14:paraId="45CB9152" w14:textId="55FF620C" w:rsidR="00945AC6" w:rsidRPr="00945AC6" w:rsidRDefault="00945AC6" w:rsidP="00945AC6">
      <w:pPr>
        <w:tabs>
          <w:tab w:val="left" w:pos="3969"/>
        </w:tabs>
        <w:rPr>
          <w:rFonts w:ascii="Times New Roman" w:hAnsi="Times New Roman" w:cs="Times New Roman"/>
        </w:rPr>
      </w:pPr>
      <w:r w:rsidRPr="00945AC6">
        <w:rPr>
          <w:rFonts w:ascii="Times New Roman" w:hAnsi="Times New Roman" w:cs="Times New Roman"/>
        </w:rPr>
        <w:t>1. Nie przewiduje się</w:t>
      </w:r>
      <w:r>
        <w:rPr>
          <w:rFonts w:ascii="Times New Roman" w:hAnsi="Times New Roman" w:cs="Times New Roman"/>
        </w:rPr>
        <w:t>.</w:t>
      </w:r>
    </w:p>
    <w:p w14:paraId="248CB6FE" w14:textId="77777777" w:rsidR="00E31F6F" w:rsidRPr="002449B0" w:rsidRDefault="00E31F6F" w:rsidP="00E31F6F">
      <w:pPr>
        <w:tabs>
          <w:tab w:val="left" w:pos="4111"/>
        </w:tabs>
        <w:ind w:left="4111" w:hanging="3402"/>
        <w:rPr>
          <w:rFonts w:ascii="Times New Roman" w:hAnsi="Times New Roman" w:cs="Times New Roman"/>
          <w:b/>
          <w:bCs/>
        </w:rPr>
      </w:pPr>
    </w:p>
    <w:p w14:paraId="588B4C80" w14:textId="2E6E6032" w:rsidR="00E31F6F" w:rsidRPr="002449B0" w:rsidRDefault="00E31F6F" w:rsidP="00E31F6F">
      <w:pPr>
        <w:tabs>
          <w:tab w:val="left" w:pos="4111"/>
        </w:tabs>
        <w:ind w:left="4111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  <w:b/>
          <w:bCs/>
        </w:rPr>
        <w:t>§8</w:t>
      </w:r>
    </w:p>
    <w:p w14:paraId="04DFB482" w14:textId="5B129B1F" w:rsidR="00E31F6F" w:rsidRDefault="00E31F6F" w:rsidP="00E31F6F">
      <w:pPr>
        <w:tabs>
          <w:tab w:val="left" w:pos="4111"/>
        </w:tabs>
        <w:ind w:left="4111" w:hanging="3544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  <w:b/>
          <w:bCs/>
        </w:rPr>
        <w:t xml:space="preserve">Warunki dopuszczenia studenta do egzaminu w tzw. </w:t>
      </w:r>
      <w:proofErr w:type="spellStart"/>
      <w:r w:rsidRPr="002449B0">
        <w:rPr>
          <w:rFonts w:ascii="Times New Roman" w:hAnsi="Times New Roman" w:cs="Times New Roman"/>
          <w:b/>
          <w:bCs/>
        </w:rPr>
        <w:t>przedterminie</w:t>
      </w:r>
      <w:proofErr w:type="spellEnd"/>
    </w:p>
    <w:p w14:paraId="131AB0C7" w14:textId="77777777" w:rsidR="00611817" w:rsidRDefault="00611817" w:rsidP="006A0FAC">
      <w:pPr>
        <w:rPr>
          <w:rFonts w:ascii="Times New Roman" w:hAnsi="Times New Roman" w:cs="Times New Roman"/>
        </w:rPr>
      </w:pPr>
    </w:p>
    <w:p w14:paraId="1E971116" w14:textId="377C26CD" w:rsidR="00653ECE" w:rsidRPr="00406BD9" w:rsidRDefault="006A0FAC" w:rsidP="00406BD9">
      <w:pPr>
        <w:rPr>
          <w:rFonts w:ascii="Times New Roman" w:hAnsi="Times New Roman" w:cs="Times New Roman"/>
        </w:rPr>
      </w:pPr>
      <w:r w:rsidRPr="006A0FAC">
        <w:rPr>
          <w:rFonts w:ascii="Times New Roman" w:hAnsi="Times New Roman" w:cs="Times New Roman"/>
        </w:rPr>
        <w:t>1. Nie przewiduje się.</w:t>
      </w:r>
    </w:p>
    <w:p w14:paraId="677ED7FC" w14:textId="77777777" w:rsidR="00406BD9" w:rsidRDefault="00406BD9" w:rsidP="00726736">
      <w:pPr>
        <w:rPr>
          <w:rFonts w:ascii="Times New Roman" w:hAnsi="Times New Roman" w:cs="Times New Roman"/>
        </w:rPr>
      </w:pPr>
    </w:p>
    <w:p w14:paraId="3096F71D" w14:textId="7C79CB72" w:rsidR="00726736" w:rsidRDefault="00726736" w:rsidP="00726736">
      <w:pPr>
        <w:rPr>
          <w:rFonts w:ascii="Times New Roman" w:hAnsi="Times New Roman" w:cs="Times New Roman"/>
        </w:rPr>
      </w:pPr>
      <w:r w:rsidRPr="002449B0">
        <w:rPr>
          <w:rFonts w:ascii="Times New Roman" w:hAnsi="Times New Roman" w:cs="Times New Roman"/>
        </w:rPr>
        <w:lastRenderedPageBreak/>
        <w:t>D</w:t>
      </w:r>
      <w:r>
        <w:rPr>
          <w:rFonts w:ascii="Times New Roman" w:hAnsi="Times New Roman" w:cs="Times New Roman"/>
        </w:rPr>
        <w:t>OP.020.102.2025</w:t>
      </w:r>
    </w:p>
    <w:p w14:paraId="6EECE513" w14:textId="77777777" w:rsidR="00726736" w:rsidRDefault="00726736" w:rsidP="00726736">
      <w:pPr>
        <w:rPr>
          <w:rFonts w:ascii="Times New Roman" w:hAnsi="Times New Roman" w:cs="Times New Roman"/>
          <w:b/>
          <w:bCs/>
        </w:rPr>
      </w:pPr>
    </w:p>
    <w:p w14:paraId="1AC3A693" w14:textId="5C84D504" w:rsidR="00E31F6F" w:rsidRPr="002449B0" w:rsidRDefault="00E31F6F" w:rsidP="00E31F6F">
      <w:pPr>
        <w:tabs>
          <w:tab w:val="left" w:pos="4111"/>
        </w:tabs>
        <w:ind w:left="4111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  <w:b/>
          <w:bCs/>
        </w:rPr>
        <w:t>§9</w:t>
      </w:r>
    </w:p>
    <w:p w14:paraId="75783B97" w14:textId="24772A39" w:rsidR="00E31F6F" w:rsidRDefault="00E31F6F" w:rsidP="00E31F6F">
      <w:pPr>
        <w:ind w:left="4111" w:hanging="850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  <w:b/>
          <w:bCs/>
        </w:rPr>
        <w:t>Kryteria oceniania</w:t>
      </w:r>
      <w:r w:rsidR="00653ECE">
        <w:rPr>
          <w:rFonts w:ascii="Times New Roman" w:hAnsi="Times New Roman" w:cs="Times New Roman"/>
          <w:b/>
          <w:bCs/>
        </w:rPr>
        <w:br/>
      </w:r>
    </w:p>
    <w:p w14:paraId="30AA19C8" w14:textId="3A21BE0E" w:rsidR="00372197" w:rsidRPr="00653ECE" w:rsidRDefault="00372197" w:rsidP="00372197">
      <w:pPr>
        <w:rPr>
          <w:rFonts w:ascii="Times New Roman" w:hAnsi="Times New Roman" w:cs="Times New Roman"/>
          <w:b/>
          <w:bCs/>
        </w:rPr>
      </w:pPr>
      <w:r w:rsidRPr="00372197">
        <w:rPr>
          <w:rFonts w:ascii="Times New Roman" w:hAnsi="Times New Roman" w:cs="Times New Roman"/>
        </w:rPr>
        <w:t>War</w:t>
      </w:r>
      <w:r>
        <w:rPr>
          <w:rFonts w:ascii="Times New Roman" w:hAnsi="Times New Roman" w:cs="Times New Roman"/>
        </w:rPr>
        <w:t xml:space="preserve">unkiem zaliczenia </w:t>
      </w:r>
      <w:r w:rsidRPr="00653ECE">
        <w:rPr>
          <w:rFonts w:ascii="Times New Roman" w:hAnsi="Times New Roman" w:cs="Times New Roman"/>
          <w:b/>
          <w:bCs/>
        </w:rPr>
        <w:t>sprawdzianu</w:t>
      </w:r>
      <w:r>
        <w:rPr>
          <w:rFonts w:ascii="Times New Roman" w:hAnsi="Times New Roman" w:cs="Times New Roman"/>
        </w:rPr>
        <w:t xml:space="preserve"> (seminaria)/</w:t>
      </w:r>
      <w:r w:rsidRPr="00653ECE">
        <w:rPr>
          <w:rFonts w:ascii="Times New Roman" w:hAnsi="Times New Roman" w:cs="Times New Roman"/>
          <w:b/>
          <w:bCs/>
        </w:rPr>
        <w:t>kolokwium</w:t>
      </w:r>
      <w:r>
        <w:rPr>
          <w:rFonts w:ascii="Times New Roman" w:hAnsi="Times New Roman" w:cs="Times New Roman"/>
        </w:rPr>
        <w:t xml:space="preserve"> (wykłady) jest uzyskanie </w:t>
      </w:r>
      <w:r w:rsidRPr="00653ECE">
        <w:rPr>
          <w:rFonts w:ascii="Times New Roman" w:hAnsi="Times New Roman" w:cs="Times New Roman"/>
          <w:b/>
          <w:bCs/>
        </w:rPr>
        <w:t>60%</w:t>
      </w:r>
      <w:r w:rsidR="00D21203" w:rsidRPr="00653ECE">
        <w:rPr>
          <w:rFonts w:ascii="Times New Roman" w:hAnsi="Times New Roman" w:cs="Times New Roman"/>
          <w:b/>
          <w:bCs/>
        </w:rPr>
        <w:t xml:space="preserve"> poprawnych odpowiedzi.</w:t>
      </w:r>
    </w:p>
    <w:p w14:paraId="20AA38A9" w14:textId="77777777" w:rsidR="00797B4D" w:rsidRDefault="00797B4D" w:rsidP="00372197">
      <w:pPr>
        <w:rPr>
          <w:rFonts w:ascii="Times New Roman" w:hAnsi="Times New Roman" w:cs="Times New Roman"/>
        </w:rPr>
      </w:pPr>
    </w:p>
    <w:p w14:paraId="766B57FC" w14:textId="4B9FF64E" w:rsidR="00D21203" w:rsidRPr="00406BD9" w:rsidRDefault="00D21203" w:rsidP="00372197">
      <w:pPr>
        <w:rPr>
          <w:rFonts w:ascii="Times New Roman" w:hAnsi="Times New Roman" w:cs="Times New Roman"/>
          <w:highlight w:val="yellow"/>
        </w:rPr>
      </w:pPr>
      <w:r w:rsidRPr="00406BD9">
        <w:rPr>
          <w:rFonts w:ascii="Times New Roman" w:hAnsi="Times New Roman" w:cs="Times New Roman"/>
          <w:highlight w:val="yellow"/>
        </w:rPr>
        <w:t xml:space="preserve">1. Punkty końcowe z </w:t>
      </w:r>
      <w:r w:rsidRPr="00406BD9">
        <w:rPr>
          <w:rFonts w:ascii="Times New Roman" w:hAnsi="Times New Roman" w:cs="Times New Roman"/>
          <w:b/>
          <w:bCs/>
          <w:highlight w:val="yellow"/>
        </w:rPr>
        <w:t>seminariów</w:t>
      </w:r>
      <w:r w:rsidRPr="00406BD9">
        <w:rPr>
          <w:rFonts w:ascii="Times New Roman" w:hAnsi="Times New Roman" w:cs="Times New Roman"/>
          <w:highlight w:val="yellow"/>
        </w:rPr>
        <w:t xml:space="preserve"> będą stanowić średnią ważoną, na którą składać się będą:</w:t>
      </w:r>
      <w:r w:rsidR="00726736" w:rsidRPr="00406BD9">
        <w:rPr>
          <w:rFonts w:ascii="Times New Roman" w:hAnsi="Times New Roman" w:cs="Times New Roman"/>
          <w:highlight w:val="yellow"/>
        </w:rPr>
        <w:br/>
      </w:r>
    </w:p>
    <w:p w14:paraId="6DF0209D" w14:textId="70E2803F" w:rsidR="00D21203" w:rsidRDefault="00D21203" w:rsidP="00372197">
      <w:pPr>
        <w:rPr>
          <w:rFonts w:ascii="Times New Roman" w:hAnsi="Times New Roman" w:cs="Times New Roman"/>
        </w:rPr>
      </w:pPr>
      <w:r w:rsidRPr="00406BD9">
        <w:rPr>
          <w:rFonts w:ascii="Times New Roman" w:hAnsi="Times New Roman" w:cs="Times New Roman"/>
          <w:highlight w:val="yellow"/>
        </w:rPr>
        <w:t>Punkty z raportu – 30%</w:t>
      </w:r>
      <w:r w:rsidRPr="00406BD9">
        <w:rPr>
          <w:rFonts w:ascii="Times New Roman" w:hAnsi="Times New Roman" w:cs="Times New Roman"/>
          <w:highlight w:val="yellow"/>
        </w:rPr>
        <w:br/>
        <w:t xml:space="preserve">Ocena ze sprawdzianu </w:t>
      </w:r>
      <w:r w:rsidR="00797B4D" w:rsidRPr="00406BD9">
        <w:rPr>
          <w:rFonts w:ascii="Times New Roman" w:hAnsi="Times New Roman" w:cs="Times New Roman"/>
          <w:highlight w:val="yellow"/>
        </w:rPr>
        <w:t>–</w:t>
      </w:r>
      <w:r w:rsidRPr="00406BD9">
        <w:rPr>
          <w:rFonts w:ascii="Times New Roman" w:hAnsi="Times New Roman" w:cs="Times New Roman"/>
          <w:highlight w:val="yellow"/>
        </w:rPr>
        <w:t xml:space="preserve"> 70</w:t>
      </w:r>
      <w:r w:rsidR="00797B4D" w:rsidRPr="00406BD9">
        <w:rPr>
          <w:rFonts w:ascii="Times New Roman" w:hAnsi="Times New Roman" w:cs="Times New Roman"/>
          <w:highlight w:val="yellow"/>
        </w:rPr>
        <w:t>%</w:t>
      </w:r>
    </w:p>
    <w:p w14:paraId="577359A5" w14:textId="77777777" w:rsidR="00072F27" w:rsidRDefault="00072F27" w:rsidP="00AE635A">
      <w:pPr>
        <w:jc w:val="both"/>
        <w:rPr>
          <w:rFonts w:ascii="Times New Roman" w:hAnsi="Times New Roman" w:cs="Times New Roman"/>
        </w:rPr>
      </w:pPr>
    </w:p>
    <w:p w14:paraId="3647212C" w14:textId="302A07A0" w:rsidR="001F7FBF" w:rsidRPr="00726736" w:rsidRDefault="001F7FBF" w:rsidP="00AE635A">
      <w:pPr>
        <w:jc w:val="both"/>
        <w:rPr>
          <w:rFonts w:ascii="Times New Roman" w:hAnsi="Times New Roman" w:cs="Times New Roman"/>
          <w:b/>
          <w:bCs/>
        </w:rPr>
      </w:pPr>
      <w:r w:rsidRPr="00726736">
        <w:rPr>
          <w:rFonts w:ascii="Times New Roman" w:hAnsi="Times New Roman" w:cs="Times New Roman"/>
          <w:b/>
          <w:bCs/>
        </w:rPr>
        <w:t>Ocena końcowa z przedmiotu Leki pochodzenia naturalnego będzie śr</w:t>
      </w:r>
      <w:r w:rsidR="00AE635A" w:rsidRPr="00726736">
        <w:rPr>
          <w:rFonts w:ascii="Times New Roman" w:hAnsi="Times New Roman" w:cs="Times New Roman"/>
          <w:b/>
          <w:bCs/>
        </w:rPr>
        <w:t>ednią arytmetyczną punktów z kolokwium i z seminariów i będzie obliczona zgodnie z wytycznymi przedstawionymi w tabeli poniżej:</w:t>
      </w:r>
    </w:p>
    <w:p w14:paraId="19C8248A" w14:textId="77777777" w:rsidR="005B799A" w:rsidRDefault="005B799A" w:rsidP="00AE635A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119" w:type="dxa"/>
        <w:tblLook w:val="04A0" w:firstRow="1" w:lastRow="0" w:firstColumn="1" w:lastColumn="0" w:noHBand="0" w:noVBand="1"/>
      </w:tblPr>
      <w:tblGrid>
        <w:gridCol w:w="5130"/>
        <w:gridCol w:w="3989"/>
      </w:tblGrid>
      <w:tr w:rsidR="00611817" w14:paraId="78E1D3CA" w14:textId="77777777" w:rsidTr="00F508F0">
        <w:trPr>
          <w:trHeight w:val="466"/>
        </w:trPr>
        <w:tc>
          <w:tcPr>
            <w:tcW w:w="5130" w:type="dxa"/>
          </w:tcPr>
          <w:p w14:paraId="1F59B364" w14:textId="0766D396" w:rsidR="00611817" w:rsidRPr="0073156B" w:rsidRDefault="00611817" w:rsidP="0073156B">
            <w:pPr>
              <w:jc w:val="center"/>
              <w:rPr>
                <w:rFonts w:ascii="Times New Roman" w:hAnsi="Times New Roman" w:cs="Times New Roman"/>
              </w:rPr>
            </w:pPr>
            <w:r w:rsidRPr="0073156B">
              <w:rPr>
                <w:rFonts w:ascii="Times New Roman" w:hAnsi="Times New Roman" w:cs="Times New Roman"/>
              </w:rPr>
              <w:t>(</w:t>
            </w:r>
            <w:r w:rsidR="00D53767" w:rsidRPr="0073156B">
              <w:rPr>
                <w:rFonts w:ascii="Times New Roman" w:hAnsi="Times New Roman" w:cs="Times New Roman"/>
              </w:rPr>
              <w:t>punkty z kolo</w:t>
            </w:r>
            <w:r w:rsidR="00F508F0" w:rsidRPr="0073156B">
              <w:rPr>
                <w:rFonts w:ascii="Times New Roman" w:hAnsi="Times New Roman" w:cs="Times New Roman"/>
              </w:rPr>
              <w:t>kw</w:t>
            </w:r>
            <w:r w:rsidR="00D53767" w:rsidRPr="0073156B">
              <w:rPr>
                <w:rFonts w:ascii="Times New Roman" w:hAnsi="Times New Roman" w:cs="Times New Roman"/>
              </w:rPr>
              <w:t>ium + punkty z seminarium)/2</w:t>
            </w:r>
          </w:p>
        </w:tc>
        <w:tc>
          <w:tcPr>
            <w:tcW w:w="3989" w:type="dxa"/>
          </w:tcPr>
          <w:p w14:paraId="4F43D8D2" w14:textId="47A7E046" w:rsidR="00611817" w:rsidRPr="0073156B" w:rsidRDefault="00D53767" w:rsidP="00F508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56B">
              <w:rPr>
                <w:rFonts w:ascii="Times New Roman" w:hAnsi="Times New Roman" w:cs="Times New Roman"/>
                <w:b/>
                <w:bCs/>
              </w:rPr>
              <w:t>Ocena końcowa z przedmiotu</w:t>
            </w:r>
          </w:p>
        </w:tc>
      </w:tr>
      <w:tr w:rsidR="00611817" w14:paraId="672A4045" w14:textId="77777777" w:rsidTr="00F508F0">
        <w:trPr>
          <w:trHeight w:val="466"/>
        </w:trPr>
        <w:tc>
          <w:tcPr>
            <w:tcW w:w="5130" w:type="dxa"/>
          </w:tcPr>
          <w:p w14:paraId="0A86F4FB" w14:textId="7BD8D5AB" w:rsidR="00611817" w:rsidRDefault="00D53767" w:rsidP="00994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&lt;3,00</w:t>
            </w:r>
          </w:p>
        </w:tc>
        <w:tc>
          <w:tcPr>
            <w:tcW w:w="3989" w:type="dxa"/>
          </w:tcPr>
          <w:p w14:paraId="7670F9C0" w14:textId="1598287A" w:rsidR="00611817" w:rsidRPr="0073156B" w:rsidRDefault="0099470A" w:rsidP="00994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56B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611817" w14:paraId="25E2148C" w14:textId="77777777" w:rsidTr="00F508F0">
        <w:trPr>
          <w:trHeight w:val="445"/>
        </w:trPr>
        <w:tc>
          <w:tcPr>
            <w:tcW w:w="5130" w:type="dxa"/>
          </w:tcPr>
          <w:p w14:paraId="5AF08B47" w14:textId="411A08B3" w:rsidR="00611817" w:rsidRDefault="00E61433" w:rsidP="00994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3,00-3,39</w:t>
            </w:r>
          </w:p>
        </w:tc>
        <w:tc>
          <w:tcPr>
            <w:tcW w:w="3989" w:type="dxa"/>
          </w:tcPr>
          <w:p w14:paraId="591C186E" w14:textId="5617D72E" w:rsidR="00611817" w:rsidRPr="0073156B" w:rsidRDefault="0099470A" w:rsidP="00994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56B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611817" w14:paraId="532ADAED" w14:textId="77777777" w:rsidTr="00F508F0">
        <w:trPr>
          <w:trHeight w:val="466"/>
        </w:trPr>
        <w:tc>
          <w:tcPr>
            <w:tcW w:w="5130" w:type="dxa"/>
          </w:tcPr>
          <w:p w14:paraId="6D3AF781" w14:textId="61720F9E" w:rsidR="00611817" w:rsidRDefault="00E61433" w:rsidP="00994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3,40-3,79</w:t>
            </w:r>
          </w:p>
        </w:tc>
        <w:tc>
          <w:tcPr>
            <w:tcW w:w="3989" w:type="dxa"/>
          </w:tcPr>
          <w:p w14:paraId="0A35F5FF" w14:textId="6A138E99" w:rsidR="00611817" w:rsidRPr="0073156B" w:rsidRDefault="0099470A" w:rsidP="00994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56B">
              <w:rPr>
                <w:rFonts w:ascii="Times New Roman" w:hAnsi="Times New Roman" w:cs="Times New Roman"/>
                <w:b/>
                <w:bCs/>
              </w:rPr>
              <w:t>3,5</w:t>
            </w:r>
          </w:p>
        </w:tc>
      </w:tr>
      <w:tr w:rsidR="00611817" w14:paraId="5A35CF5E" w14:textId="77777777" w:rsidTr="00F508F0">
        <w:trPr>
          <w:trHeight w:val="466"/>
        </w:trPr>
        <w:tc>
          <w:tcPr>
            <w:tcW w:w="5130" w:type="dxa"/>
          </w:tcPr>
          <w:p w14:paraId="2E1DA525" w14:textId="58BD97B1" w:rsidR="00611817" w:rsidRDefault="00E61433" w:rsidP="00994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3,80-4,19</w:t>
            </w:r>
          </w:p>
        </w:tc>
        <w:tc>
          <w:tcPr>
            <w:tcW w:w="3989" w:type="dxa"/>
          </w:tcPr>
          <w:p w14:paraId="42553743" w14:textId="2DEBE168" w:rsidR="00611817" w:rsidRPr="0073156B" w:rsidRDefault="0099470A" w:rsidP="00994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56B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611817" w14:paraId="1F936F9C" w14:textId="77777777" w:rsidTr="00F508F0">
        <w:trPr>
          <w:trHeight w:val="466"/>
        </w:trPr>
        <w:tc>
          <w:tcPr>
            <w:tcW w:w="5130" w:type="dxa"/>
          </w:tcPr>
          <w:p w14:paraId="099E4E8E" w14:textId="08608E44" w:rsidR="00611817" w:rsidRDefault="00E61433" w:rsidP="00994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4,20-4,59</w:t>
            </w:r>
          </w:p>
        </w:tc>
        <w:tc>
          <w:tcPr>
            <w:tcW w:w="3989" w:type="dxa"/>
          </w:tcPr>
          <w:p w14:paraId="19384A9F" w14:textId="44465F25" w:rsidR="00611817" w:rsidRPr="0073156B" w:rsidRDefault="0099470A" w:rsidP="00994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56B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</w:tr>
      <w:tr w:rsidR="00611817" w14:paraId="129A6CB8" w14:textId="77777777" w:rsidTr="00F508F0">
        <w:trPr>
          <w:trHeight w:val="466"/>
        </w:trPr>
        <w:tc>
          <w:tcPr>
            <w:tcW w:w="5130" w:type="dxa"/>
          </w:tcPr>
          <w:p w14:paraId="5D6134AB" w14:textId="18E77084" w:rsidR="00611817" w:rsidRDefault="00E61433" w:rsidP="00994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4,60-5,00</w:t>
            </w:r>
          </w:p>
        </w:tc>
        <w:tc>
          <w:tcPr>
            <w:tcW w:w="3989" w:type="dxa"/>
          </w:tcPr>
          <w:p w14:paraId="752E770F" w14:textId="48D8888E" w:rsidR="00611817" w:rsidRPr="0073156B" w:rsidRDefault="0099470A" w:rsidP="00994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56B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</w:tr>
    </w:tbl>
    <w:p w14:paraId="70BB691A" w14:textId="77777777" w:rsidR="00AE635A" w:rsidRPr="00372197" w:rsidRDefault="00AE635A" w:rsidP="00AE635A">
      <w:pPr>
        <w:jc w:val="both"/>
        <w:rPr>
          <w:rFonts w:ascii="Times New Roman" w:hAnsi="Times New Roman" w:cs="Times New Roman"/>
        </w:rPr>
      </w:pPr>
    </w:p>
    <w:p w14:paraId="20B93AA6" w14:textId="77777777" w:rsidR="00E31F6F" w:rsidRPr="002449B0" w:rsidRDefault="00E31F6F" w:rsidP="00E31F6F">
      <w:pPr>
        <w:ind w:left="4111" w:hanging="850"/>
        <w:rPr>
          <w:rFonts w:ascii="Times New Roman" w:hAnsi="Times New Roman" w:cs="Times New Roman"/>
          <w:b/>
          <w:bCs/>
        </w:rPr>
      </w:pPr>
    </w:p>
    <w:p w14:paraId="05FF2BD1" w14:textId="4BA0E72A" w:rsidR="00E31F6F" w:rsidRPr="002449B0" w:rsidRDefault="00E31F6F" w:rsidP="00E31F6F">
      <w:pPr>
        <w:tabs>
          <w:tab w:val="left" w:pos="4111"/>
        </w:tabs>
        <w:ind w:left="4111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  <w:b/>
          <w:bCs/>
        </w:rPr>
        <w:t>§10</w:t>
      </w:r>
    </w:p>
    <w:p w14:paraId="50575EBE" w14:textId="1D04A0C7" w:rsidR="00E31F6F" w:rsidRPr="002449B0" w:rsidRDefault="00E31F6F" w:rsidP="00E31F6F">
      <w:pPr>
        <w:tabs>
          <w:tab w:val="left" w:pos="4111"/>
        </w:tabs>
        <w:ind w:left="4111"/>
        <w:rPr>
          <w:rFonts w:ascii="Times New Roman" w:hAnsi="Times New Roman" w:cs="Times New Roman"/>
          <w:b/>
          <w:bCs/>
        </w:rPr>
      </w:pPr>
      <w:r w:rsidRPr="002449B0">
        <w:rPr>
          <w:rFonts w:ascii="Times New Roman" w:hAnsi="Times New Roman" w:cs="Times New Roman"/>
          <w:b/>
          <w:bCs/>
        </w:rPr>
        <w:t>Inne</w:t>
      </w:r>
    </w:p>
    <w:p w14:paraId="44DDA491" w14:textId="4CFE71C9" w:rsidR="00E31F6F" w:rsidRDefault="00E31F6F" w:rsidP="00E31F6F">
      <w:pPr>
        <w:jc w:val="center"/>
        <w:rPr>
          <w:rFonts w:ascii="Times New Roman" w:hAnsi="Times New Roman" w:cs="Times New Roman"/>
        </w:rPr>
      </w:pPr>
      <w:r w:rsidRPr="002449B0">
        <w:rPr>
          <w:rFonts w:ascii="Times New Roman" w:hAnsi="Times New Roman" w:cs="Times New Roman"/>
        </w:rPr>
        <w:t>(jeżeli specyfika przedmiotu wymaga zamieszczenia w regulaminie dodatkowych             informacji proszę o zapisanie ich w kolejnych punktach regulaminu)</w:t>
      </w:r>
    </w:p>
    <w:p w14:paraId="64E4441F" w14:textId="77777777" w:rsidR="00072F27" w:rsidRDefault="00072F27" w:rsidP="00E31F6F">
      <w:pPr>
        <w:jc w:val="center"/>
        <w:rPr>
          <w:rFonts w:ascii="Times New Roman" w:hAnsi="Times New Roman" w:cs="Times New Roman"/>
        </w:rPr>
      </w:pPr>
    </w:p>
    <w:p w14:paraId="05AD5CE4" w14:textId="77777777" w:rsidR="00406BD9" w:rsidRDefault="00406BD9" w:rsidP="008D5E98">
      <w:pPr>
        <w:rPr>
          <w:rFonts w:ascii="Times New Roman" w:hAnsi="Times New Roman" w:cs="Times New Roman"/>
        </w:rPr>
      </w:pPr>
    </w:p>
    <w:p w14:paraId="070DD926" w14:textId="77777777" w:rsidR="00406BD9" w:rsidRDefault="00406BD9" w:rsidP="008D5E98">
      <w:pPr>
        <w:rPr>
          <w:rFonts w:ascii="Times New Roman" w:hAnsi="Times New Roman" w:cs="Times New Roman"/>
        </w:rPr>
      </w:pPr>
    </w:p>
    <w:p w14:paraId="3DAF78F2" w14:textId="66D15099" w:rsidR="008D5E98" w:rsidRDefault="008D5E98" w:rsidP="008D5E98">
      <w:pPr>
        <w:rPr>
          <w:rFonts w:ascii="Times New Roman" w:hAnsi="Times New Roman" w:cs="Times New Roman"/>
        </w:rPr>
      </w:pPr>
      <w:r w:rsidRPr="002449B0">
        <w:rPr>
          <w:rFonts w:ascii="Times New Roman" w:hAnsi="Times New Roman" w:cs="Times New Roman"/>
        </w:rPr>
        <w:lastRenderedPageBreak/>
        <w:t>D</w:t>
      </w:r>
      <w:r>
        <w:rPr>
          <w:rFonts w:ascii="Times New Roman" w:hAnsi="Times New Roman" w:cs="Times New Roman"/>
        </w:rPr>
        <w:t>OP.020.102.2025</w:t>
      </w:r>
    </w:p>
    <w:p w14:paraId="3B90D105" w14:textId="77777777" w:rsidR="008D5E98" w:rsidRDefault="008D5E98" w:rsidP="00072F27">
      <w:pPr>
        <w:jc w:val="both"/>
        <w:rPr>
          <w:rFonts w:ascii="Times New Roman" w:hAnsi="Times New Roman" w:cs="Times New Roman"/>
        </w:rPr>
      </w:pPr>
    </w:p>
    <w:p w14:paraId="78249BD6" w14:textId="09FC9FF3" w:rsidR="00D37657" w:rsidRDefault="00072F27" w:rsidP="00072F27">
      <w:pPr>
        <w:jc w:val="both"/>
        <w:rPr>
          <w:rFonts w:ascii="Times New Roman" w:hAnsi="Times New Roman" w:cs="Times New Roman"/>
        </w:rPr>
      </w:pPr>
      <w:r w:rsidRPr="00072F27">
        <w:rPr>
          <w:rFonts w:ascii="Times New Roman" w:hAnsi="Times New Roman" w:cs="Times New Roman"/>
        </w:rPr>
        <w:t>1. Podczas sprawdzianu i kolokwium zabrania się posiadania przy sobie telefonów komórkowych oraz innych urządzeń elektronicznych nagrywających i/lub odtwarzających dźwięk i/lub obraz.</w:t>
      </w:r>
    </w:p>
    <w:p w14:paraId="676D51BA" w14:textId="4F046F09" w:rsidR="00072F27" w:rsidRPr="00072F27" w:rsidRDefault="00072F27" w:rsidP="00072F27">
      <w:pPr>
        <w:jc w:val="both"/>
        <w:rPr>
          <w:rFonts w:ascii="Times New Roman" w:hAnsi="Times New Roman" w:cs="Times New Roman"/>
        </w:rPr>
      </w:pPr>
      <w:r w:rsidRPr="00072F27">
        <w:rPr>
          <w:rFonts w:ascii="Times New Roman" w:hAnsi="Times New Roman" w:cs="Times New Roman"/>
        </w:rPr>
        <w:t>2. W przypadku wykorzystywania przez Studentów poczty elektronicznej (adres grupowy, indywidualny) w celu komunikowania się z prowadzącym zajęcia (w szczególności w sprawach dotyczących grupy/rocznika danego kierunku) konieczne jest podpisanie się przez nadawcę wiadomości imieniem oraz nazwiskiem. Na nie podpisane imiennie wiadomości e-mail (indywidualne lub grupowe) nie będą udzielane odpowiedzi.</w:t>
      </w:r>
    </w:p>
    <w:p w14:paraId="329256FA" w14:textId="67E53F22" w:rsidR="00072F27" w:rsidRPr="00072F27" w:rsidRDefault="00072F27" w:rsidP="00072F27">
      <w:pPr>
        <w:jc w:val="both"/>
        <w:rPr>
          <w:rFonts w:ascii="Times New Roman" w:hAnsi="Times New Roman" w:cs="Times New Roman"/>
        </w:rPr>
      </w:pPr>
      <w:r w:rsidRPr="00072F27">
        <w:rPr>
          <w:rFonts w:ascii="Times New Roman" w:hAnsi="Times New Roman" w:cs="Times New Roman"/>
        </w:rPr>
        <w:t>3. Wiadomości elektroniczne muszą być wysyłane ze studenckich skrzynek mailowych (domena PUM). Na wiadomości e-mail wysyłane z innych skrzynek nie będą udzielane odpowiedzi.</w:t>
      </w:r>
    </w:p>
    <w:p w14:paraId="106C1F72" w14:textId="77777777" w:rsidR="00072F27" w:rsidRDefault="00072F27" w:rsidP="007D7248">
      <w:pPr>
        <w:rPr>
          <w:b/>
          <w:bCs/>
        </w:rPr>
      </w:pPr>
    </w:p>
    <w:p w14:paraId="37BA6F8C" w14:textId="77777777" w:rsidR="00072F27" w:rsidRDefault="00072F27" w:rsidP="00882087">
      <w:pPr>
        <w:rPr>
          <w:b/>
          <w:bCs/>
        </w:rPr>
      </w:pPr>
    </w:p>
    <w:tbl>
      <w:tblPr>
        <w:tblStyle w:val="Tabela-Siatka"/>
        <w:tblW w:w="9085" w:type="dxa"/>
        <w:tblLook w:val="04A0" w:firstRow="1" w:lastRow="0" w:firstColumn="1" w:lastColumn="0" w:noHBand="0" w:noVBand="1"/>
      </w:tblPr>
      <w:tblGrid>
        <w:gridCol w:w="4556"/>
        <w:gridCol w:w="4529"/>
      </w:tblGrid>
      <w:tr w:rsidR="002449B0" w14:paraId="73AA5951" w14:textId="77777777" w:rsidTr="007D7248">
        <w:trPr>
          <w:trHeight w:val="2649"/>
        </w:trPr>
        <w:tc>
          <w:tcPr>
            <w:tcW w:w="4556" w:type="dxa"/>
          </w:tcPr>
          <w:p w14:paraId="2430F429" w14:textId="77777777" w:rsidR="002449B0" w:rsidRDefault="002449B0" w:rsidP="00E31F6F">
            <w:pPr>
              <w:rPr>
                <w:b/>
                <w:bCs/>
              </w:rPr>
            </w:pPr>
          </w:p>
          <w:p w14:paraId="59D32072" w14:textId="77777777" w:rsidR="002449B0" w:rsidRDefault="002449B0" w:rsidP="00E31F6F">
            <w:pPr>
              <w:rPr>
                <w:b/>
                <w:bCs/>
              </w:rPr>
            </w:pPr>
          </w:p>
          <w:p w14:paraId="2F5839CF" w14:textId="77777777" w:rsidR="002449B0" w:rsidRDefault="002449B0" w:rsidP="00E31F6F">
            <w:pPr>
              <w:rPr>
                <w:b/>
                <w:bCs/>
              </w:rPr>
            </w:pPr>
          </w:p>
          <w:p w14:paraId="2C14A79D" w14:textId="77777777" w:rsidR="002449B0" w:rsidRDefault="002449B0" w:rsidP="00E31F6F">
            <w:pPr>
              <w:rPr>
                <w:b/>
                <w:bCs/>
              </w:rPr>
            </w:pPr>
          </w:p>
          <w:p w14:paraId="4EF426E7" w14:textId="77777777" w:rsidR="002449B0" w:rsidRDefault="002449B0" w:rsidP="00E31F6F">
            <w:pPr>
              <w:rPr>
                <w:b/>
                <w:bCs/>
              </w:rPr>
            </w:pPr>
          </w:p>
          <w:p w14:paraId="64A5B308" w14:textId="4242C3B2" w:rsidR="002449B0" w:rsidRPr="002449B0" w:rsidRDefault="002449B0" w:rsidP="00E31F6F">
            <w:r w:rsidRPr="002449B0">
              <w:t>……………………………………………………</w:t>
            </w:r>
            <w:r>
              <w:t>…...</w:t>
            </w:r>
          </w:p>
          <w:p w14:paraId="4B6FB795" w14:textId="77777777" w:rsidR="002449B0" w:rsidRDefault="002449B0" w:rsidP="002449B0">
            <w:pPr>
              <w:jc w:val="center"/>
            </w:pPr>
            <w:r w:rsidRPr="002449B0">
              <w:t>pieczątka jednostki</w:t>
            </w:r>
          </w:p>
          <w:p w14:paraId="2BA941DA" w14:textId="1C97094B" w:rsidR="002449B0" w:rsidRDefault="002449B0" w:rsidP="002449B0">
            <w:pPr>
              <w:jc w:val="center"/>
              <w:rPr>
                <w:b/>
                <w:bCs/>
              </w:rPr>
            </w:pPr>
          </w:p>
        </w:tc>
        <w:tc>
          <w:tcPr>
            <w:tcW w:w="4529" w:type="dxa"/>
          </w:tcPr>
          <w:p w14:paraId="3D378C4D" w14:textId="77777777" w:rsidR="002449B0" w:rsidRDefault="002449B0" w:rsidP="00E31F6F">
            <w:pPr>
              <w:rPr>
                <w:b/>
                <w:bCs/>
              </w:rPr>
            </w:pPr>
          </w:p>
          <w:p w14:paraId="16687A9F" w14:textId="77777777" w:rsidR="002449B0" w:rsidRDefault="002449B0" w:rsidP="00E31F6F">
            <w:pPr>
              <w:rPr>
                <w:b/>
                <w:bCs/>
              </w:rPr>
            </w:pPr>
          </w:p>
          <w:p w14:paraId="22EF114D" w14:textId="77777777" w:rsidR="002449B0" w:rsidRDefault="002449B0" w:rsidP="00E31F6F">
            <w:pPr>
              <w:rPr>
                <w:b/>
                <w:bCs/>
              </w:rPr>
            </w:pPr>
          </w:p>
          <w:p w14:paraId="2A4C77A8" w14:textId="77777777" w:rsidR="002449B0" w:rsidRDefault="002449B0" w:rsidP="00E31F6F">
            <w:pPr>
              <w:rPr>
                <w:b/>
                <w:bCs/>
              </w:rPr>
            </w:pPr>
          </w:p>
          <w:p w14:paraId="0B4ECD29" w14:textId="77777777" w:rsidR="002449B0" w:rsidRDefault="002449B0" w:rsidP="00E31F6F">
            <w:pPr>
              <w:rPr>
                <w:b/>
                <w:bCs/>
              </w:rPr>
            </w:pPr>
          </w:p>
          <w:p w14:paraId="6C129760" w14:textId="77777777" w:rsidR="002449B0" w:rsidRDefault="002449B0" w:rsidP="00E31F6F">
            <w:r>
              <w:t>………………………………………………………..</w:t>
            </w:r>
          </w:p>
          <w:p w14:paraId="175003B1" w14:textId="76275F8E" w:rsidR="002449B0" w:rsidRPr="002449B0" w:rsidRDefault="002449B0" w:rsidP="002449B0">
            <w:pPr>
              <w:jc w:val="center"/>
            </w:pPr>
            <w:r>
              <w:t>pieczątka i podpis Kierownika jednostki</w:t>
            </w:r>
          </w:p>
        </w:tc>
      </w:tr>
    </w:tbl>
    <w:p w14:paraId="1D0FC43E" w14:textId="77777777" w:rsidR="00E31F6F" w:rsidRDefault="00E31F6F" w:rsidP="00E31F6F">
      <w:pPr>
        <w:rPr>
          <w:b/>
          <w:bCs/>
        </w:rPr>
      </w:pPr>
    </w:p>
    <w:tbl>
      <w:tblPr>
        <w:tblStyle w:val="Tabela-Siatka"/>
        <w:tblW w:w="9085" w:type="dxa"/>
        <w:tblLook w:val="04A0" w:firstRow="1" w:lastRow="0" w:firstColumn="1" w:lastColumn="0" w:noHBand="0" w:noVBand="1"/>
      </w:tblPr>
      <w:tblGrid>
        <w:gridCol w:w="4556"/>
        <w:gridCol w:w="4529"/>
      </w:tblGrid>
      <w:tr w:rsidR="00882087" w:rsidRPr="002449B0" w14:paraId="751E9CD4" w14:textId="77777777" w:rsidTr="004C42C3">
        <w:trPr>
          <w:trHeight w:val="1657"/>
        </w:trPr>
        <w:tc>
          <w:tcPr>
            <w:tcW w:w="4556" w:type="dxa"/>
          </w:tcPr>
          <w:p w14:paraId="5D3630C1" w14:textId="77777777" w:rsidR="00882087" w:rsidRDefault="00882087" w:rsidP="004C42C3">
            <w:r w:rsidRPr="002449B0">
              <w:t>Opinia:</w:t>
            </w:r>
          </w:p>
          <w:p w14:paraId="02F93E6C" w14:textId="77777777" w:rsidR="00882087" w:rsidRDefault="00882087" w:rsidP="004C42C3"/>
          <w:p w14:paraId="2EDC74B3" w14:textId="77777777" w:rsidR="00882087" w:rsidRDefault="00882087" w:rsidP="004C42C3">
            <w:pPr>
              <w:jc w:val="center"/>
            </w:pPr>
            <w:r>
              <w:t>Pozytywna/Negatywna*</w:t>
            </w:r>
          </w:p>
          <w:p w14:paraId="5A75CB19" w14:textId="77777777" w:rsidR="00882087" w:rsidRDefault="00882087" w:rsidP="004C42C3"/>
          <w:p w14:paraId="73FD6747" w14:textId="77777777" w:rsidR="00882087" w:rsidRPr="002449B0" w:rsidRDefault="00882087" w:rsidP="004C42C3"/>
        </w:tc>
        <w:tc>
          <w:tcPr>
            <w:tcW w:w="4529" w:type="dxa"/>
          </w:tcPr>
          <w:p w14:paraId="5B700FE5" w14:textId="77777777" w:rsidR="00882087" w:rsidRPr="002449B0" w:rsidRDefault="00882087" w:rsidP="004C42C3">
            <w:r w:rsidRPr="002449B0">
              <w:t>Zatwierdzam:</w:t>
            </w:r>
          </w:p>
        </w:tc>
      </w:tr>
      <w:tr w:rsidR="00882087" w:rsidRPr="002449B0" w14:paraId="105D0314" w14:textId="77777777" w:rsidTr="004C42C3">
        <w:trPr>
          <w:trHeight w:val="2323"/>
        </w:trPr>
        <w:tc>
          <w:tcPr>
            <w:tcW w:w="4556" w:type="dxa"/>
          </w:tcPr>
          <w:p w14:paraId="32736CA6" w14:textId="77777777" w:rsidR="00882087" w:rsidRDefault="00882087" w:rsidP="004C42C3">
            <w:pPr>
              <w:rPr>
                <w:b/>
                <w:bCs/>
              </w:rPr>
            </w:pPr>
          </w:p>
          <w:p w14:paraId="111BEB0F" w14:textId="77777777" w:rsidR="00882087" w:rsidRDefault="00882087" w:rsidP="004C42C3">
            <w:pPr>
              <w:rPr>
                <w:b/>
                <w:bCs/>
              </w:rPr>
            </w:pPr>
          </w:p>
          <w:p w14:paraId="77154E40" w14:textId="77777777" w:rsidR="00882087" w:rsidRDefault="00882087" w:rsidP="004C42C3">
            <w:pPr>
              <w:rPr>
                <w:b/>
                <w:bCs/>
              </w:rPr>
            </w:pPr>
          </w:p>
          <w:p w14:paraId="0767E91C" w14:textId="77777777" w:rsidR="00882087" w:rsidRDefault="00882087" w:rsidP="004C42C3">
            <w:pPr>
              <w:rPr>
                <w:b/>
                <w:bCs/>
              </w:rPr>
            </w:pPr>
          </w:p>
          <w:p w14:paraId="38669464" w14:textId="77777777" w:rsidR="00882087" w:rsidRDefault="00882087" w:rsidP="004C42C3">
            <w:r w:rsidRPr="002449B0">
              <w:t>………………………………………………………</w:t>
            </w:r>
            <w:r>
              <w:t>…</w:t>
            </w:r>
          </w:p>
          <w:p w14:paraId="5257832A" w14:textId="77777777" w:rsidR="00882087" w:rsidRPr="002449B0" w:rsidRDefault="00882087" w:rsidP="004C42C3">
            <w:pPr>
              <w:jc w:val="center"/>
            </w:pPr>
            <w:r>
              <w:t>pieczątka i podpis                        przedstawiciela Samorządu Studentów</w:t>
            </w:r>
          </w:p>
        </w:tc>
        <w:tc>
          <w:tcPr>
            <w:tcW w:w="4529" w:type="dxa"/>
          </w:tcPr>
          <w:p w14:paraId="024FBD00" w14:textId="77777777" w:rsidR="00882087" w:rsidRDefault="00882087" w:rsidP="004C42C3">
            <w:pPr>
              <w:rPr>
                <w:b/>
                <w:bCs/>
              </w:rPr>
            </w:pPr>
          </w:p>
          <w:p w14:paraId="48125B34" w14:textId="77777777" w:rsidR="00882087" w:rsidRDefault="00882087" w:rsidP="004C42C3">
            <w:pPr>
              <w:rPr>
                <w:b/>
                <w:bCs/>
              </w:rPr>
            </w:pPr>
          </w:p>
          <w:p w14:paraId="0341A832" w14:textId="77777777" w:rsidR="00882087" w:rsidRDefault="00882087" w:rsidP="004C42C3">
            <w:pPr>
              <w:rPr>
                <w:b/>
                <w:bCs/>
              </w:rPr>
            </w:pPr>
          </w:p>
          <w:p w14:paraId="08DE4987" w14:textId="77777777" w:rsidR="00882087" w:rsidRDefault="00882087" w:rsidP="004C42C3">
            <w:pPr>
              <w:rPr>
                <w:b/>
                <w:bCs/>
              </w:rPr>
            </w:pPr>
          </w:p>
          <w:p w14:paraId="52B77ED6" w14:textId="77777777" w:rsidR="00882087" w:rsidRDefault="00882087" w:rsidP="004C42C3">
            <w:r w:rsidRPr="002449B0">
              <w:t>…………………………………………………</w:t>
            </w:r>
            <w:r>
              <w:t>……..</w:t>
            </w:r>
          </w:p>
          <w:p w14:paraId="6489AA74" w14:textId="77777777" w:rsidR="00882087" w:rsidRPr="002449B0" w:rsidRDefault="00882087" w:rsidP="004C42C3">
            <w:pPr>
              <w:jc w:val="center"/>
            </w:pPr>
            <w:r>
              <w:t>pieczątka i podpis Dziekana</w:t>
            </w:r>
          </w:p>
        </w:tc>
      </w:tr>
    </w:tbl>
    <w:p w14:paraId="3D90205C" w14:textId="77777777" w:rsidR="00882087" w:rsidRDefault="00882087" w:rsidP="00E31F6F">
      <w:pPr>
        <w:rPr>
          <w:b/>
          <w:bCs/>
        </w:rPr>
      </w:pPr>
    </w:p>
    <w:p w14:paraId="70CB38B6" w14:textId="77777777" w:rsidR="007D3EC1" w:rsidRDefault="007D3EC1" w:rsidP="00882087">
      <w:pPr>
        <w:rPr>
          <w:b/>
          <w:bCs/>
        </w:rPr>
      </w:pPr>
    </w:p>
    <w:p w14:paraId="70E24DD2" w14:textId="3F4B8D50" w:rsidR="007D3EC1" w:rsidRPr="007D3EC1" w:rsidRDefault="00C92A65" w:rsidP="00882087">
      <w:pPr>
        <w:rPr>
          <w:rFonts w:ascii="Times New Roman" w:hAnsi="Times New Roman" w:cs="Times New Roman"/>
          <w:sz w:val="20"/>
          <w:szCs w:val="20"/>
        </w:rPr>
      </w:pPr>
      <w:r>
        <w:rPr>
          <w:b/>
          <w:bCs/>
        </w:rPr>
        <w:t xml:space="preserve">     </w:t>
      </w:r>
      <w:r w:rsidR="00D70E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E8C73" wp14:editId="36BDAF0F">
                <wp:simplePos x="0" y="0"/>
                <wp:positionH relativeFrom="column">
                  <wp:posOffset>-15875</wp:posOffset>
                </wp:positionH>
                <wp:positionV relativeFrom="paragraph">
                  <wp:posOffset>91440</wp:posOffset>
                </wp:positionV>
                <wp:extent cx="1760220" cy="0"/>
                <wp:effectExtent l="0" t="0" r="0" b="0"/>
                <wp:wrapNone/>
                <wp:docPr id="1734032400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48D659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7.2pt" to="137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="007D3EC1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7D3EC1" w:rsidRPr="007D3EC1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7D3EC1" w:rsidRPr="007D3EC1" w:rsidSect="00B67712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910E9" w14:textId="77777777" w:rsidR="00E67B20" w:rsidRDefault="00E67B20" w:rsidP="00D21203">
      <w:pPr>
        <w:spacing w:after="0" w:line="240" w:lineRule="auto"/>
      </w:pPr>
      <w:r>
        <w:separator/>
      </w:r>
    </w:p>
  </w:endnote>
  <w:endnote w:type="continuationSeparator" w:id="0">
    <w:p w14:paraId="7EF64063" w14:textId="77777777" w:rsidR="00E67B20" w:rsidRDefault="00E67B20" w:rsidP="00D2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6894126"/>
      <w:docPartObj>
        <w:docPartGallery w:val="Page Numbers (Bottom of Page)"/>
        <w:docPartUnique/>
      </w:docPartObj>
    </w:sdtPr>
    <w:sdtContent>
      <w:p w14:paraId="3E0750AA" w14:textId="6FE550A2" w:rsidR="006E02CE" w:rsidRDefault="006E02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CB5D9" w14:textId="77777777" w:rsidR="006E02CE" w:rsidRDefault="006E02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BA3FB" w14:textId="77777777" w:rsidR="00E67B20" w:rsidRDefault="00E67B20" w:rsidP="00D21203">
      <w:pPr>
        <w:spacing w:after="0" w:line="240" w:lineRule="auto"/>
      </w:pPr>
      <w:r>
        <w:separator/>
      </w:r>
    </w:p>
  </w:footnote>
  <w:footnote w:type="continuationSeparator" w:id="0">
    <w:p w14:paraId="7B4F173C" w14:textId="77777777" w:rsidR="00E67B20" w:rsidRDefault="00E67B20" w:rsidP="00D21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01B68"/>
    <w:multiLevelType w:val="hybridMultilevel"/>
    <w:tmpl w:val="0B400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215F2"/>
    <w:multiLevelType w:val="hybridMultilevel"/>
    <w:tmpl w:val="52A85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F07FA"/>
    <w:multiLevelType w:val="hybridMultilevel"/>
    <w:tmpl w:val="A3767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000A3"/>
    <w:multiLevelType w:val="hybridMultilevel"/>
    <w:tmpl w:val="228CA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C2406"/>
    <w:multiLevelType w:val="hybridMultilevel"/>
    <w:tmpl w:val="151E8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12"/>
    <w:rsid w:val="00001EBF"/>
    <w:rsid w:val="00012FDB"/>
    <w:rsid w:val="0001745D"/>
    <w:rsid w:val="000329B8"/>
    <w:rsid w:val="00072F27"/>
    <w:rsid w:val="00095D8D"/>
    <w:rsid w:val="000B280C"/>
    <w:rsid w:val="000D3303"/>
    <w:rsid w:val="0010187A"/>
    <w:rsid w:val="001235BA"/>
    <w:rsid w:val="0018046C"/>
    <w:rsid w:val="001863D6"/>
    <w:rsid w:val="00196A0B"/>
    <w:rsid w:val="001F7FBF"/>
    <w:rsid w:val="002449B0"/>
    <w:rsid w:val="002D12AF"/>
    <w:rsid w:val="002F7B64"/>
    <w:rsid w:val="0033014E"/>
    <w:rsid w:val="003626D2"/>
    <w:rsid w:val="00372197"/>
    <w:rsid w:val="00387DF1"/>
    <w:rsid w:val="003E2DE9"/>
    <w:rsid w:val="00406BD9"/>
    <w:rsid w:val="00414C4A"/>
    <w:rsid w:val="004308E2"/>
    <w:rsid w:val="004533B7"/>
    <w:rsid w:val="00455231"/>
    <w:rsid w:val="005076BA"/>
    <w:rsid w:val="0054196F"/>
    <w:rsid w:val="00565D39"/>
    <w:rsid w:val="005B52EC"/>
    <w:rsid w:val="005B799A"/>
    <w:rsid w:val="005C145F"/>
    <w:rsid w:val="005D0711"/>
    <w:rsid w:val="005D2C0B"/>
    <w:rsid w:val="00611817"/>
    <w:rsid w:val="00653ECE"/>
    <w:rsid w:val="006A0FAC"/>
    <w:rsid w:val="006A3B61"/>
    <w:rsid w:val="006E02CE"/>
    <w:rsid w:val="006F0311"/>
    <w:rsid w:val="00726736"/>
    <w:rsid w:val="0073156B"/>
    <w:rsid w:val="007379DA"/>
    <w:rsid w:val="007640CF"/>
    <w:rsid w:val="00777A6D"/>
    <w:rsid w:val="00793291"/>
    <w:rsid w:val="00797B4D"/>
    <w:rsid w:val="007D2B36"/>
    <w:rsid w:val="007D3EC1"/>
    <w:rsid w:val="007D7248"/>
    <w:rsid w:val="007E4A4D"/>
    <w:rsid w:val="007F5BD5"/>
    <w:rsid w:val="0081414E"/>
    <w:rsid w:val="0082533B"/>
    <w:rsid w:val="00826E84"/>
    <w:rsid w:val="00850420"/>
    <w:rsid w:val="00872ED9"/>
    <w:rsid w:val="00882087"/>
    <w:rsid w:val="008A0C50"/>
    <w:rsid w:val="008A385D"/>
    <w:rsid w:val="008D5E98"/>
    <w:rsid w:val="008E33F2"/>
    <w:rsid w:val="00945AC6"/>
    <w:rsid w:val="00981738"/>
    <w:rsid w:val="0099470A"/>
    <w:rsid w:val="009A7541"/>
    <w:rsid w:val="009C0F4E"/>
    <w:rsid w:val="009D2B30"/>
    <w:rsid w:val="009D311C"/>
    <w:rsid w:val="00A17FB5"/>
    <w:rsid w:val="00A6617A"/>
    <w:rsid w:val="00AE635A"/>
    <w:rsid w:val="00B33D8D"/>
    <w:rsid w:val="00B464C1"/>
    <w:rsid w:val="00B67712"/>
    <w:rsid w:val="00B94E05"/>
    <w:rsid w:val="00C23E53"/>
    <w:rsid w:val="00C335D0"/>
    <w:rsid w:val="00C87169"/>
    <w:rsid w:val="00C92A65"/>
    <w:rsid w:val="00CB74E8"/>
    <w:rsid w:val="00D21203"/>
    <w:rsid w:val="00D2391C"/>
    <w:rsid w:val="00D37657"/>
    <w:rsid w:val="00D53767"/>
    <w:rsid w:val="00D612B7"/>
    <w:rsid w:val="00D67CC1"/>
    <w:rsid w:val="00D70EC8"/>
    <w:rsid w:val="00D716E5"/>
    <w:rsid w:val="00DC38F5"/>
    <w:rsid w:val="00E31F6F"/>
    <w:rsid w:val="00E61433"/>
    <w:rsid w:val="00E668E4"/>
    <w:rsid w:val="00E67B20"/>
    <w:rsid w:val="00F104A6"/>
    <w:rsid w:val="00F11D63"/>
    <w:rsid w:val="00F508F0"/>
    <w:rsid w:val="00FB0395"/>
    <w:rsid w:val="00FB1046"/>
    <w:rsid w:val="00F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27DF"/>
  <w15:chartTrackingRefBased/>
  <w15:docId w15:val="{8500E0DD-632D-4EF5-9FBC-6AA28A99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7248"/>
  </w:style>
  <w:style w:type="paragraph" w:styleId="Nagwek1">
    <w:name w:val="heading 1"/>
    <w:basedOn w:val="Normalny"/>
    <w:next w:val="Normalny"/>
    <w:link w:val="Nagwek1Znak"/>
    <w:uiPriority w:val="9"/>
    <w:qFormat/>
    <w:rsid w:val="00B67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7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7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7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7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7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7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7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7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7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7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77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7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77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77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77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77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7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7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7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7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7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77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77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77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7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77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771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12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12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120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0C5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0C5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E0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CE"/>
  </w:style>
  <w:style w:type="paragraph" w:styleId="Stopka">
    <w:name w:val="footer"/>
    <w:basedOn w:val="Normalny"/>
    <w:link w:val="StopkaZnak"/>
    <w:uiPriority w:val="99"/>
    <w:unhideWhenUsed/>
    <w:rsid w:val="006E0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geszke.moritz@pu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&#322;gorzata.geszke.moritz@p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1821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Stoińska</dc:creator>
  <cp:keywords/>
  <dc:description/>
  <cp:lastModifiedBy>Moritz Michał</cp:lastModifiedBy>
  <cp:revision>3</cp:revision>
  <dcterms:created xsi:type="dcterms:W3CDTF">2025-06-12T06:24:00Z</dcterms:created>
  <dcterms:modified xsi:type="dcterms:W3CDTF">2025-06-24T11:41:00Z</dcterms:modified>
</cp:coreProperties>
</file>