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E1C6" w14:textId="24E714B1" w:rsidR="00036D7A" w:rsidRDefault="00036D7A" w:rsidP="00BF48F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Tematy wykładów z przedmiotu Biochemia dla kierunku Farmacja w roku </w:t>
      </w:r>
      <w:proofErr w:type="spellStart"/>
      <w:r>
        <w:rPr>
          <w:rFonts w:ascii="Times New Roman" w:hAnsi="Times New Roman"/>
          <w:sz w:val="24"/>
          <w:szCs w:val="24"/>
        </w:rPr>
        <w:t>akad</w:t>
      </w:r>
      <w:proofErr w:type="spellEnd"/>
      <w:r>
        <w:rPr>
          <w:rFonts w:ascii="Times New Roman" w:hAnsi="Times New Roman"/>
          <w:sz w:val="24"/>
          <w:szCs w:val="24"/>
        </w:rPr>
        <w:t>. 202</w:t>
      </w:r>
      <w:r w:rsidR="000370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0370CF">
        <w:rPr>
          <w:rFonts w:ascii="Times New Roman" w:hAnsi="Times New Roman"/>
          <w:sz w:val="24"/>
          <w:szCs w:val="24"/>
        </w:rPr>
        <w:t>6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992"/>
        <w:gridCol w:w="1525"/>
      </w:tblGrid>
      <w:tr w:rsidR="00036D7A" w:rsidRPr="00240E51" w14:paraId="3C39FFF9" w14:textId="77777777" w:rsidTr="26AC1C32">
        <w:trPr>
          <w:trHeight w:val="567"/>
        </w:trPr>
        <w:tc>
          <w:tcPr>
            <w:tcW w:w="6663" w:type="dxa"/>
            <w:vAlign w:val="center"/>
          </w:tcPr>
          <w:p w14:paraId="5873307C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0E51">
              <w:rPr>
                <w:rFonts w:ascii="Times New Roman" w:hAnsi="Times New Roman"/>
                <w:b/>
                <w:szCs w:val="24"/>
              </w:rPr>
              <w:t>Temat wykładu</w:t>
            </w:r>
          </w:p>
        </w:tc>
        <w:tc>
          <w:tcPr>
            <w:tcW w:w="992" w:type="dxa"/>
            <w:vAlign w:val="center"/>
          </w:tcPr>
          <w:p w14:paraId="5617F0CB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0E51">
              <w:rPr>
                <w:rFonts w:ascii="Times New Roman" w:hAnsi="Times New Roman"/>
                <w:b/>
                <w:szCs w:val="24"/>
              </w:rPr>
              <w:t>Ilość godzin</w:t>
            </w:r>
          </w:p>
        </w:tc>
        <w:tc>
          <w:tcPr>
            <w:tcW w:w="1525" w:type="dxa"/>
            <w:vAlign w:val="center"/>
          </w:tcPr>
          <w:p w14:paraId="6F7D7D3A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40E51">
              <w:rPr>
                <w:rFonts w:ascii="Times New Roman" w:hAnsi="Times New Roman"/>
                <w:b/>
                <w:szCs w:val="24"/>
              </w:rPr>
              <w:t>Data</w:t>
            </w:r>
          </w:p>
        </w:tc>
      </w:tr>
      <w:tr w:rsidR="00036D7A" w:rsidRPr="00240E51" w14:paraId="118EA155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181DCE7F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</w:rPr>
              <w:t>Budowa i funkcje aminokwasów, peptydów i białek.</w:t>
            </w:r>
          </w:p>
        </w:tc>
        <w:tc>
          <w:tcPr>
            <w:tcW w:w="992" w:type="dxa"/>
            <w:vAlign w:val="center"/>
          </w:tcPr>
          <w:p w14:paraId="4A87AC36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51E677CC" w14:textId="4EBBD2F7" w:rsidR="00036D7A" w:rsidRPr="009A4EBD" w:rsidRDefault="00606682" w:rsidP="00240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36D7A" w:rsidRPr="009A4EBD">
              <w:rPr>
                <w:rFonts w:ascii="Times New Roman" w:hAnsi="Times New Roman"/>
              </w:rPr>
              <w:t xml:space="preserve"> X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09B7477D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27CFF3A7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Enzymy – klasyfikacja, mechanizm działania, kinetyka reakcji enzymatycznych, regulacja aktywności.</w:t>
            </w:r>
          </w:p>
        </w:tc>
        <w:tc>
          <w:tcPr>
            <w:tcW w:w="992" w:type="dxa"/>
            <w:vAlign w:val="center"/>
          </w:tcPr>
          <w:p w14:paraId="6FC302DD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2751D724" w14:textId="0BE92537" w:rsidR="00036D7A" w:rsidRPr="009A4EBD" w:rsidRDefault="00606682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A4EBD" w:rsidRPr="009A4EBD">
              <w:rPr>
                <w:rFonts w:ascii="Times New Roman" w:hAnsi="Times New Roman"/>
              </w:rPr>
              <w:t xml:space="preserve"> </w:t>
            </w:r>
            <w:r w:rsidR="00036D7A" w:rsidRPr="009A4EBD">
              <w:rPr>
                <w:rFonts w:ascii="Times New Roman" w:hAnsi="Times New Roman"/>
              </w:rPr>
              <w:t>X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30834FC8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573E3DDB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Bioenergetyka. Cykl kwasu cytrynowego. Łańcuch oddechowy i fosforylacja oksydacyjna.</w:t>
            </w:r>
          </w:p>
        </w:tc>
        <w:tc>
          <w:tcPr>
            <w:tcW w:w="992" w:type="dxa"/>
            <w:vAlign w:val="center"/>
          </w:tcPr>
          <w:p w14:paraId="09D7E449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3A5D834F" w14:textId="2420E5B1" w:rsidR="00036D7A" w:rsidRPr="009A4EBD" w:rsidRDefault="00036D7A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4EBD">
              <w:rPr>
                <w:rFonts w:ascii="Times New Roman" w:hAnsi="Times New Roman"/>
              </w:rPr>
              <w:t>1</w:t>
            </w:r>
            <w:r w:rsidR="00606682">
              <w:rPr>
                <w:rFonts w:ascii="Times New Roman" w:hAnsi="Times New Roman"/>
              </w:rPr>
              <w:t>6</w:t>
            </w:r>
            <w:r w:rsidRPr="009A4EBD">
              <w:rPr>
                <w:rFonts w:ascii="Times New Roman" w:hAnsi="Times New Roman"/>
              </w:rPr>
              <w:t xml:space="preserve"> X 202</w:t>
            </w:r>
            <w:r w:rsidR="00606682"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0CA6C6F4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38987C94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Trawienie i wchłanianie białek. Katabolizm białek i aminokwasów.</w:t>
            </w:r>
          </w:p>
        </w:tc>
        <w:tc>
          <w:tcPr>
            <w:tcW w:w="992" w:type="dxa"/>
            <w:vAlign w:val="center"/>
          </w:tcPr>
          <w:p w14:paraId="4CF01A33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3229E79A" w14:textId="5245A698" w:rsidR="00036D7A" w:rsidRPr="009A4EBD" w:rsidRDefault="00036D7A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4EBD">
              <w:rPr>
                <w:rFonts w:ascii="Times New Roman" w:hAnsi="Times New Roman"/>
              </w:rPr>
              <w:t xml:space="preserve"> </w:t>
            </w:r>
            <w:r w:rsidR="00606682">
              <w:rPr>
                <w:rFonts w:ascii="Times New Roman" w:hAnsi="Times New Roman"/>
              </w:rPr>
              <w:t>23</w:t>
            </w:r>
            <w:r w:rsidRPr="009A4EBD">
              <w:rPr>
                <w:rFonts w:ascii="Times New Roman" w:hAnsi="Times New Roman"/>
              </w:rPr>
              <w:t xml:space="preserve"> X</w:t>
            </w:r>
            <w:r w:rsidR="009A4EBD" w:rsidRPr="009A4EBD">
              <w:rPr>
                <w:rFonts w:ascii="Times New Roman" w:hAnsi="Times New Roman"/>
              </w:rPr>
              <w:t xml:space="preserve"> 202</w:t>
            </w:r>
            <w:r w:rsidR="00606682"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41DECFD8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752B4778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Budowa i funkcje węglowodanów o znaczeniu fizjologicznym. Trawienie i wchłanianie węglowodanów. Metabolizm glikogenu.</w:t>
            </w:r>
          </w:p>
        </w:tc>
        <w:tc>
          <w:tcPr>
            <w:tcW w:w="992" w:type="dxa"/>
            <w:vAlign w:val="center"/>
          </w:tcPr>
          <w:p w14:paraId="1861B5B7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7784EF57" w14:textId="21294CD8" w:rsidR="00036D7A" w:rsidRPr="009A4EBD" w:rsidRDefault="00606682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36D7A" w:rsidRPr="009A4EBD">
              <w:rPr>
                <w:rFonts w:ascii="Times New Roman" w:hAnsi="Times New Roman"/>
              </w:rPr>
              <w:t xml:space="preserve"> X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0764F244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1BD87966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 xml:space="preserve">Glikoliza i </w:t>
            </w:r>
            <w:proofErr w:type="spellStart"/>
            <w:r w:rsidRPr="00240E51">
              <w:rPr>
                <w:rFonts w:ascii="Times New Roman" w:hAnsi="Times New Roman"/>
              </w:rPr>
              <w:t>glukoneogeneza</w:t>
            </w:r>
            <w:proofErr w:type="spellEnd"/>
            <w:r w:rsidRPr="00240E51">
              <w:rPr>
                <w:rFonts w:ascii="Times New Roman" w:hAnsi="Times New Roman"/>
              </w:rPr>
              <w:t>. Kontrola stężenia glukozy we krwi.</w:t>
            </w:r>
          </w:p>
        </w:tc>
        <w:tc>
          <w:tcPr>
            <w:tcW w:w="992" w:type="dxa"/>
            <w:vAlign w:val="center"/>
          </w:tcPr>
          <w:p w14:paraId="5AB5EF0E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10A0E459" w14:textId="695F0364" w:rsidR="00036D7A" w:rsidRPr="009A4EBD" w:rsidRDefault="00606682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36D7A" w:rsidRPr="009A4EBD">
              <w:rPr>
                <w:rFonts w:ascii="Times New Roman" w:hAnsi="Times New Roman"/>
              </w:rPr>
              <w:t xml:space="preserve"> XI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59D1596E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46AEDC91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 xml:space="preserve">Szlak </w:t>
            </w:r>
            <w:proofErr w:type="spellStart"/>
            <w:r w:rsidRPr="00240E51">
              <w:rPr>
                <w:rFonts w:ascii="Times New Roman" w:hAnsi="Times New Roman"/>
              </w:rPr>
              <w:t>pentozofosforanowy</w:t>
            </w:r>
            <w:proofErr w:type="spellEnd"/>
            <w:r w:rsidRPr="00240E51">
              <w:rPr>
                <w:rFonts w:ascii="Times New Roman" w:hAnsi="Times New Roman"/>
              </w:rPr>
              <w:t xml:space="preserve"> oraz inne szlaki przemiany heksoz.</w:t>
            </w:r>
          </w:p>
        </w:tc>
        <w:tc>
          <w:tcPr>
            <w:tcW w:w="992" w:type="dxa"/>
            <w:vAlign w:val="center"/>
          </w:tcPr>
          <w:p w14:paraId="3D50738D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526DCFFF" w14:textId="3465550D" w:rsidR="00036D7A" w:rsidRPr="009A4EBD" w:rsidRDefault="00606682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="00036D7A" w:rsidRPr="009A4EBD">
              <w:rPr>
                <w:rFonts w:ascii="Times New Roman" w:hAnsi="Times New Roman"/>
              </w:rPr>
              <w:t>XI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58A8FA6A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4F60AB19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Budowa i funkcje lipidów o znaczeniu fizjologicznym. Trawienie i  wchłanianie lipidów pokarmowych.</w:t>
            </w:r>
          </w:p>
        </w:tc>
        <w:tc>
          <w:tcPr>
            <w:tcW w:w="992" w:type="dxa"/>
            <w:vAlign w:val="center"/>
          </w:tcPr>
          <w:p w14:paraId="4A90CBA0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2FE0A865" w14:textId="4C515D0E" w:rsidR="00036D7A" w:rsidRPr="009A4EBD" w:rsidRDefault="009A4EBD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4EBD">
              <w:rPr>
                <w:rFonts w:ascii="Times New Roman" w:hAnsi="Times New Roman"/>
              </w:rPr>
              <w:t>2</w:t>
            </w:r>
            <w:r w:rsidR="00606682">
              <w:rPr>
                <w:rFonts w:ascii="Times New Roman" w:hAnsi="Times New Roman"/>
              </w:rPr>
              <w:t>0</w:t>
            </w:r>
            <w:r w:rsidR="00036D7A" w:rsidRPr="009A4EBD">
              <w:rPr>
                <w:rFonts w:ascii="Times New Roman" w:hAnsi="Times New Roman"/>
              </w:rPr>
              <w:t xml:space="preserve"> XI 202</w:t>
            </w:r>
            <w:r w:rsidR="00606682"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195226EB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659B9889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0E51">
              <w:rPr>
                <w:rFonts w:ascii="Times New Roman" w:hAnsi="Times New Roman"/>
              </w:rPr>
              <w:t>Lipoproteiny</w:t>
            </w:r>
            <w:proofErr w:type="spellEnd"/>
            <w:r w:rsidRPr="00240E51">
              <w:rPr>
                <w:rFonts w:ascii="Times New Roman" w:hAnsi="Times New Roman"/>
              </w:rPr>
              <w:t xml:space="preserve"> osocza.</w:t>
            </w:r>
          </w:p>
        </w:tc>
        <w:tc>
          <w:tcPr>
            <w:tcW w:w="992" w:type="dxa"/>
            <w:vAlign w:val="center"/>
          </w:tcPr>
          <w:p w14:paraId="1D37AC6B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7BDE46E1" w14:textId="7D9E9682" w:rsidR="00036D7A" w:rsidRPr="009A4EBD" w:rsidRDefault="009A4EBD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0CF">
              <w:rPr>
                <w:rFonts w:ascii="Times New Roman" w:hAnsi="Times New Roman"/>
              </w:rPr>
              <w:t>2</w:t>
            </w:r>
            <w:r w:rsidR="00606682" w:rsidRPr="000370CF">
              <w:rPr>
                <w:rFonts w:ascii="Times New Roman" w:hAnsi="Times New Roman"/>
              </w:rPr>
              <w:t>7</w:t>
            </w:r>
            <w:r w:rsidR="00036D7A" w:rsidRPr="000370CF">
              <w:rPr>
                <w:rFonts w:ascii="Times New Roman" w:hAnsi="Times New Roman"/>
              </w:rPr>
              <w:t xml:space="preserve"> XI 202</w:t>
            </w:r>
            <w:r w:rsidR="00606682" w:rsidRPr="000370CF"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7E79EF10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7FABBE8A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 xml:space="preserve">Biosynteza kwasów tłuszczowych. Metabolizm </w:t>
            </w:r>
            <w:proofErr w:type="spellStart"/>
            <w:r w:rsidRPr="00240E51">
              <w:rPr>
                <w:rFonts w:ascii="Times New Roman" w:hAnsi="Times New Roman"/>
              </w:rPr>
              <w:t>triacylogliceroli.Utlenianie</w:t>
            </w:r>
            <w:proofErr w:type="spellEnd"/>
            <w:r w:rsidRPr="00240E51">
              <w:rPr>
                <w:rFonts w:ascii="Times New Roman" w:hAnsi="Times New Roman"/>
              </w:rPr>
              <w:t xml:space="preserve"> kwasów tłuszczowych. </w:t>
            </w:r>
            <w:proofErr w:type="spellStart"/>
            <w:r w:rsidRPr="00240E51">
              <w:rPr>
                <w:rFonts w:ascii="Times New Roman" w:hAnsi="Times New Roman"/>
              </w:rPr>
              <w:t>Ketogeneza</w:t>
            </w:r>
            <w:proofErr w:type="spellEnd"/>
            <w:r w:rsidRPr="00240E5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14:paraId="7AB9A4AC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3EEF5418" w14:textId="79A2AF27" w:rsidR="00036D7A" w:rsidRPr="009A4EBD" w:rsidRDefault="00606682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6D7A" w:rsidRPr="009A4EBD">
              <w:rPr>
                <w:rFonts w:ascii="Times New Roman" w:hAnsi="Times New Roman"/>
              </w:rPr>
              <w:t xml:space="preserve"> XII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3B32D554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26D52A8E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Synteza, transport i wydalanie cholesterolu.</w:t>
            </w:r>
          </w:p>
        </w:tc>
        <w:tc>
          <w:tcPr>
            <w:tcW w:w="992" w:type="dxa"/>
            <w:vAlign w:val="center"/>
          </w:tcPr>
          <w:p w14:paraId="5ACE593C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39422FDC" w14:textId="59D63AD5" w:rsidR="00036D7A" w:rsidRPr="009A4EBD" w:rsidRDefault="009A4EBD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4EBD">
              <w:rPr>
                <w:rFonts w:ascii="Times New Roman" w:hAnsi="Times New Roman"/>
              </w:rPr>
              <w:t>1</w:t>
            </w:r>
            <w:r w:rsidR="00606682">
              <w:rPr>
                <w:rFonts w:ascii="Times New Roman" w:hAnsi="Times New Roman"/>
              </w:rPr>
              <w:t>1</w:t>
            </w:r>
            <w:r w:rsidR="00036D7A" w:rsidRPr="009A4EBD">
              <w:rPr>
                <w:rFonts w:ascii="Times New Roman" w:hAnsi="Times New Roman"/>
              </w:rPr>
              <w:t xml:space="preserve"> XII 202</w:t>
            </w:r>
            <w:r w:rsidR="00606682"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5B5E38E2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282EB928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Metabolizm porfiryn. Barwniki żółciowe. Gospodarka żelazowa ustroju.</w:t>
            </w:r>
          </w:p>
        </w:tc>
        <w:tc>
          <w:tcPr>
            <w:tcW w:w="992" w:type="dxa"/>
            <w:vAlign w:val="center"/>
          </w:tcPr>
          <w:p w14:paraId="2381EB81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4A3481A3" w14:textId="775861F1" w:rsidR="00036D7A" w:rsidRPr="009A4EBD" w:rsidRDefault="009A4EBD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6682">
              <w:rPr>
                <w:rFonts w:ascii="Times New Roman" w:hAnsi="Times New Roman"/>
              </w:rPr>
              <w:t>8</w:t>
            </w:r>
            <w:r w:rsidR="00036D7A" w:rsidRPr="009A4E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XI</w:t>
            </w:r>
            <w:r w:rsidRPr="009A4EBD">
              <w:rPr>
                <w:rFonts w:ascii="Times New Roman" w:hAnsi="Times New Roman"/>
              </w:rPr>
              <w:t>I</w:t>
            </w:r>
            <w:r w:rsidR="00036D7A" w:rsidRPr="009A4EBD">
              <w:rPr>
                <w:rFonts w:ascii="Times New Roman" w:hAnsi="Times New Roman"/>
              </w:rPr>
              <w:t xml:space="preserve"> 202</w:t>
            </w:r>
            <w:r w:rsidR="00606682">
              <w:rPr>
                <w:rFonts w:ascii="Times New Roman" w:hAnsi="Times New Roman"/>
              </w:rPr>
              <w:t>5</w:t>
            </w:r>
          </w:p>
        </w:tc>
      </w:tr>
      <w:tr w:rsidR="00036D7A" w:rsidRPr="00240E51" w14:paraId="241B40B6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48B91ACE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Tkankowy metabolizm glukozy i kwasów tłuszczowych.</w:t>
            </w:r>
          </w:p>
        </w:tc>
        <w:tc>
          <w:tcPr>
            <w:tcW w:w="992" w:type="dxa"/>
            <w:vAlign w:val="center"/>
          </w:tcPr>
          <w:p w14:paraId="00462F79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1F97F83F" w14:textId="35EC51F8" w:rsidR="00036D7A" w:rsidRPr="009A4EBD" w:rsidRDefault="00606682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36D7A" w:rsidRPr="009A4EBD">
              <w:rPr>
                <w:rFonts w:ascii="Times New Roman" w:hAnsi="Times New Roman"/>
              </w:rPr>
              <w:t xml:space="preserve"> I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036D7A" w:rsidRPr="00240E51" w14:paraId="7BA6F3F4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448E5458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 xml:space="preserve">Metabolizm </w:t>
            </w:r>
            <w:proofErr w:type="spellStart"/>
            <w:r w:rsidRPr="00240E51">
              <w:rPr>
                <w:rFonts w:ascii="Times New Roman" w:hAnsi="Times New Roman"/>
              </w:rPr>
              <w:t>ksenobiotyków</w:t>
            </w:r>
            <w:proofErr w:type="spellEnd"/>
            <w:r w:rsidRPr="00240E5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Align w:val="center"/>
          </w:tcPr>
          <w:p w14:paraId="23467FB9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629EA82F" w14:textId="71706D26" w:rsidR="00036D7A" w:rsidRPr="009A4EBD" w:rsidRDefault="009A4EBD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26AC1C32">
              <w:rPr>
                <w:rFonts w:ascii="Times New Roman" w:hAnsi="Times New Roman"/>
              </w:rPr>
              <w:t>1</w:t>
            </w:r>
            <w:r w:rsidR="00606682">
              <w:rPr>
                <w:rFonts w:ascii="Times New Roman" w:hAnsi="Times New Roman"/>
              </w:rPr>
              <w:t>5</w:t>
            </w:r>
            <w:r w:rsidRPr="26AC1C32">
              <w:rPr>
                <w:rFonts w:ascii="Times New Roman" w:hAnsi="Times New Roman"/>
              </w:rPr>
              <w:t xml:space="preserve"> </w:t>
            </w:r>
            <w:r w:rsidR="00036D7A" w:rsidRPr="26AC1C32">
              <w:rPr>
                <w:rFonts w:ascii="Times New Roman" w:hAnsi="Times New Roman"/>
              </w:rPr>
              <w:t>I 202</w:t>
            </w:r>
            <w:r w:rsidR="00606682">
              <w:rPr>
                <w:rFonts w:ascii="Times New Roman" w:hAnsi="Times New Roman"/>
              </w:rPr>
              <w:t>6</w:t>
            </w:r>
          </w:p>
        </w:tc>
      </w:tr>
      <w:tr w:rsidR="00036D7A" w:rsidRPr="00240E51" w14:paraId="2E3CF493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4EE9D286" w14:textId="77777777" w:rsidR="00036D7A" w:rsidRPr="00240E51" w:rsidRDefault="00036D7A" w:rsidP="00240E5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240E51">
              <w:rPr>
                <w:rFonts w:ascii="Times New Roman" w:hAnsi="Times New Roman"/>
              </w:rPr>
              <w:t>Budowa i funkcje kwasów nukleinowych. Biosynteza białek.</w:t>
            </w:r>
          </w:p>
        </w:tc>
        <w:tc>
          <w:tcPr>
            <w:tcW w:w="992" w:type="dxa"/>
            <w:vAlign w:val="center"/>
          </w:tcPr>
          <w:p w14:paraId="7B3E3452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0E5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1C6A1F3C" w14:textId="4993A460" w:rsidR="00036D7A" w:rsidRPr="009A4EBD" w:rsidRDefault="009A4EBD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26AC1C32">
              <w:rPr>
                <w:rFonts w:ascii="Times New Roman" w:hAnsi="Times New Roman"/>
              </w:rPr>
              <w:t>2</w:t>
            </w:r>
            <w:r w:rsidR="00606682">
              <w:rPr>
                <w:rFonts w:ascii="Times New Roman" w:hAnsi="Times New Roman"/>
              </w:rPr>
              <w:t>2</w:t>
            </w:r>
            <w:r w:rsidR="00036D7A" w:rsidRPr="26AC1C32">
              <w:rPr>
                <w:rFonts w:ascii="Times New Roman" w:hAnsi="Times New Roman"/>
              </w:rPr>
              <w:t xml:space="preserve"> I 202</w:t>
            </w:r>
            <w:r w:rsidR="00606682">
              <w:rPr>
                <w:rFonts w:ascii="Times New Roman" w:hAnsi="Times New Roman"/>
              </w:rPr>
              <w:t>6</w:t>
            </w:r>
          </w:p>
        </w:tc>
      </w:tr>
      <w:tr w:rsidR="00036D7A" w:rsidRPr="00240E51" w14:paraId="3CA62345" w14:textId="77777777" w:rsidTr="26AC1C32">
        <w:trPr>
          <w:trHeight w:val="397"/>
        </w:trPr>
        <w:tc>
          <w:tcPr>
            <w:tcW w:w="6663" w:type="dxa"/>
            <w:vAlign w:val="center"/>
          </w:tcPr>
          <w:p w14:paraId="737F7295" w14:textId="77777777" w:rsidR="00036D7A" w:rsidRPr="00240E51" w:rsidRDefault="00036D7A" w:rsidP="00240E51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B5BAD65" w14:textId="77777777" w:rsidR="00036D7A" w:rsidRPr="00240E51" w:rsidRDefault="00036D7A" w:rsidP="00240E5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717F1DB" w14:textId="0F691C00" w:rsidR="00036D7A" w:rsidRPr="009A4EBD" w:rsidRDefault="00036D7A" w:rsidP="00C605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CA3D732" w14:textId="4E63D2D0" w:rsidR="00036D7A" w:rsidRDefault="00036D7A" w:rsidP="003E70A3">
      <w:pPr>
        <w:spacing w:before="240"/>
        <w:rPr>
          <w:rFonts w:ascii="Times New Roman" w:hAnsi="Times New Roman"/>
          <w:sz w:val="24"/>
          <w:szCs w:val="24"/>
        </w:rPr>
      </w:pPr>
    </w:p>
    <w:sectPr w:rsidR="00036D7A" w:rsidSect="00DA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B48BD"/>
    <w:multiLevelType w:val="hybridMultilevel"/>
    <w:tmpl w:val="791A77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F"/>
    <w:rsid w:val="00001081"/>
    <w:rsid w:val="00034F8D"/>
    <w:rsid w:val="00035830"/>
    <w:rsid w:val="00036D7A"/>
    <w:rsid w:val="000370CF"/>
    <w:rsid w:val="000C209E"/>
    <w:rsid w:val="00107AF2"/>
    <w:rsid w:val="00132365"/>
    <w:rsid w:val="00135A17"/>
    <w:rsid w:val="0015460F"/>
    <w:rsid w:val="00171081"/>
    <w:rsid w:val="0017354F"/>
    <w:rsid w:val="001B0E98"/>
    <w:rsid w:val="00240E51"/>
    <w:rsid w:val="002E3450"/>
    <w:rsid w:val="00315089"/>
    <w:rsid w:val="003675DD"/>
    <w:rsid w:val="003E70A3"/>
    <w:rsid w:val="003F092B"/>
    <w:rsid w:val="004345BC"/>
    <w:rsid w:val="00514F53"/>
    <w:rsid w:val="005648B3"/>
    <w:rsid w:val="005F74D4"/>
    <w:rsid w:val="00606682"/>
    <w:rsid w:val="006C0576"/>
    <w:rsid w:val="006E0DAC"/>
    <w:rsid w:val="00786EC0"/>
    <w:rsid w:val="00797687"/>
    <w:rsid w:val="007B04FF"/>
    <w:rsid w:val="007B381D"/>
    <w:rsid w:val="007C66FA"/>
    <w:rsid w:val="008231C4"/>
    <w:rsid w:val="0087155B"/>
    <w:rsid w:val="00876032"/>
    <w:rsid w:val="008A7FA0"/>
    <w:rsid w:val="00904273"/>
    <w:rsid w:val="009825C8"/>
    <w:rsid w:val="009A1A24"/>
    <w:rsid w:val="009A4A25"/>
    <w:rsid w:val="009A4EBD"/>
    <w:rsid w:val="009B7D6D"/>
    <w:rsid w:val="00A263D6"/>
    <w:rsid w:val="00A72049"/>
    <w:rsid w:val="00A96154"/>
    <w:rsid w:val="00AE10E3"/>
    <w:rsid w:val="00AF2758"/>
    <w:rsid w:val="00B575E0"/>
    <w:rsid w:val="00B60D0B"/>
    <w:rsid w:val="00BE0D75"/>
    <w:rsid w:val="00BE4E98"/>
    <w:rsid w:val="00BF48F0"/>
    <w:rsid w:val="00C04130"/>
    <w:rsid w:val="00C12391"/>
    <w:rsid w:val="00C60509"/>
    <w:rsid w:val="00C76509"/>
    <w:rsid w:val="00CB148E"/>
    <w:rsid w:val="00CB71CE"/>
    <w:rsid w:val="00D143B4"/>
    <w:rsid w:val="00D6570D"/>
    <w:rsid w:val="00D66E41"/>
    <w:rsid w:val="00DA496A"/>
    <w:rsid w:val="00DD2716"/>
    <w:rsid w:val="00E035C7"/>
    <w:rsid w:val="00E60665"/>
    <w:rsid w:val="00EA22E7"/>
    <w:rsid w:val="00F4506B"/>
    <w:rsid w:val="00F5366D"/>
    <w:rsid w:val="00F772DB"/>
    <w:rsid w:val="00F93331"/>
    <w:rsid w:val="00FA3021"/>
    <w:rsid w:val="00FD36DC"/>
    <w:rsid w:val="26AC1C32"/>
    <w:rsid w:val="39927F8E"/>
    <w:rsid w:val="5DB862A8"/>
    <w:rsid w:val="7A5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C25EB"/>
  <w15:docId w15:val="{BA2AD83A-CECE-41AF-A331-9C4E0CC8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49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60665"/>
    <w:pPr>
      <w:ind w:left="720"/>
      <w:contextualSpacing/>
    </w:pPr>
  </w:style>
  <w:style w:type="table" w:styleId="Tabela-Siatka">
    <w:name w:val="Table Grid"/>
    <w:basedOn w:val="Standardowy"/>
    <w:uiPriority w:val="99"/>
    <w:rsid w:val="00E606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Tematy wykładów z przedmiotu Biochemia dla kierunku Farmacja w roku akad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Tematy wykładów z przedmiotu Biochemia dla kierunku Farmacja w roku akad</dc:title>
  <dc:subject/>
  <dc:creator>Kamila</dc:creator>
  <cp:keywords/>
  <dc:description/>
  <cp:lastModifiedBy>Zuzanna Marcinowska</cp:lastModifiedBy>
  <cp:revision>2</cp:revision>
  <cp:lastPrinted>2023-10-03T09:46:00Z</cp:lastPrinted>
  <dcterms:created xsi:type="dcterms:W3CDTF">2025-09-22T10:17:00Z</dcterms:created>
  <dcterms:modified xsi:type="dcterms:W3CDTF">2025-09-22T10:17:00Z</dcterms:modified>
</cp:coreProperties>
</file>