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69" w:rsidRDefault="0069416A">
      <w:pPr>
        <w:pStyle w:val="Nagwek1"/>
      </w:pPr>
      <w:r>
        <w:rPr>
          <w:rFonts w:eastAsia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2B69">
        <w:object w:dxaOrig="1114" w:dyaOrig="1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62.4pt" o:ole="">
            <v:imagedata r:id="rId9" o:title=""/>
          </v:shape>
          <o:OLEObject Type="Embed" ProgID="CorelDraw.Graphic.15" ShapeID="_x0000_i1025" DrawAspect="Content" ObjectID="_1761370807" r:id="rId10"/>
        </w:object>
      </w:r>
    </w:p>
    <w:p w:rsidR="00362B69" w:rsidRDefault="0069416A" w:rsidP="00731D8E">
      <w:pPr>
        <w:spacing w:after="0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SYLABUS MODUŁU (PRZEDMIOTU)</w:t>
      </w:r>
    </w:p>
    <w:p w:rsidR="00362B69" w:rsidRDefault="0069416A" w:rsidP="00731D8E">
      <w:pPr>
        <w:spacing w:after="0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Informacje ogólne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664"/>
      </w:tblGrid>
      <w:tr w:rsidR="00362B69" w:rsidRPr="00C26CDE" w:rsidTr="001935DB">
        <w:trPr>
          <w:trHeight w:val="397"/>
          <w:jc w:val="center"/>
        </w:trPr>
        <w:tc>
          <w:tcPr>
            <w:tcW w:w="9918" w:type="dxa"/>
            <w:gridSpan w:val="2"/>
            <w:shd w:val="clear" w:color="auto" w:fill="D9D9D9"/>
            <w:vAlign w:val="center"/>
          </w:tcPr>
          <w:p w:rsidR="00362B69" w:rsidRPr="00C26CDE" w:rsidRDefault="0069416A" w:rsidP="00C26CD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Nazwa </w:t>
            </w:r>
            <w:r w:rsidR="00C26CDE" w:rsidRPr="00C26CDE">
              <w:rPr>
                <w:rFonts w:eastAsia="Calibri"/>
                <w:sz w:val="20"/>
                <w:szCs w:val="20"/>
                <w:lang w:eastAsia="en-US"/>
              </w:rPr>
              <w:t>ZAJĘĆ</w:t>
            </w: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C26CDE">
              <w:rPr>
                <w:rFonts w:eastAsia="Calibri"/>
                <w:b/>
                <w:sz w:val="20"/>
                <w:szCs w:val="20"/>
                <w:lang w:eastAsia="en-US"/>
              </w:rPr>
              <w:t>Biochemia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Rodzaj modułu/przedmiotu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C26CDE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</w:t>
            </w:r>
            <w:r w:rsidR="0069416A" w:rsidRPr="00C26CDE">
              <w:rPr>
                <w:rFonts w:eastAsia="Calibri"/>
                <w:sz w:val="20"/>
                <w:szCs w:val="20"/>
                <w:lang w:eastAsia="en-US"/>
              </w:rPr>
              <w:t>bowiązkowy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Wydział PUM 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DB0563" w:rsidP="001935DB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Wydział Farmacji, Biotechnologii Medy</w:t>
            </w:r>
            <w:r w:rsidR="001935DB" w:rsidRPr="00C26CDE">
              <w:rPr>
                <w:rFonts w:eastAsia="Calibri"/>
                <w:sz w:val="20"/>
                <w:szCs w:val="20"/>
                <w:lang w:eastAsia="en-US"/>
              </w:rPr>
              <w:t>cznej i Medycyny Laboratoryjnej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Kierunek studiów 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1935DB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Analityka Medyczna 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Specjalność 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Nie dotyczy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Poziom studiów 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jednolite magisterskie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DB0563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="0069416A" w:rsidRPr="00C26CDE">
              <w:rPr>
                <w:rFonts w:eastAsia="Calibri"/>
                <w:sz w:val="20"/>
                <w:szCs w:val="20"/>
                <w:lang w:eastAsia="en-US"/>
              </w:rPr>
              <w:t>tacjonarne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Rok, semestr studiów </w:t>
            </w:r>
          </w:p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np. rok 1, semestr (I </w:t>
            </w:r>
            <w:proofErr w:type="spellStart"/>
            <w:r w:rsidRPr="00C26CDE"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 II)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Rok 2, Semestr III i IV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3D2069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Liczba przypisanych punktów ECTS (z rozbiciem na semestry)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58581A" w:rsidP="0058581A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8581A"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1935DB" w:rsidRPr="0058581A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58581A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1935DB" w:rsidRPr="0058581A">
              <w:rPr>
                <w:rFonts w:eastAsia="Calibri"/>
                <w:sz w:val="20"/>
                <w:szCs w:val="20"/>
                <w:lang w:eastAsia="en-US"/>
              </w:rPr>
              <w:t>/4)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Formy prowadzenia zajęć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731D8E" w:rsidP="00C26CD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Wykłady:30h</w:t>
            </w:r>
            <w:r w:rsidR="00C26CDE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C26CDE">
              <w:rPr>
                <w:rFonts w:eastAsia="Calibri"/>
                <w:sz w:val="20"/>
                <w:szCs w:val="20"/>
                <w:lang w:eastAsia="en-US"/>
              </w:rPr>
              <w:t>Ćwiczenia: 80h</w:t>
            </w:r>
            <w:r w:rsidR="00C26CDE">
              <w:rPr>
                <w:rFonts w:eastAsia="Calibri"/>
                <w:sz w:val="20"/>
                <w:szCs w:val="20"/>
                <w:lang w:eastAsia="en-US"/>
              </w:rPr>
              <w:t xml:space="preserve">; </w:t>
            </w:r>
            <w:r w:rsidRPr="00C26CDE">
              <w:rPr>
                <w:rFonts w:eastAsia="Calibri"/>
                <w:sz w:val="20"/>
                <w:szCs w:val="20"/>
                <w:lang w:eastAsia="en-US"/>
              </w:rPr>
              <w:t>Σ 110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Forma zaliczenia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egzamin końcowy: testowy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Kierownik jednostki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sz w:val="20"/>
                <w:szCs w:val="20"/>
              </w:rPr>
            </w:pPr>
            <w:r w:rsidRPr="00760176">
              <w:rPr>
                <w:sz w:val="20"/>
                <w:szCs w:val="20"/>
                <w:lang w:val="en-GB"/>
              </w:rPr>
              <w:t>prof</w:t>
            </w:r>
            <w:r w:rsidRPr="00C26CDE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26CDE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C26CDE">
              <w:rPr>
                <w:sz w:val="20"/>
                <w:szCs w:val="20"/>
                <w:lang w:val="en-US"/>
              </w:rPr>
              <w:t xml:space="preserve"> hab. n. med. </w:t>
            </w:r>
            <w:r w:rsidRPr="00C26CDE">
              <w:rPr>
                <w:sz w:val="20"/>
                <w:szCs w:val="20"/>
              </w:rPr>
              <w:t>Dariusz Chlubek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C26CDE" w:rsidP="00C26CD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Adiunkt dydaktyczny lub osoba odpowiedzialna za przedmiot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575C21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val="en-GB" w:eastAsia="en-US"/>
              </w:rPr>
              <w:t xml:space="preserve">prof. </w:t>
            </w:r>
            <w:proofErr w:type="spellStart"/>
            <w:r w:rsidRPr="00C26CDE">
              <w:rPr>
                <w:rFonts w:eastAsia="Calibri"/>
                <w:sz w:val="20"/>
                <w:szCs w:val="20"/>
                <w:lang w:val="en-GB" w:eastAsia="en-US"/>
              </w:rPr>
              <w:t>dr</w:t>
            </w:r>
            <w:proofErr w:type="spellEnd"/>
            <w:r w:rsidRPr="00C26CDE">
              <w:rPr>
                <w:rFonts w:eastAsia="Calibri"/>
                <w:sz w:val="20"/>
                <w:szCs w:val="20"/>
                <w:lang w:val="en-GB" w:eastAsia="en-US"/>
              </w:rPr>
              <w:t xml:space="preserve"> hab. n. med. </w:t>
            </w:r>
            <w:r w:rsidR="0069416A" w:rsidRPr="00C26CDE">
              <w:rPr>
                <w:rFonts w:eastAsia="Calibri"/>
                <w:sz w:val="20"/>
                <w:szCs w:val="20"/>
                <w:lang w:eastAsia="en-US"/>
              </w:rPr>
              <w:t>Irena Baranowska-Bosiacka, email:</w:t>
            </w:r>
            <w:r w:rsidR="00224A91" w:rsidRPr="00C26CDE">
              <w:rPr>
                <w:rFonts w:eastAsia="Calibri"/>
                <w:sz w:val="20"/>
                <w:szCs w:val="20"/>
                <w:lang w:eastAsia="en-US"/>
              </w:rPr>
              <w:t xml:space="preserve"> irena.baranowska.bosiacka@pum.edu.pl </w:t>
            </w:r>
          </w:p>
          <w:p w:rsidR="00224A91" w:rsidRPr="00C26CDE" w:rsidRDefault="00224A91" w:rsidP="00303895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Mgr Mateusz </w:t>
            </w:r>
            <w:proofErr w:type="spellStart"/>
            <w:r w:rsidRPr="00C26CDE">
              <w:rPr>
                <w:rFonts w:eastAsia="Calibri"/>
                <w:sz w:val="20"/>
                <w:szCs w:val="20"/>
                <w:lang w:eastAsia="en-US"/>
              </w:rPr>
              <w:t>Bosiacki</w:t>
            </w:r>
            <w:proofErr w:type="spellEnd"/>
            <w:r w:rsidRPr="00C26CDE">
              <w:rPr>
                <w:rFonts w:eastAsia="Calibri"/>
                <w:sz w:val="20"/>
                <w:szCs w:val="20"/>
                <w:lang w:eastAsia="en-US"/>
              </w:rPr>
              <w:t xml:space="preserve">, email: </w:t>
            </w:r>
            <w:r w:rsidR="00303895" w:rsidRPr="00C26CDE">
              <w:rPr>
                <w:rFonts w:eastAsia="Calibri"/>
                <w:sz w:val="20"/>
                <w:szCs w:val="20"/>
                <w:lang w:eastAsia="en-US"/>
              </w:rPr>
              <w:t>m</w:t>
            </w:r>
            <w:r w:rsidR="009717EA" w:rsidRPr="00C26CDE">
              <w:rPr>
                <w:rFonts w:eastAsia="Calibri"/>
                <w:sz w:val="20"/>
                <w:szCs w:val="20"/>
                <w:lang w:eastAsia="en-US"/>
              </w:rPr>
              <w:t>ateusz</w:t>
            </w:r>
            <w:r w:rsidRPr="00C26CDE">
              <w:rPr>
                <w:rFonts w:eastAsia="Calibri"/>
                <w:sz w:val="20"/>
                <w:szCs w:val="20"/>
                <w:lang w:eastAsia="en-US"/>
              </w:rPr>
              <w:t>.bosiacki@</w:t>
            </w:r>
            <w:r w:rsidR="009717EA" w:rsidRPr="00C26CDE">
              <w:rPr>
                <w:rFonts w:eastAsia="Calibri"/>
                <w:sz w:val="20"/>
                <w:szCs w:val="20"/>
                <w:lang w:eastAsia="en-US"/>
              </w:rPr>
              <w:t>pum.edu.pl</w:t>
            </w:r>
          </w:p>
        </w:tc>
      </w:tr>
      <w:tr w:rsidR="00C26CDE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C26CDE" w:rsidRPr="00C26CDE" w:rsidRDefault="00C26CDE" w:rsidP="00C26CD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F53A5">
              <w:rPr>
                <w:rFonts w:eastAsia="Calibri"/>
                <w:sz w:val="20"/>
                <w:szCs w:val="20"/>
                <w:lang w:eastAsia="en-US"/>
              </w:rPr>
              <w:t>Nazwa i dane kontaktowe jednostki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C26CDE" w:rsidRPr="00C26CDE" w:rsidRDefault="006F53A5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Katedra Biochemii i Chemii Medycznej PUM</w:t>
            </w:r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Strona internetowa jednostki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6F53A5" w:rsidRDefault="006165DE" w:rsidP="00731D8E">
            <w:pPr>
              <w:spacing w:after="0" w:line="240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hyperlink r:id="rId11" w:history="1">
              <w:r w:rsidR="00224A91" w:rsidRPr="006F53A5">
                <w:rPr>
                  <w:rStyle w:val="Hipercze"/>
                  <w:rFonts w:eastAsia="Calibri"/>
                  <w:color w:val="000000" w:themeColor="text1"/>
                  <w:sz w:val="20"/>
                  <w:szCs w:val="20"/>
                  <w:lang w:eastAsia="en-US"/>
                </w:rPr>
                <w:t>www.pum.edu.pl/wydzialy/wydzial-lekarski/zaklad-biochemii</w:t>
              </w:r>
            </w:hyperlink>
          </w:p>
        </w:tc>
      </w:tr>
      <w:tr w:rsidR="00362B69" w:rsidRPr="00C26CDE" w:rsidTr="001935DB">
        <w:trPr>
          <w:trHeight w:val="397"/>
          <w:jc w:val="center"/>
        </w:trPr>
        <w:tc>
          <w:tcPr>
            <w:tcW w:w="4254" w:type="dxa"/>
            <w:shd w:val="clear" w:color="auto" w:fill="auto"/>
            <w:vAlign w:val="center"/>
          </w:tcPr>
          <w:p w:rsidR="00362B69" w:rsidRPr="00C26CDE" w:rsidRDefault="0069416A" w:rsidP="00731D8E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Język prowadzenia zajęć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362B69" w:rsidRPr="00C26CDE" w:rsidRDefault="00224A91" w:rsidP="00731D8E">
            <w:pPr>
              <w:tabs>
                <w:tab w:val="left" w:pos="4073"/>
              </w:tabs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26CDE"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="0069416A" w:rsidRPr="00C26CDE">
              <w:rPr>
                <w:rFonts w:eastAsia="Calibri"/>
                <w:sz w:val="20"/>
                <w:szCs w:val="20"/>
                <w:lang w:eastAsia="en-US"/>
              </w:rPr>
              <w:t>olski</w:t>
            </w:r>
          </w:p>
        </w:tc>
      </w:tr>
    </w:tbl>
    <w:p w:rsidR="00362B69" w:rsidRDefault="0069416A" w:rsidP="001935DB">
      <w:pPr>
        <w:spacing w:before="2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Informacje szczegółowe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559"/>
        <w:gridCol w:w="2410"/>
        <w:gridCol w:w="425"/>
        <w:gridCol w:w="425"/>
        <w:gridCol w:w="425"/>
        <w:gridCol w:w="142"/>
        <w:gridCol w:w="567"/>
        <w:gridCol w:w="425"/>
        <w:gridCol w:w="426"/>
        <w:gridCol w:w="708"/>
        <w:gridCol w:w="538"/>
        <w:gridCol w:w="29"/>
      </w:tblGrid>
      <w:tr w:rsidR="00362B69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362B69" w:rsidRPr="00303895" w:rsidRDefault="0069416A" w:rsidP="00731D8E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Cele </w:t>
            </w:r>
            <w:r w:rsidR="00731D8E" w:rsidRPr="00303895">
              <w:rPr>
                <w:rFonts w:eastAsia="Calibri"/>
                <w:sz w:val="20"/>
                <w:szCs w:val="20"/>
                <w:lang w:eastAsia="en-US"/>
              </w:rPr>
              <w:t>zajęć</w:t>
            </w:r>
          </w:p>
        </w:tc>
        <w:tc>
          <w:tcPr>
            <w:tcW w:w="6491" w:type="dxa"/>
            <w:gridSpan w:val="10"/>
            <w:shd w:val="clear" w:color="auto" w:fill="auto"/>
            <w:vAlign w:val="center"/>
          </w:tcPr>
          <w:p w:rsidR="00362B69" w:rsidRPr="00303895" w:rsidRDefault="0069416A" w:rsidP="00760176">
            <w:pPr>
              <w:pStyle w:val="Tekstpodstawowy3"/>
              <w:spacing w:line="240" w:lineRule="auto"/>
              <w:ind w:firstLine="3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 xml:space="preserve">Celem nauczania biochemii jest poznanie procesów życiowych na poziomie molekularnym i wyjaśnienie związków pomiędzy strukturą i funkcją </w:t>
            </w:r>
            <w:proofErr w:type="spellStart"/>
            <w:r w:rsidRPr="00303895">
              <w:rPr>
                <w:sz w:val="20"/>
                <w:szCs w:val="20"/>
              </w:rPr>
              <w:t>biocząsteczek</w:t>
            </w:r>
            <w:proofErr w:type="spellEnd"/>
            <w:r w:rsidRPr="00303895">
              <w:rPr>
                <w:sz w:val="20"/>
                <w:szCs w:val="20"/>
              </w:rPr>
              <w:t xml:space="preserve"> w żywym organizmie. Wiedza ta jest podstawą zrozumienia działania poszczególnych tkanek i narządów, a w konsekwencji funkcjonowania całego organizmu w zdrowiu i chorobie. Pozwala także świadomie reagować na pojawienie się procesów patologicznych poprzez wdrożenie skutecznego leczenia. Umożliwia podejmowanie działań profilaktycznych w odniesieniu do chorób cywilizacyjnych</w:t>
            </w:r>
            <w:r w:rsidR="00760176">
              <w:rPr>
                <w:sz w:val="20"/>
                <w:szCs w:val="20"/>
              </w:rPr>
              <w:t>.</w:t>
            </w:r>
            <w:r w:rsidRPr="00303895">
              <w:rPr>
                <w:sz w:val="20"/>
                <w:szCs w:val="20"/>
              </w:rPr>
              <w:t xml:space="preserve"> Celem nauczania biochemii jest także przygotowanie studentów do studiowania przedmiotów klinicznych.</w:t>
            </w:r>
          </w:p>
        </w:tc>
      </w:tr>
      <w:tr w:rsidR="00362B69" w:rsidRPr="00303895" w:rsidTr="00303895">
        <w:trPr>
          <w:gridAfter w:val="1"/>
          <w:wAfter w:w="29" w:type="dxa"/>
          <w:trHeight w:val="2005"/>
          <w:jc w:val="center"/>
        </w:trPr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Wymagania wstępne w zakresie </w:t>
            </w:r>
          </w:p>
        </w:tc>
        <w:tc>
          <w:tcPr>
            <w:tcW w:w="1559" w:type="dxa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Wiedzy</w:t>
            </w:r>
          </w:p>
        </w:tc>
        <w:tc>
          <w:tcPr>
            <w:tcW w:w="6491" w:type="dxa"/>
            <w:gridSpan w:val="10"/>
            <w:shd w:val="clear" w:color="auto" w:fill="auto"/>
            <w:vAlign w:val="center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>Zna podstawy chemii nieorganicznej i organicznej. Zna wzory podstawowych związków chemicznych. Wyjaśnia pojęcia: atomu, cząsteczki, związku chemicznego, reakcji chemicznej, grupy funkcyjnej. Rozpoznaje i definiuje związki organiczne: węglowodory, alkohole, aldehydy, ketony, kwasy, estry, etery, amidy, aminy. Zna pojęcie wiązania chemicznego, klasyfikuje rodzaje wiązań chemicznych. Definiuje pojęcia: rozpuszczalności, dyfuzji, osmozy, ciśnienia osmotycznego, molarności, molalności. Zna pojęcia: roztworu, stężenia molowego, stężenia procentowego, stężenia normalnego, dysocjacji elektrolitycznej, jonu, anionu, kationu.</w:t>
            </w:r>
          </w:p>
        </w:tc>
      </w:tr>
      <w:tr w:rsidR="00362B69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362B69" w:rsidRPr="00303895" w:rsidRDefault="00362B69" w:rsidP="00731D8E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Umiejętności</w:t>
            </w:r>
          </w:p>
        </w:tc>
        <w:tc>
          <w:tcPr>
            <w:tcW w:w="6491" w:type="dxa"/>
            <w:gridSpan w:val="10"/>
            <w:shd w:val="clear" w:color="auto" w:fill="auto"/>
            <w:vAlign w:val="center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>Potrafi posługiwać się podstawowym sprzętem laboratoryjnym (umie korzystać z pipety automatycznej, odmierza właściwe objętości roztworów, przygotowuje roztwory zgodnie z zaleconym stężeniem, potrafi miareczkować). Wykonuje obliczenia chemiczne w oparciu o znajomość chemii i matematyki. Właściwie zachowuje się w laboratorium chemicznym. Potrafi reagować właściwie w sytuacjach awaryjnych w laboratorium chemicznym (działanie związków żrących, łatwopalnych, trujących, działanie wysokiej temp., itp.).</w:t>
            </w:r>
          </w:p>
        </w:tc>
      </w:tr>
      <w:tr w:rsidR="00362B69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2122" w:type="dxa"/>
            <w:gridSpan w:val="2"/>
            <w:vMerge/>
            <w:shd w:val="clear" w:color="auto" w:fill="auto"/>
            <w:vAlign w:val="center"/>
          </w:tcPr>
          <w:p w:rsidR="00362B69" w:rsidRPr="00303895" w:rsidRDefault="00362B69" w:rsidP="00731D8E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Kompetencji społecznych</w:t>
            </w:r>
          </w:p>
        </w:tc>
        <w:tc>
          <w:tcPr>
            <w:tcW w:w="6491" w:type="dxa"/>
            <w:gridSpan w:val="10"/>
            <w:shd w:val="clear" w:color="auto" w:fill="auto"/>
            <w:vAlign w:val="center"/>
          </w:tcPr>
          <w:p w:rsidR="00362B69" w:rsidRPr="00303895" w:rsidRDefault="0069416A" w:rsidP="00731D8E">
            <w:pPr>
              <w:spacing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>Potrafi pracować w zespole i właściwie realizować zadania wymagające precyzji, postępując według ściśle ustalonej procedury. Potrafi zachowywać się odpowiedzialnie w sytuacjach awaryjnych. Wykazuje postawę prozdrowotną. Posiada nawyk systematyczności i samokształcenia.</w:t>
            </w:r>
          </w:p>
        </w:tc>
      </w:tr>
      <w:tr w:rsidR="00362B69" w:rsidRPr="00303895" w:rsidTr="00303895">
        <w:trPr>
          <w:gridAfter w:val="1"/>
          <w:wAfter w:w="29" w:type="dxa"/>
          <w:trHeight w:val="239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62B69" w:rsidRPr="00303895" w:rsidRDefault="00731D8E" w:rsidP="00731D8E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Batang"/>
                <w:b/>
                <w:sz w:val="20"/>
                <w:szCs w:val="20"/>
              </w:rPr>
              <w:t>EFEKTY UCZENIA SIĘ</w:t>
            </w:r>
          </w:p>
        </w:tc>
      </w:tr>
      <w:tr w:rsidR="00362B69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558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2B69" w:rsidRPr="00303895" w:rsidRDefault="00DD2DA0" w:rsidP="00DD2D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69416A" w:rsidRPr="00303895">
              <w:rPr>
                <w:b/>
                <w:sz w:val="20"/>
                <w:szCs w:val="20"/>
              </w:rPr>
              <w:t xml:space="preserve">p. efektu </w:t>
            </w:r>
            <w:r w:rsidR="00731D8E" w:rsidRPr="00303895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2B69" w:rsidRPr="00303895" w:rsidRDefault="0069416A" w:rsidP="00731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 xml:space="preserve">Student, który zaliczył </w:t>
            </w:r>
            <w:r w:rsidR="00731D8E" w:rsidRPr="00303895">
              <w:rPr>
                <w:b/>
                <w:sz w:val="20"/>
                <w:szCs w:val="20"/>
              </w:rPr>
              <w:t>ZAJĘCIA</w:t>
            </w:r>
          </w:p>
          <w:p w:rsidR="00362B69" w:rsidRPr="00303895" w:rsidRDefault="0069416A" w:rsidP="00731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wie/umie/potrafi: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2B69" w:rsidRPr="00303895" w:rsidRDefault="0069416A" w:rsidP="00731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 xml:space="preserve">SYMBOL </w:t>
            </w:r>
          </w:p>
          <w:p w:rsidR="00362B69" w:rsidRPr="00303895" w:rsidRDefault="0069416A" w:rsidP="00731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 xml:space="preserve">(odniesienie do) </w:t>
            </w:r>
          </w:p>
          <w:p w:rsidR="00362B69" w:rsidRPr="00303895" w:rsidRDefault="00731D8E" w:rsidP="00731D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efektu uczenia się dla kierunku</w:t>
            </w:r>
          </w:p>
        </w:tc>
        <w:tc>
          <w:tcPr>
            <w:tcW w:w="209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B69" w:rsidRPr="00303895" w:rsidRDefault="0069416A" w:rsidP="00DD2DA0">
            <w:pPr>
              <w:spacing w:after="0" w:line="240" w:lineRule="auto"/>
              <w:jc w:val="center"/>
              <w:rPr>
                <w:b/>
                <w:strike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Sposób weryfikacji efektów</w:t>
            </w:r>
            <w:r w:rsidR="00DD2DA0">
              <w:rPr>
                <w:b/>
                <w:sz w:val="20"/>
                <w:szCs w:val="20"/>
              </w:rPr>
              <w:t xml:space="preserve"> uczenia się</w:t>
            </w:r>
          </w:p>
        </w:tc>
      </w:tr>
      <w:tr w:rsidR="00DD2DA0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2DA0" w:rsidRPr="00303895" w:rsidRDefault="00DD2DA0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color w:val="000000" w:themeColor="text1"/>
                <w:sz w:val="20"/>
                <w:szCs w:val="20"/>
              </w:rPr>
              <w:t>W0</w:t>
            </w:r>
            <w:r w:rsidR="0026482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2DA0" w:rsidRPr="00303895" w:rsidRDefault="00DD2DA0" w:rsidP="00D31C15">
            <w:pPr>
              <w:tabs>
                <w:tab w:val="left" w:pos="709"/>
              </w:tabs>
              <w:spacing w:before="40" w:after="0" w:line="240" w:lineRule="auto"/>
              <w:rPr>
                <w:strike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Wyjaśnia </w:t>
            </w:r>
            <w:r w:rsidRPr="00DD2DA0">
              <w:rPr>
                <w:rFonts w:eastAsia="TimesNewRoman"/>
                <w:sz w:val="20"/>
                <w:szCs w:val="20"/>
              </w:rPr>
              <w:t>mechanizmy regulacji funkcji narządów i układów organizmu człowieka</w:t>
            </w:r>
            <w:bookmarkStart w:id="0" w:name="_GoBack"/>
            <w:bookmarkEnd w:id="0"/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D2DA0" w:rsidRPr="00303895" w:rsidRDefault="00DD2DA0" w:rsidP="00DD2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color w:val="000000" w:themeColor="text1"/>
                <w:sz w:val="20"/>
                <w:szCs w:val="20"/>
              </w:rPr>
              <w:t>A.W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2DA0" w:rsidRPr="00303895" w:rsidRDefault="00DD2DA0" w:rsidP="00DD2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ET, W</w:t>
            </w: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9702D7" w:rsidP="009702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/>
                <w:sz w:val="20"/>
                <w:szCs w:val="20"/>
              </w:rPr>
            </w:pPr>
            <w:r>
              <w:rPr>
                <w:rFonts w:eastAsia="TimesNewRoman"/>
                <w:sz w:val="20"/>
                <w:szCs w:val="20"/>
              </w:rPr>
              <w:t xml:space="preserve">Wyjaśnia </w:t>
            </w:r>
            <w:r w:rsidR="00264822" w:rsidRPr="00264822">
              <w:rPr>
                <w:rFonts w:eastAsia="TimesNewRoman"/>
                <w:sz w:val="20"/>
                <w:szCs w:val="20"/>
              </w:rPr>
              <w:t>mechanizmy działania hormonów oraz konsekwencje zaburzeń regulacji hormonalnej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A.W6</w:t>
            </w:r>
          </w:p>
        </w:tc>
        <w:tc>
          <w:tcPr>
            <w:tcW w:w="2097" w:type="dxa"/>
            <w:gridSpan w:val="4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/>
                <w:sz w:val="20"/>
                <w:szCs w:val="20"/>
              </w:rPr>
            </w:pPr>
            <w:r w:rsidRPr="00303895">
              <w:rPr>
                <w:rFonts w:eastAsia="TimesNewRoman"/>
                <w:sz w:val="20"/>
                <w:szCs w:val="20"/>
              </w:rPr>
              <w:t xml:space="preserve">Wyjaśnia budowę, właściwości fizykochemiczne i funkcje węglowodanów, lipidów, aminokwasów, białek, kwasów nukleinowych, hormonów i witamin 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A.W7</w:t>
            </w:r>
          </w:p>
        </w:tc>
        <w:tc>
          <w:tcPr>
            <w:tcW w:w="2097" w:type="dxa"/>
            <w:gridSpan w:val="4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DD2DA0" w:rsidRDefault="00264822" w:rsidP="002648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/>
                <w:sz w:val="20"/>
                <w:szCs w:val="20"/>
              </w:rPr>
            </w:pPr>
            <w:r w:rsidRPr="00DD2DA0">
              <w:rPr>
                <w:rFonts w:eastAsia="TimesNewRoman"/>
                <w:sz w:val="20"/>
                <w:szCs w:val="20"/>
              </w:rPr>
              <w:t>Wyjaśnia procesy metaboliczne, mechanizmy ich regulacji oraz ich wzajemne powiązania na poziomie molekularnym, komórkowym, narządowym i ustrojowym</w:t>
            </w:r>
          </w:p>
          <w:p w:rsidR="00264822" w:rsidRPr="00303895" w:rsidRDefault="00264822" w:rsidP="002648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A.W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097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U01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  <w:lang w:eastAsia="en-US"/>
              </w:rPr>
              <w:t>Stosuje wiedzę biochemiczną do analizy i oceny procesów fizjologicznych i patologicznych, w tym do oceny wpływu leków i substancji toksycznych na te procesy.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pStyle w:val="Style8"/>
              <w:widowControl/>
              <w:spacing w:after="0" w:line="240" w:lineRule="auto"/>
              <w:jc w:val="center"/>
              <w:rPr>
                <w:rStyle w:val="FontStyle21"/>
              </w:rPr>
            </w:pPr>
            <w:r w:rsidRPr="00303895">
              <w:rPr>
                <w:rStyle w:val="FontStyle21"/>
              </w:rPr>
              <w:t>A.U4</w:t>
            </w:r>
          </w:p>
        </w:tc>
        <w:tc>
          <w:tcPr>
            <w:tcW w:w="2097" w:type="dxa"/>
            <w:gridSpan w:val="4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W, RZĆ, O</w:t>
            </w: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U02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pStyle w:val="Akapitzlist1"/>
              <w:spacing w:after="0" w:line="240" w:lineRule="auto"/>
              <w:ind w:left="0"/>
              <w:rPr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  <w:lang w:eastAsia="en-US"/>
              </w:rPr>
              <w:t>Wykrywa i oznacza białka, kwasy nukleinowe, węglowodany, lipidy, hormony i witaminy w materiale biologicznym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A.U5</w:t>
            </w:r>
          </w:p>
        </w:tc>
        <w:tc>
          <w:tcPr>
            <w:tcW w:w="2097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U03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pStyle w:val="Akapitzlist1"/>
              <w:spacing w:after="0" w:line="240" w:lineRule="auto"/>
              <w:ind w:left="0"/>
              <w:rPr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  <w:lang w:eastAsia="en-US"/>
              </w:rPr>
              <w:t>Wykonuje badania kinetyki reakcji enzymatycznych.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A.U6</w:t>
            </w:r>
          </w:p>
          <w:p w:rsidR="003D2069" w:rsidRPr="00303895" w:rsidRDefault="003D2069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val="28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K01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264822">
              <w:rPr>
                <w:sz w:val="20"/>
                <w:szCs w:val="20"/>
                <w:lang w:eastAsia="en-US"/>
              </w:rPr>
              <w:t>formułowania wniosków z własnych pomiarów lub obserwacji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Batang"/>
                <w:sz w:val="20"/>
                <w:szCs w:val="20"/>
              </w:rPr>
            </w:pPr>
            <w:r w:rsidRPr="00303895">
              <w:rPr>
                <w:rFonts w:eastAsia="Batang"/>
                <w:sz w:val="20"/>
                <w:szCs w:val="20"/>
              </w:rPr>
              <w:t>K</w:t>
            </w:r>
            <w:r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2097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10172" w:type="dxa"/>
            <w:gridSpan w:val="13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64822" w:rsidRPr="00303895" w:rsidRDefault="00264822" w:rsidP="0026482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Batang"/>
                <w:b/>
                <w:sz w:val="20"/>
                <w:szCs w:val="20"/>
              </w:rPr>
              <w:t>Tabela efektów UCZENIA SIĘ</w:t>
            </w: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 xml:space="preserve"> w odniesieniu do form zajęć</w:t>
            </w:r>
          </w:p>
        </w:tc>
      </w:tr>
      <w:tr w:rsidR="00264822" w:rsidRPr="00303895" w:rsidTr="00DD2D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cantSplit/>
          <w:trHeight w:val="420"/>
          <w:jc w:val="center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8F78F2" w:rsidP="002648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264822" w:rsidRPr="00303895">
              <w:rPr>
                <w:b/>
                <w:sz w:val="20"/>
                <w:szCs w:val="20"/>
              </w:rPr>
              <w:t xml:space="preserve">p. efektu uczenia się 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Efekt uczenia się</w:t>
            </w:r>
          </w:p>
        </w:tc>
        <w:tc>
          <w:tcPr>
            <w:tcW w:w="4081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Forma zajęć dydaktycznych</w:t>
            </w: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cantSplit/>
          <w:trHeight w:val="1506"/>
          <w:jc w:val="center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 xml:space="preserve">Ćwiczenia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Symulacje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E-learning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64822" w:rsidRPr="00303895" w:rsidRDefault="00264822" w:rsidP="0026482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03895">
              <w:rPr>
                <w:b/>
                <w:sz w:val="20"/>
                <w:szCs w:val="20"/>
              </w:rPr>
              <w:t>Opis przypadku</w:t>
            </w: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:rsidR="00264822" w:rsidRPr="00303895" w:rsidRDefault="008F78F2" w:rsidP="008F78F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264822" w:rsidRPr="00303895">
              <w:rPr>
                <w:b/>
                <w:sz w:val="20"/>
                <w:szCs w:val="20"/>
              </w:rPr>
              <w:t>nne</w:t>
            </w: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86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 xml:space="preserve">A.W5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54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A.W6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W03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A.W7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W04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264822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64822">
              <w:rPr>
                <w:color w:val="000000" w:themeColor="text1"/>
                <w:sz w:val="20"/>
                <w:szCs w:val="20"/>
              </w:rPr>
              <w:t>A.W8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9702D7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702D7">
              <w:rPr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A.U4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9702D7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702D7">
              <w:rPr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303895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9702D7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702D7">
              <w:rPr>
                <w:color w:val="000000" w:themeColor="text1"/>
                <w:sz w:val="20"/>
                <w:szCs w:val="20"/>
              </w:rPr>
              <w:t>U03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303895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8F78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9" w:type="dxa"/>
          <w:trHeight w:hRule="exact" w:val="287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9702D7" w:rsidRDefault="00264822" w:rsidP="002648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702D7">
              <w:rPr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10172" w:type="dxa"/>
            <w:gridSpan w:val="13"/>
            <w:shd w:val="clear" w:color="auto" w:fill="D9D9D9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TABELA TREŚCI PROGRAMOWYCH</w:t>
            </w:r>
          </w:p>
        </w:tc>
      </w:tr>
      <w:tr w:rsidR="00264822" w:rsidRPr="00303895" w:rsidTr="008F78F2">
        <w:trPr>
          <w:gridAfter w:val="1"/>
          <w:wAfter w:w="29" w:type="dxa"/>
          <w:trHeight w:val="39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L</w:t>
            </w: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p. treści programowej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 xml:space="preserve">Treści programowe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 xml:space="preserve">Odniesienie do efektów uczenia się do ZAJĘĆ </w:t>
            </w: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Semestr zimowy/letni</w:t>
            </w: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Wykłady                                                                                                                       30h</w:t>
            </w:r>
          </w:p>
        </w:tc>
      </w:tr>
      <w:tr w:rsidR="00264822" w:rsidRPr="00303895" w:rsidTr="008F78F2">
        <w:trPr>
          <w:gridAfter w:val="1"/>
          <w:wAfter w:w="29" w:type="dxa"/>
          <w:trHeight w:val="27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TK01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Aminokwasy i białka.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9702D7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TK02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iCs/>
                <w:color w:val="0000FF"/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Biosynteza i katabolizm aminokwasów.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TK03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Przemiana aminokwasów w wyspecjalizowane produkty.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TK04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Metabolizm tkankowy aminokwasów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TK05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Enzymy: </w:t>
            </w:r>
            <w:r>
              <w:rPr>
                <w:sz w:val="20"/>
                <w:szCs w:val="20"/>
              </w:rPr>
              <w:t xml:space="preserve">klasyfikacja, kinetyka reakcji enzymatycznych, </w:t>
            </w:r>
            <w:r w:rsidRPr="00303895">
              <w:rPr>
                <w:sz w:val="20"/>
                <w:szCs w:val="20"/>
              </w:rPr>
              <w:t xml:space="preserve">mechanizm działania, regulacja aktywności.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TK06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Przemiany związków azotowych</w:t>
            </w:r>
            <w:r>
              <w:rPr>
                <w:sz w:val="20"/>
                <w:szCs w:val="20"/>
              </w:rPr>
              <w:t xml:space="preserve">. </w:t>
            </w:r>
            <w:r w:rsidRPr="00303895">
              <w:rPr>
                <w:sz w:val="20"/>
                <w:szCs w:val="20"/>
              </w:rPr>
              <w:t xml:space="preserve">Cykl purynowy i cykl mocznikowy.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TK07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>Węglowodany o znaczeniu fizjologicznym. Metabolizm glikogenu.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TK08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Gospodarka węglowodanowa: </w:t>
            </w:r>
            <w:proofErr w:type="spellStart"/>
            <w:r w:rsidRPr="00303895">
              <w:rPr>
                <w:sz w:val="20"/>
                <w:szCs w:val="20"/>
              </w:rPr>
              <w:t>glukoneogeneza</w:t>
            </w:r>
            <w:proofErr w:type="spellEnd"/>
            <w:r w:rsidRPr="00303895">
              <w:rPr>
                <w:sz w:val="20"/>
                <w:szCs w:val="20"/>
              </w:rPr>
              <w:t xml:space="preserve"> i glikoliza. Kontrola stężenia glukozy we krwi. Kontrola hormonalna glikemii. Szlak </w:t>
            </w:r>
            <w:proofErr w:type="spellStart"/>
            <w:r w:rsidRPr="00303895">
              <w:rPr>
                <w:sz w:val="20"/>
                <w:szCs w:val="20"/>
              </w:rPr>
              <w:t>pentozofosforanowy</w:t>
            </w:r>
            <w:proofErr w:type="spellEnd"/>
            <w:r w:rsidRPr="00303895">
              <w:rPr>
                <w:sz w:val="20"/>
                <w:szCs w:val="20"/>
              </w:rPr>
              <w:t xml:space="preserve"> oraz inne szlaki przemiany heksoz.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TK09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Molekularne podstawy przemiany materii i energii. Bioenergetyka. Łańcuch oddechowy. Synteza ATP. Współzależność przemian.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TK10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Lipidy o znaczeniu fizjologicznym. Utlenianie kwasów tłuszczowych. </w:t>
            </w:r>
            <w:proofErr w:type="spellStart"/>
            <w:r w:rsidRPr="00303895">
              <w:rPr>
                <w:sz w:val="20"/>
                <w:szCs w:val="20"/>
              </w:rPr>
              <w:t>Ketogeneza</w:t>
            </w:r>
            <w:proofErr w:type="spellEnd"/>
            <w:r w:rsidRPr="0030389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TK11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sz w:val="20"/>
                <w:szCs w:val="20"/>
              </w:rPr>
            </w:pPr>
            <w:r w:rsidRPr="00303895">
              <w:rPr>
                <w:sz w:val="20"/>
                <w:szCs w:val="20"/>
              </w:rPr>
              <w:t xml:space="preserve">Biosynteza kwasów tłuszczowych. Metabolizm tkanki tłuszczowej.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TK12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303895">
              <w:rPr>
                <w:sz w:val="20"/>
                <w:szCs w:val="20"/>
              </w:rPr>
              <w:t>Lipoproteiny</w:t>
            </w:r>
            <w:proofErr w:type="spellEnd"/>
            <w:r w:rsidRPr="00303895">
              <w:rPr>
                <w:sz w:val="20"/>
                <w:szCs w:val="20"/>
              </w:rPr>
              <w:t xml:space="preserve"> osocza.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TK13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 xml:space="preserve">Synteza, transport i wydalanie cholesterolu.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TK14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 xml:space="preserve">Metabolizm wątroby – centralna rola wątroby w metabolizmie białek, węglowodanów i lipidów, metabolizm hemu, żelaza, procesy detoksykacji w wątrobie. Porfiryny i barwniki żółciowe.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B49AF"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264822" w:rsidRPr="00303895" w:rsidTr="008F78F2">
        <w:trPr>
          <w:gridAfter w:val="1"/>
          <w:wAfter w:w="29" w:type="dxa"/>
          <w:trHeight w:val="52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TK15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</w:rPr>
              <w:t xml:space="preserve">Równowaga kwasowo-zasadowa: regulacja nerkowa i płucna. 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9702D7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A.W5, A.W6, A.W7, A.W8</w:t>
            </w:r>
          </w:p>
        </w:tc>
      </w:tr>
      <w:tr w:rsidR="00264822" w:rsidRPr="00303895" w:rsidTr="00303895">
        <w:trPr>
          <w:gridAfter w:val="1"/>
          <w:wAfter w:w="29" w:type="dxa"/>
          <w:trHeight w:val="307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Ćwiczenia80h</w:t>
            </w:r>
          </w:p>
          <w:p w:rsidR="009702D7" w:rsidRPr="00303895" w:rsidRDefault="009702D7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64822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TK16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Aminokwasy i białka.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Oznaczanie punktu izoelektrycznego kazeiny, denaturacja cieplna, ochronne działanie koloidów, odczyn biuretowy, amfoteryczny charakter białek, reakcja aminokwasów z </w:t>
            </w:r>
            <w:proofErr w:type="spellStart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ninhydryną</w:t>
            </w:r>
            <w:proofErr w:type="spellEnd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D31C1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</w:t>
            </w:r>
            <w:r w:rsidR="009702D7" w:rsidRPr="00D31C15">
              <w:rPr>
                <w:rFonts w:eastAsia="Calibri"/>
                <w:sz w:val="20"/>
                <w:szCs w:val="20"/>
                <w:lang w:eastAsia="en-US"/>
              </w:rPr>
              <w:t>, A.U6</w:t>
            </w:r>
            <w:r w:rsidR="006B19DB" w:rsidRPr="00D31C15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6B19DB" w:rsidRPr="00D31C15">
              <w:rPr>
                <w:sz w:val="20"/>
                <w:szCs w:val="20"/>
              </w:rPr>
              <w:t xml:space="preserve"> K7</w:t>
            </w:r>
          </w:p>
          <w:p w:rsidR="00264822" w:rsidRPr="00D31C15" w:rsidRDefault="00264822" w:rsidP="00264822">
            <w:pPr>
              <w:spacing w:after="0" w:line="240" w:lineRule="auto"/>
              <w:rPr>
                <w:rFonts w:eastAsia="Calibri"/>
                <w:strike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TK17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Ćwiczenie:  Enzymy. Enzymy regulacja aktywności. Kinetyka reakcji enzymatycznych.</w:t>
            </w:r>
            <w:r w:rsidRPr="00303895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Oznaczanie aktywności amylazy w surowicy i w </w:t>
            </w:r>
            <w:proofErr w:type="spellStart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moczu.Oznaczenie</w:t>
            </w:r>
            <w:proofErr w:type="spellEnd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 punktu </w:t>
            </w:r>
            <w:proofErr w:type="spellStart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achromowego</w:t>
            </w:r>
            <w:proofErr w:type="spellEnd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TK18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Przemiana azotu, cykl mocznikowy.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Oznaczanie stężenia mocznika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TK19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Ćwiczenie: Cykl Krebsa i utlenianie biologiczne.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Oznaczanie  oksydazy cytochromowej.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TK20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Szlak </w:t>
            </w:r>
            <w:proofErr w:type="spellStart"/>
            <w:r w:rsidRPr="00303895">
              <w:rPr>
                <w:rFonts w:eastAsia="Calibri"/>
                <w:sz w:val="20"/>
                <w:szCs w:val="20"/>
                <w:lang w:eastAsia="en-US"/>
              </w:rPr>
              <w:t>pentozofosforanowy</w:t>
            </w:r>
            <w:proofErr w:type="spellEnd"/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. Metabolizm fruktozy.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Oznaczanie fruktozy w moczu, glukozy w moczu, test obciążenia glukozą.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</w:t>
            </w: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TK21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Ćwiczenie: Węglowodany. Metabolizm glikogenu.</w:t>
            </w:r>
            <w:r w:rsidRPr="00303895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Analiza cukrów pokarmowych i tkankowych. Synteza skrobi, hydroliza sacharozy.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lastRenderedPageBreak/>
              <w:t>TK22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</w:t>
            </w:r>
            <w:proofErr w:type="spellStart"/>
            <w:r w:rsidRPr="00303895">
              <w:rPr>
                <w:rFonts w:eastAsia="Calibri"/>
                <w:sz w:val="20"/>
                <w:szCs w:val="20"/>
                <w:lang w:eastAsia="en-US"/>
              </w:rPr>
              <w:t>Glukoneogeneza</w:t>
            </w:r>
            <w:proofErr w:type="spellEnd"/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, glikoliza.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Próba </w:t>
            </w:r>
            <w:proofErr w:type="spellStart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Fehlinga</w:t>
            </w:r>
            <w:proofErr w:type="spellEnd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 na różne cukry, test tolerancji glukozy.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TK23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Lipidy, utlenianie kwasów tłuszczowych, </w:t>
            </w:r>
            <w:proofErr w:type="spellStart"/>
            <w:r w:rsidRPr="00303895">
              <w:rPr>
                <w:rFonts w:eastAsia="Calibri"/>
                <w:sz w:val="20"/>
                <w:szCs w:val="20"/>
                <w:lang w:eastAsia="en-US"/>
              </w:rPr>
              <w:t>ketogeneza</w:t>
            </w:r>
            <w:proofErr w:type="spellEnd"/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Wyznaczanie liczby kwasowej, aktywność lipazy.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TK24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Biosynteza kwasów tłuszczowych.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Oznaczenie KT nienasyconych, reakcja </w:t>
            </w:r>
            <w:proofErr w:type="spellStart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Hubla</w:t>
            </w:r>
            <w:proofErr w:type="spellEnd"/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, tłuszcze pokarmowe.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D31C15" w:rsidRDefault="006B19DB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TK25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</w:t>
            </w:r>
            <w:proofErr w:type="spellStart"/>
            <w:r w:rsidRPr="00303895">
              <w:rPr>
                <w:rFonts w:eastAsia="Calibri"/>
                <w:sz w:val="20"/>
                <w:szCs w:val="20"/>
                <w:lang w:eastAsia="en-US"/>
              </w:rPr>
              <w:t>Lipogeneza</w:t>
            </w:r>
            <w:proofErr w:type="spellEnd"/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03895">
              <w:rPr>
                <w:i/>
                <w:sz w:val="20"/>
                <w:szCs w:val="20"/>
                <w:lang w:val="it-IT"/>
              </w:rPr>
              <w:t>Badanie aktywności lipazy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D31C15" w:rsidRDefault="006B19DB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</w:tc>
      </w:tr>
      <w:tr w:rsidR="009702D7" w:rsidRPr="00303895" w:rsidTr="008F78F2">
        <w:trPr>
          <w:gridAfter w:val="1"/>
          <w:wAfter w:w="29" w:type="dxa"/>
          <w:trHeight w:val="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TK26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</w:t>
            </w:r>
            <w:proofErr w:type="spellStart"/>
            <w:r w:rsidRPr="00303895">
              <w:rPr>
                <w:rFonts w:eastAsia="Calibri"/>
                <w:sz w:val="20"/>
                <w:szCs w:val="20"/>
                <w:lang w:eastAsia="en-US"/>
              </w:rPr>
              <w:t>Lipoproteiny</w:t>
            </w:r>
            <w:proofErr w:type="spellEnd"/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303895">
              <w:rPr>
                <w:i/>
                <w:sz w:val="20"/>
                <w:szCs w:val="20"/>
              </w:rPr>
              <w:t>Oznaczanie stężenia β-lipoproteidów w surowicy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D31C15" w:rsidRDefault="006B19DB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</w:tc>
      </w:tr>
      <w:tr w:rsidR="009702D7" w:rsidRPr="00303895" w:rsidTr="008F78F2">
        <w:trPr>
          <w:gridAfter w:val="1"/>
          <w:wAfter w:w="29" w:type="dxa"/>
          <w:trHeight w:val="9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TK27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</w:t>
            </w:r>
            <w:r w:rsidRPr="00303895">
              <w:rPr>
                <w:sz w:val="20"/>
                <w:szCs w:val="20"/>
              </w:rPr>
              <w:t xml:space="preserve">Cholesterol. </w:t>
            </w:r>
            <w:r w:rsidRPr="00303895">
              <w:rPr>
                <w:i/>
                <w:sz w:val="20"/>
                <w:szCs w:val="20"/>
              </w:rPr>
              <w:t>Oznaczenie cholesterolu, oznaczenie kwasów żółciowych.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02D7" w:rsidRPr="00D31C15" w:rsidRDefault="006B19DB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</w:tc>
      </w:tr>
      <w:tr w:rsidR="009702D7" w:rsidRPr="00303895" w:rsidTr="008F78F2">
        <w:trPr>
          <w:gridAfter w:val="1"/>
          <w:wAfter w:w="29" w:type="dxa"/>
          <w:trHeight w:val="53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TK28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Degradacja hemu.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Oznaczanie żelaza, wyznaczanie TIBC, oznaczenie bilirubiny, fosfataza alkaliczna.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TK29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Równowaga kwasowo-zasadowa. Regulacja płucna.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 xml:space="preserve">Badanie właściwości buforów (RKZ 1). 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702D7" w:rsidRPr="00303895" w:rsidTr="008F78F2">
        <w:trPr>
          <w:gridAfter w:val="1"/>
          <w:wAfter w:w="29" w:type="dxa"/>
          <w:trHeight w:val="25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TK30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9702D7" w:rsidRPr="0030389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 xml:space="preserve">Ćwiczenie: Równowaga kwasowo-zasadowa. Regulacja nerkowa. </w:t>
            </w: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Badanie kwaśności moczu (RKZ 2).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02D7" w:rsidRPr="00303895" w:rsidRDefault="009702D7" w:rsidP="009702D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19DB" w:rsidRPr="00D31C15" w:rsidRDefault="006B19DB" w:rsidP="006B19DB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31C15">
              <w:rPr>
                <w:rFonts w:eastAsia="Calibri"/>
                <w:sz w:val="20"/>
                <w:szCs w:val="20"/>
                <w:lang w:eastAsia="en-US"/>
              </w:rPr>
              <w:t>A.U4, A.U5, A.U6,</w:t>
            </w:r>
            <w:r w:rsidRPr="00D31C15">
              <w:rPr>
                <w:sz w:val="20"/>
                <w:szCs w:val="20"/>
              </w:rPr>
              <w:t xml:space="preserve"> K7</w:t>
            </w:r>
          </w:p>
          <w:p w:rsidR="009702D7" w:rsidRPr="00D31C15" w:rsidRDefault="009702D7" w:rsidP="009702D7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64822" w:rsidRPr="00303895" w:rsidTr="00303895">
        <w:trPr>
          <w:gridAfter w:val="1"/>
          <w:wAfter w:w="29" w:type="dxa"/>
          <w:trHeight w:val="262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Zalecana literatura:</w:t>
            </w:r>
          </w:p>
        </w:tc>
      </w:tr>
      <w:tr w:rsidR="00264822" w:rsidRPr="00303895" w:rsidTr="00303895">
        <w:trPr>
          <w:gridAfter w:val="1"/>
          <w:wAfter w:w="29" w:type="dxa"/>
          <w:trHeight w:val="279"/>
          <w:jc w:val="center"/>
        </w:trPr>
        <w:tc>
          <w:tcPr>
            <w:tcW w:w="10172" w:type="dxa"/>
            <w:gridSpan w:val="13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Literatura obowiązkowa</w:t>
            </w:r>
          </w:p>
        </w:tc>
      </w:tr>
      <w:tr w:rsidR="00264822" w:rsidRPr="00303895" w:rsidTr="00303895">
        <w:trPr>
          <w:gridAfter w:val="1"/>
          <w:wAfter w:w="29" w:type="dxa"/>
          <w:trHeight w:val="270"/>
          <w:jc w:val="center"/>
        </w:trPr>
        <w:tc>
          <w:tcPr>
            <w:tcW w:w="10172" w:type="dxa"/>
            <w:gridSpan w:val="13"/>
            <w:shd w:val="clear" w:color="auto" w:fill="auto"/>
            <w:vAlign w:val="center"/>
          </w:tcPr>
          <w:p w:rsidR="00264822" w:rsidRPr="00303895" w:rsidRDefault="00264822" w:rsidP="007C7DAF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sz w:val="20"/>
                <w:szCs w:val="20"/>
                <w:lang w:val="en-US" w:eastAsia="en-US"/>
              </w:rPr>
              <w:t xml:space="preserve">1. </w:t>
            </w:r>
            <w:proofErr w:type="spellStart"/>
            <w:r w:rsidRPr="00303895">
              <w:rPr>
                <w:sz w:val="20"/>
                <w:szCs w:val="20"/>
                <w:lang w:val="en-GB" w:eastAsia="en-US"/>
              </w:rPr>
              <w:t>Biochemia</w:t>
            </w:r>
            <w:proofErr w:type="spellEnd"/>
            <w:r w:rsidRPr="00303895">
              <w:rPr>
                <w:sz w:val="20"/>
                <w:szCs w:val="20"/>
                <w:lang w:val="en-GB" w:eastAsia="en-US"/>
              </w:rPr>
              <w:t xml:space="preserve">. Denise R. Ferrier. </w:t>
            </w:r>
            <w:proofErr w:type="spellStart"/>
            <w:r w:rsidRPr="00303895">
              <w:rPr>
                <w:sz w:val="20"/>
                <w:szCs w:val="20"/>
                <w:lang w:val="en-GB" w:eastAsia="en-US"/>
              </w:rPr>
              <w:t>Wydanie</w:t>
            </w:r>
            <w:proofErr w:type="spellEnd"/>
            <w:r w:rsidRPr="00303895">
              <w:rPr>
                <w:sz w:val="20"/>
                <w:szCs w:val="20"/>
                <w:lang w:val="en-GB" w:eastAsia="en-US"/>
              </w:rPr>
              <w:t xml:space="preserve"> VII. </w:t>
            </w:r>
            <w:r w:rsidRPr="007C7DAF">
              <w:rPr>
                <w:sz w:val="20"/>
                <w:szCs w:val="20"/>
                <w:lang w:eastAsia="en-US"/>
              </w:rPr>
              <w:t>Redakcja wyd</w:t>
            </w:r>
            <w:r w:rsidR="007C7DAF">
              <w:rPr>
                <w:sz w:val="20"/>
                <w:szCs w:val="20"/>
                <w:lang w:eastAsia="en-US"/>
              </w:rPr>
              <w:t>.</w:t>
            </w:r>
            <w:r w:rsidRPr="007C7DAF">
              <w:rPr>
                <w:sz w:val="20"/>
                <w:szCs w:val="20"/>
                <w:lang w:eastAsia="en-US"/>
              </w:rPr>
              <w:t xml:space="preserve"> polskiego – Dariusz Chlubek</w:t>
            </w:r>
            <w:r w:rsidR="007C7DAF">
              <w:rPr>
                <w:sz w:val="20"/>
                <w:szCs w:val="20"/>
                <w:lang w:eastAsia="en-US"/>
              </w:rPr>
              <w:t xml:space="preserve">. </w:t>
            </w:r>
            <w:hyperlink r:id="rId12" w:history="1">
              <w:proofErr w:type="spellStart"/>
              <w:r w:rsidR="007C7DAF" w:rsidRPr="007C7DAF">
                <w:rPr>
                  <w:sz w:val="20"/>
                  <w:szCs w:val="20"/>
                  <w:lang w:eastAsia="en-US"/>
                </w:rPr>
                <w:t>Edra</w:t>
              </w:r>
              <w:proofErr w:type="spellEnd"/>
              <w:r w:rsidR="007C7DAF" w:rsidRPr="007C7DAF">
                <w:rPr>
                  <w:sz w:val="20"/>
                  <w:szCs w:val="20"/>
                  <w:lang w:eastAsia="en-US"/>
                </w:rPr>
                <w:t xml:space="preserve"> Urban &amp; Partner</w:t>
              </w:r>
            </w:hyperlink>
            <w:r w:rsidR="007C7DAF" w:rsidRPr="007C7DAF">
              <w:rPr>
                <w:sz w:val="20"/>
                <w:szCs w:val="20"/>
                <w:lang w:eastAsia="en-US"/>
              </w:rPr>
              <w:t>, 202</w:t>
            </w:r>
            <w:r w:rsidR="007C7DAF">
              <w:rPr>
                <w:sz w:val="20"/>
                <w:szCs w:val="20"/>
                <w:lang w:eastAsia="en-US"/>
              </w:rPr>
              <w:t>1</w:t>
            </w:r>
            <w:r w:rsidR="007C7DAF" w:rsidRPr="007C7DAF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64822" w:rsidRPr="00303895" w:rsidTr="00303895">
        <w:trPr>
          <w:gridAfter w:val="1"/>
          <w:wAfter w:w="29" w:type="dxa"/>
          <w:trHeight w:val="273"/>
          <w:jc w:val="center"/>
        </w:trPr>
        <w:tc>
          <w:tcPr>
            <w:tcW w:w="10172" w:type="dxa"/>
            <w:gridSpan w:val="13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i/>
                <w:sz w:val="20"/>
                <w:szCs w:val="20"/>
                <w:lang w:eastAsia="en-US"/>
              </w:rPr>
              <w:t>Literatura uzupełniająca</w:t>
            </w:r>
          </w:p>
        </w:tc>
      </w:tr>
      <w:tr w:rsidR="00264822" w:rsidRPr="003D2069" w:rsidTr="00303895">
        <w:trPr>
          <w:gridAfter w:val="1"/>
          <w:wAfter w:w="29" w:type="dxa"/>
          <w:trHeight w:val="278"/>
          <w:jc w:val="center"/>
        </w:trPr>
        <w:tc>
          <w:tcPr>
            <w:tcW w:w="10172" w:type="dxa"/>
            <w:gridSpan w:val="13"/>
            <w:shd w:val="clear" w:color="auto" w:fill="auto"/>
            <w:vAlign w:val="center"/>
          </w:tcPr>
          <w:p w:rsidR="00264822" w:rsidRPr="007C7DAF" w:rsidRDefault="007C7DAF" w:rsidP="00264822">
            <w:pPr>
              <w:spacing w:after="0" w:line="240" w:lineRule="auto"/>
              <w:jc w:val="both"/>
              <w:rPr>
                <w:bCs/>
                <w:sz w:val="20"/>
                <w:szCs w:val="20"/>
                <w:lang w:val="en-GB"/>
              </w:rPr>
            </w:pPr>
            <w:r w:rsidRPr="006B19DB">
              <w:rPr>
                <w:bCs/>
                <w:sz w:val="20"/>
                <w:szCs w:val="20"/>
                <w:lang w:val="en-US"/>
              </w:rPr>
              <w:t xml:space="preserve">1.Biochemia </w:t>
            </w:r>
            <w:proofErr w:type="spellStart"/>
            <w:r w:rsidRPr="006B19DB">
              <w:rPr>
                <w:bCs/>
                <w:sz w:val="20"/>
                <w:szCs w:val="20"/>
                <w:lang w:val="en-US"/>
              </w:rPr>
              <w:t>Harpera</w:t>
            </w:r>
            <w:proofErr w:type="spellEnd"/>
            <w:r w:rsidRPr="006B19DB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C7DAF">
              <w:rPr>
                <w:sz w:val="20"/>
                <w:szCs w:val="20"/>
                <w:lang w:val="en-GB" w:eastAsia="en-US"/>
              </w:rPr>
              <w:t>Rodwell</w:t>
            </w:r>
            <w:proofErr w:type="spellEnd"/>
            <w:r w:rsidRPr="007C7DAF">
              <w:rPr>
                <w:sz w:val="20"/>
                <w:szCs w:val="20"/>
                <w:lang w:val="en-GB" w:eastAsia="en-US"/>
              </w:rPr>
              <w:t xml:space="preserve"> Victor W., Bender David A., Botham Kathleen M.</w:t>
            </w:r>
            <w:r>
              <w:rPr>
                <w:sz w:val="20"/>
                <w:szCs w:val="20"/>
                <w:lang w:val="en-GB" w:eastAsia="en-US"/>
              </w:rPr>
              <w:t>PZWL, 2018.</w:t>
            </w:r>
          </w:p>
        </w:tc>
      </w:tr>
      <w:tr w:rsidR="00264822" w:rsidRPr="00303895" w:rsidTr="00303895">
        <w:trPr>
          <w:gridAfter w:val="1"/>
          <w:wAfter w:w="29" w:type="dxa"/>
          <w:trHeight w:val="219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 xml:space="preserve">Nakład pracy studenta </w:t>
            </w:r>
          </w:p>
        </w:tc>
      </w:tr>
      <w:tr w:rsidR="00264822" w:rsidRPr="00303895" w:rsidTr="00303895">
        <w:trPr>
          <w:gridAfter w:val="1"/>
          <w:wAfter w:w="29" w:type="dxa"/>
          <w:trHeight w:val="381"/>
          <w:jc w:val="center"/>
        </w:trPr>
        <w:tc>
          <w:tcPr>
            <w:tcW w:w="7508" w:type="dxa"/>
            <w:gridSpan w:val="8"/>
            <w:vMerge w:val="restart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Forma nakładu pracy studenta (udział w zajęciach, aktywność, przygotowanie sprawozdania, itp.)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Obciążenie studenta [h]</w:t>
            </w:r>
          </w:p>
        </w:tc>
      </w:tr>
      <w:tr w:rsidR="00264822" w:rsidRPr="00303895" w:rsidTr="00303895">
        <w:trPr>
          <w:gridAfter w:val="1"/>
          <w:wAfter w:w="29" w:type="dxa"/>
          <w:trHeight w:val="274"/>
          <w:jc w:val="center"/>
        </w:trPr>
        <w:tc>
          <w:tcPr>
            <w:tcW w:w="7508" w:type="dxa"/>
            <w:gridSpan w:val="8"/>
            <w:vMerge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W ocenie (opinii) nauczyciela</w:t>
            </w:r>
          </w:p>
        </w:tc>
      </w:tr>
      <w:tr w:rsidR="00264822" w:rsidRPr="00303895" w:rsidTr="00303895">
        <w:trPr>
          <w:gridAfter w:val="1"/>
          <w:wAfter w:w="29" w:type="dxa"/>
          <w:trHeight w:val="277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Godziny kontaktowe z nauczycielem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</w:tr>
      <w:tr w:rsidR="00264822" w:rsidRPr="00303895" w:rsidTr="00303895">
        <w:trPr>
          <w:gridAfter w:val="1"/>
          <w:wAfter w:w="29" w:type="dxa"/>
          <w:trHeight w:val="268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Przygotowanie do ćwiczeń/seminarium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</w:tr>
      <w:tr w:rsidR="00264822" w:rsidRPr="00303895" w:rsidTr="00303895">
        <w:trPr>
          <w:gridAfter w:val="1"/>
          <w:wAfter w:w="29" w:type="dxa"/>
          <w:trHeight w:val="271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Czytanie wskazanej literatury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</w:tr>
      <w:tr w:rsidR="00264822" w:rsidRPr="00303895" w:rsidTr="00303895">
        <w:trPr>
          <w:gridAfter w:val="1"/>
          <w:wAfter w:w="29" w:type="dxa"/>
          <w:trHeight w:val="276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  <w:tr w:rsidR="00264822" w:rsidRPr="00303895" w:rsidTr="00303895">
        <w:trPr>
          <w:gridAfter w:val="1"/>
          <w:wAfter w:w="29" w:type="dxa"/>
          <w:trHeight w:val="265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Przygotowanie do kolokwium/kartkówki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</w:tr>
      <w:tr w:rsidR="00264822" w:rsidRPr="00303895" w:rsidTr="00303895">
        <w:trPr>
          <w:gridAfter w:val="1"/>
          <w:wAfter w:w="29" w:type="dxa"/>
          <w:trHeight w:val="284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264822" w:rsidRPr="00303895" w:rsidTr="00303895">
        <w:trPr>
          <w:gridAfter w:val="1"/>
          <w:wAfter w:w="29" w:type="dxa"/>
          <w:trHeight w:val="273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Inne …..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64822" w:rsidRPr="00303895" w:rsidTr="00303895">
        <w:trPr>
          <w:trHeight w:val="264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Sumaryczne obciążenie pracy studenta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264822" w:rsidRPr="00303895" w:rsidRDefault="0058581A" w:rsidP="00264822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210</w:t>
            </w: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7508" w:type="dxa"/>
            <w:gridSpan w:val="8"/>
            <w:shd w:val="clear" w:color="auto" w:fill="auto"/>
            <w:vAlign w:val="center"/>
          </w:tcPr>
          <w:p w:rsidR="00264822" w:rsidRPr="00303895" w:rsidRDefault="00264822" w:rsidP="00264822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sz w:val="20"/>
                <w:szCs w:val="20"/>
                <w:lang w:eastAsia="en-US"/>
              </w:rPr>
              <w:t>Punkty ECTS za moduł/przedmiot</w:t>
            </w:r>
          </w:p>
        </w:tc>
        <w:tc>
          <w:tcPr>
            <w:tcW w:w="2664" w:type="dxa"/>
            <w:gridSpan w:val="5"/>
            <w:shd w:val="clear" w:color="auto" w:fill="auto"/>
            <w:vAlign w:val="center"/>
          </w:tcPr>
          <w:p w:rsidR="00264822" w:rsidRPr="00303895" w:rsidRDefault="0058581A" w:rsidP="0058581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581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264822" w:rsidRPr="00303895" w:rsidTr="00303895">
        <w:trPr>
          <w:gridAfter w:val="1"/>
          <w:wAfter w:w="29" w:type="dxa"/>
          <w:trHeight w:val="224"/>
          <w:jc w:val="center"/>
        </w:trPr>
        <w:tc>
          <w:tcPr>
            <w:tcW w:w="10172" w:type="dxa"/>
            <w:gridSpan w:val="13"/>
            <w:shd w:val="clear" w:color="auto" w:fill="D9D9D9"/>
            <w:vAlign w:val="center"/>
          </w:tcPr>
          <w:p w:rsidR="00264822" w:rsidRPr="00303895" w:rsidRDefault="00264822" w:rsidP="00264822">
            <w:pPr>
              <w:spacing w:line="240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03895">
              <w:rPr>
                <w:rFonts w:eastAsia="Calibr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264822" w:rsidRPr="00303895" w:rsidTr="00303895">
        <w:trPr>
          <w:gridAfter w:val="1"/>
          <w:wAfter w:w="29" w:type="dxa"/>
          <w:trHeight w:val="397"/>
          <w:jc w:val="center"/>
        </w:trPr>
        <w:tc>
          <w:tcPr>
            <w:tcW w:w="1017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4822" w:rsidRPr="00303895" w:rsidRDefault="00264822" w:rsidP="0058581A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8581A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58581A" w:rsidRPr="0058581A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="0058581A">
              <w:rPr>
                <w:rFonts w:eastAsia="Calibri"/>
                <w:sz w:val="20"/>
                <w:szCs w:val="20"/>
                <w:lang w:eastAsia="en-US"/>
              </w:rPr>
              <w:t xml:space="preserve"> (7x30)</w:t>
            </w:r>
          </w:p>
        </w:tc>
      </w:tr>
    </w:tbl>
    <w:p w:rsidR="00362B69" w:rsidRPr="00CB784D" w:rsidRDefault="00362B69">
      <w:pPr>
        <w:rPr>
          <w:rFonts w:eastAsia="Calibri"/>
          <w:lang w:eastAsia="en-US"/>
        </w:rPr>
      </w:pPr>
    </w:p>
    <w:p w:rsidR="00C26CDE" w:rsidRDefault="00C26CDE" w:rsidP="00303895">
      <w:pPr>
        <w:spacing w:after="0" w:line="240" w:lineRule="auto"/>
        <w:rPr>
          <w:rFonts w:eastAsia="Calibri"/>
          <w:sz w:val="20"/>
          <w:lang w:eastAsia="en-US"/>
        </w:rPr>
        <w:sectPr w:rsidR="00C26CDE" w:rsidSect="00362B69">
          <w:headerReference w:type="default" r:id="rId13"/>
          <w:footerReference w:type="default" r:id="rId14"/>
          <w:pgSz w:w="11906" w:h="16838"/>
          <w:pgMar w:top="567" w:right="991" w:bottom="567" w:left="851" w:header="709" w:footer="82" w:gutter="0"/>
          <w:cols w:space="708"/>
          <w:docGrid w:linePitch="360"/>
        </w:sectPr>
      </w:pP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*Przykładowe sposoby weryfikacji efektów kształcenia: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EP – egzamin pisemny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EU - egzamin ustny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ET – egzamin testowy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EPR – egzamin praktyczny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K – kolokwium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R – referat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S – sprawdzenie umiejętności praktycznych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RZĆ – raport z ćwiczeń z dyskusją wyników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 xml:space="preserve">O - ocena aktywności i postawy studenta 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SL - sprawozdanie laboratoryjne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SP – studium przypadku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PS - ocena umiejętności pracy samodzielnej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W – kartkówka przed rozpoczęciem zajęć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PM – prezentacja multimedialna</w:t>
      </w:r>
    </w:p>
    <w:p w:rsidR="00362B69" w:rsidRPr="00C26CDE" w:rsidRDefault="0069416A" w:rsidP="00303895">
      <w:pPr>
        <w:spacing w:after="0" w:line="240" w:lineRule="auto"/>
        <w:rPr>
          <w:rFonts w:eastAsia="Calibri"/>
          <w:sz w:val="20"/>
          <w:lang w:eastAsia="en-US"/>
        </w:rPr>
      </w:pPr>
      <w:r w:rsidRPr="00C26CDE">
        <w:rPr>
          <w:rFonts w:eastAsia="Calibri"/>
          <w:sz w:val="20"/>
          <w:lang w:eastAsia="en-US"/>
        </w:rPr>
        <w:t>i inne</w:t>
      </w:r>
    </w:p>
    <w:p w:rsidR="00C26CDE" w:rsidRDefault="00C26CDE" w:rsidP="00303895">
      <w:pPr>
        <w:spacing w:after="0" w:line="240" w:lineRule="auto"/>
        <w:rPr>
          <w:rFonts w:eastAsia="Calibri"/>
          <w:lang w:eastAsia="en-US"/>
        </w:rPr>
        <w:sectPr w:rsidR="00C26CDE" w:rsidSect="00C26CDE">
          <w:type w:val="continuous"/>
          <w:pgSz w:w="11906" w:h="16838"/>
          <w:pgMar w:top="567" w:right="991" w:bottom="567" w:left="851" w:header="709" w:footer="82" w:gutter="0"/>
          <w:cols w:num="2" w:space="708"/>
          <w:docGrid w:linePitch="360"/>
        </w:sectPr>
      </w:pPr>
    </w:p>
    <w:p w:rsidR="00362B69" w:rsidRDefault="00362B69" w:rsidP="00303895">
      <w:pPr>
        <w:spacing w:after="0" w:line="240" w:lineRule="auto"/>
        <w:rPr>
          <w:rFonts w:eastAsia="Calibri"/>
          <w:lang w:eastAsia="en-US"/>
        </w:rPr>
      </w:pPr>
    </w:p>
    <w:p w:rsidR="00362B69" w:rsidRDefault="00362B69">
      <w:pPr>
        <w:jc w:val="center"/>
        <w:rPr>
          <w:rFonts w:eastAsia="Calibri"/>
          <w:b/>
          <w:spacing w:val="30"/>
          <w:lang w:eastAsia="en-US"/>
        </w:rPr>
      </w:pPr>
    </w:p>
    <w:sectPr w:rsidR="00362B69" w:rsidSect="00C26CDE">
      <w:type w:val="continuous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5DE" w:rsidRDefault="006165DE" w:rsidP="00362B69">
      <w:pPr>
        <w:spacing w:after="0" w:line="240" w:lineRule="auto"/>
      </w:pPr>
      <w:r>
        <w:separator/>
      </w:r>
    </w:p>
  </w:endnote>
  <w:endnote w:type="continuationSeparator" w:id="0">
    <w:p w:rsidR="006165DE" w:rsidRDefault="006165DE" w:rsidP="003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D7" w:rsidRDefault="009702D7">
    <w:pPr>
      <w:pStyle w:val="Stopka"/>
      <w:jc w:val="right"/>
      <w:rPr>
        <w:sz w:val="16"/>
      </w:rPr>
    </w:pPr>
    <w:r>
      <w:rPr>
        <w:sz w:val="16"/>
      </w:rPr>
      <w:t xml:space="preserve">Strona </w:t>
    </w:r>
    <w:r w:rsidR="00A819A9">
      <w:rPr>
        <w:b/>
        <w:sz w:val="16"/>
      </w:rPr>
      <w:fldChar w:fldCharType="begin"/>
    </w:r>
    <w:r>
      <w:rPr>
        <w:b/>
        <w:sz w:val="16"/>
      </w:rPr>
      <w:instrText>PAGE</w:instrText>
    </w:r>
    <w:r w:rsidR="00A819A9">
      <w:rPr>
        <w:b/>
        <w:sz w:val="16"/>
      </w:rPr>
      <w:fldChar w:fldCharType="separate"/>
    </w:r>
    <w:r w:rsidR="00D31C15">
      <w:rPr>
        <w:b/>
        <w:noProof/>
        <w:sz w:val="16"/>
      </w:rPr>
      <w:t>4</w:t>
    </w:r>
    <w:r w:rsidR="00A819A9">
      <w:rPr>
        <w:b/>
        <w:sz w:val="16"/>
      </w:rPr>
      <w:fldChar w:fldCharType="end"/>
    </w:r>
    <w:r>
      <w:rPr>
        <w:sz w:val="16"/>
      </w:rPr>
      <w:t xml:space="preserve"> z </w:t>
    </w:r>
    <w:r w:rsidR="00A819A9">
      <w:rPr>
        <w:b/>
        <w:sz w:val="16"/>
      </w:rPr>
      <w:fldChar w:fldCharType="begin"/>
    </w:r>
    <w:r>
      <w:rPr>
        <w:b/>
        <w:sz w:val="16"/>
      </w:rPr>
      <w:instrText>NUMPAGES</w:instrText>
    </w:r>
    <w:r w:rsidR="00A819A9">
      <w:rPr>
        <w:b/>
        <w:sz w:val="16"/>
      </w:rPr>
      <w:fldChar w:fldCharType="separate"/>
    </w:r>
    <w:r w:rsidR="00D31C15">
      <w:rPr>
        <w:b/>
        <w:noProof/>
        <w:sz w:val="16"/>
      </w:rPr>
      <w:t>4</w:t>
    </w:r>
    <w:r w:rsidR="00A819A9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5DE" w:rsidRDefault="006165DE" w:rsidP="00362B69">
      <w:pPr>
        <w:spacing w:after="0" w:line="240" w:lineRule="auto"/>
      </w:pPr>
      <w:r>
        <w:separator/>
      </w:r>
    </w:p>
  </w:footnote>
  <w:footnote w:type="continuationSeparator" w:id="0">
    <w:p w:rsidR="006165DE" w:rsidRDefault="006165DE" w:rsidP="003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D7" w:rsidRPr="006F4E89" w:rsidRDefault="009702D7" w:rsidP="00731D8E">
    <w:pPr>
      <w:keepNext/>
      <w:spacing w:after="0"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:rsidR="009702D7" w:rsidRDefault="009702D7" w:rsidP="00731D8E">
    <w:pPr>
      <w:pStyle w:val="Nagwek"/>
      <w:spacing w:after="0"/>
      <w:jc w:val="right"/>
    </w:pPr>
    <w:r w:rsidRPr="006F4E89">
      <w:rPr>
        <w:sz w:val="20"/>
        <w:szCs w:val="20"/>
      </w:rPr>
      <w:t>do Zarządzenia Nr 4/2020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C4"/>
    <w:rsid w:val="00002FAC"/>
    <w:rsid w:val="00014AD9"/>
    <w:rsid w:val="0001509A"/>
    <w:rsid w:val="00017526"/>
    <w:rsid w:val="00025367"/>
    <w:rsid w:val="000449E4"/>
    <w:rsid w:val="000B0FC1"/>
    <w:rsid w:val="000B28B7"/>
    <w:rsid w:val="000C5BB2"/>
    <w:rsid w:val="000E7DEB"/>
    <w:rsid w:val="000F2677"/>
    <w:rsid w:val="000F2F80"/>
    <w:rsid w:val="000F7B1A"/>
    <w:rsid w:val="00101833"/>
    <w:rsid w:val="00111CED"/>
    <w:rsid w:val="00114F2C"/>
    <w:rsid w:val="001213FE"/>
    <w:rsid w:val="00121808"/>
    <w:rsid w:val="00126ECF"/>
    <w:rsid w:val="001450DA"/>
    <w:rsid w:val="00146B7D"/>
    <w:rsid w:val="001513F3"/>
    <w:rsid w:val="00160A1F"/>
    <w:rsid w:val="00173C8E"/>
    <w:rsid w:val="001741F3"/>
    <w:rsid w:val="0018500F"/>
    <w:rsid w:val="00186CE0"/>
    <w:rsid w:val="00190DC4"/>
    <w:rsid w:val="001935DB"/>
    <w:rsid w:val="001A2A49"/>
    <w:rsid w:val="001A31F7"/>
    <w:rsid w:val="001A3E25"/>
    <w:rsid w:val="001B1B3E"/>
    <w:rsid w:val="001B2CB3"/>
    <w:rsid w:val="001B5726"/>
    <w:rsid w:val="001B7B45"/>
    <w:rsid w:val="001C071C"/>
    <w:rsid w:val="001C2111"/>
    <w:rsid w:val="001D61BC"/>
    <w:rsid w:val="001E1B74"/>
    <w:rsid w:val="001E4A28"/>
    <w:rsid w:val="001F095D"/>
    <w:rsid w:val="001F736E"/>
    <w:rsid w:val="00212B5E"/>
    <w:rsid w:val="0021532A"/>
    <w:rsid w:val="00224A91"/>
    <w:rsid w:val="00237EE4"/>
    <w:rsid w:val="0024037B"/>
    <w:rsid w:val="002431B9"/>
    <w:rsid w:val="0024361E"/>
    <w:rsid w:val="00263871"/>
    <w:rsid w:val="00264822"/>
    <w:rsid w:val="0028657E"/>
    <w:rsid w:val="002912EF"/>
    <w:rsid w:val="00291FB4"/>
    <w:rsid w:val="002B13E7"/>
    <w:rsid w:val="002B2498"/>
    <w:rsid w:val="002B3171"/>
    <w:rsid w:val="002B3F21"/>
    <w:rsid w:val="002D17BB"/>
    <w:rsid w:val="002E586A"/>
    <w:rsid w:val="00303895"/>
    <w:rsid w:val="00313402"/>
    <w:rsid w:val="00320997"/>
    <w:rsid w:val="0033200A"/>
    <w:rsid w:val="003342E0"/>
    <w:rsid w:val="00335B41"/>
    <w:rsid w:val="00346014"/>
    <w:rsid w:val="003472A3"/>
    <w:rsid w:val="00353A92"/>
    <w:rsid w:val="00356F2B"/>
    <w:rsid w:val="0036017F"/>
    <w:rsid w:val="00361B20"/>
    <w:rsid w:val="00361D73"/>
    <w:rsid w:val="00362B69"/>
    <w:rsid w:val="00364D84"/>
    <w:rsid w:val="0037398F"/>
    <w:rsid w:val="00375A5B"/>
    <w:rsid w:val="0038032B"/>
    <w:rsid w:val="003825D8"/>
    <w:rsid w:val="00392B8B"/>
    <w:rsid w:val="003930D1"/>
    <w:rsid w:val="00393DF1"/>
    <w:rsid w:val="003A0189"/>
    <w:rsid w:val="003A3D81"/>
    <w:rsid w:val="003B28E7"/>
    <w:rsid w:val="003B4ECF"/>
    <w:rsid w:val="003B67C5"/>
    <w:rsid w:val="003B6FE3"/>
    <w:rsid w:val="003C2BF7"/>
    <w:rsid w:val="003C5AC9"/>
    <w:rsid w:val="003D0F69"/>
    <w:rsid w:val="003D2069"/>
    <w:rsid w:val="003D246D"/>
    <w:rsid w:val="003D39E0"/>
    <w:rsid w:val="003E2092"/>
    <w:rsid w:val="003E4FEB"/>
    <w:rsid w:val="004039AC"/>
    <w:rsid w:val="004158A4"/>
    <w:rsid w:val="0042479C"/>
    <w:rsid w:val="0044011B"/>
    <w:rsid w:val="0045122B"/>
    <w:rsid w:val="00452965"/>
    <w:rsid w:val="0046514C"/>
    <w:rsid w:val="00471122"/>
    <w:rsid w:val="00475FCC"/>
    <w:rsid w:val="00477992"/>
    <w:rsid w:val="0048002E"/>
    <w:rsid w:val="004822F9"/>
    <w:rsid w:val="004929E4"/>
    <w:rsid w:val="004B65A3"/>
    <w:rsid w:val="004C0936"/>
    <w:rsid w:val="004E4718"/>
    <w:rsid w:val="004F56DC"/>
    <w:rsid w:val="004F60DF"/>
    <w:rsid w:val="004F64E3"/>
    <w:rsid w:val="00505656"/>
    <w:rsid w:val="005217D2"/>
    <w:rsid w:val="005310F9"/>
    <w:rsid w:val="00544B69"/>
    <w:rsid w:val="00554C8E"/>
    <w:rsid w:val="00575C21"/>
    <w:rsid w:val="0058581A"/>
    <w:rsid w:val="00587022"/>
    <w:rsid w:val="00591602"/>
    <w:rsid w:val="005B0AF6"/>
    <w:rsid w:val="005E12C8"/>
    <w:rsid w:val="005F3E19"/>
    <w:rsid w:val="00614555"/>
    <w:rsid w:val="006153AC"/>
    <w:rsid w:val="006165DE"/>
    <w:rsid w:val="006214A0"/>
    <w:rsid w:val="00624B73"/>
    <w:rsid w:val="00642333"/>
    <w:rsid w:val="006559CE"/>
    <w:rsid w:val="006562C7"/>
    <w:rsid w:val="006564A4"/>
    <w:rsid w:val="00661A9C"/>
    <w:rsid w:val="00663701"/>
    <w:rsid w:val="00674B1C"/>
    <w:rsid w:val="00685B9E"/>
    <w:rsid w:val="00691F92"/>
    <w:rsid w:val="0069416A"/>
    <w:rsid w:val="006A1CF9"/>
    <w:rsid w:val="006B19DB"/>
    <w:rsid w:val="006B6068"/>
    <w:rsid w:val="006C0EA4"/>
    <w:rsid w:val="006E10C6"/>
    <w:rsid w:val="006E25CD"/>
    <w:rsid w:val="006E34C3"/>
    <w:rsid w:val="006F17B8"/>
    <w:rsid w:val="006F1A13"/>
    <w:rsid w:val="006F2FEE"/>
    <w:rsid w:val="006F53A5"/>
    <w:rsid w:val="00701301"/>
    <w:rsid w:val="00714DE9"/>
    <w:rsid w:val="00731D8E"/>
    <w:rsid w:val="00737F69"/>
    <w:rsid w:val="00745EB1"/>
    <w:rsid w:val="00754B31"/>
    <w:rsid w:val="00756240"/>
    <w:rsid w:val="00760176"/>
    <w:rsid w:val="007624F1"/>
    <w:rsid w:val="007630EF"/>
    <w:rsid w:val="00775B69"/>
    <w:rsid w:val="00782BEB"/>
    <w:rsid w:val="00793935"/>
    <w:rsid w:val="00795493"/>
    <w:rsid w:val="0079573F"/>
    <w:rsid w:val="007A00A9"/>
    <w:rsid w:val="007A08EE"/>
    <w:rsid w:val="007A731B"/>
    <w:rsid w:val="007C7DAF"/>
    <w:rsid w:val="007F0CF8"/>
    <w:rsid w:val="00803B05"/>
    <w:rsid w:val="00813178"/>
    <w:rsid w:val="008307A5"/>
    <w:rsid w:val="008467B1"/>
    <w:rsid w:val="00853E98"/>
    <w:rsid w:val="00861DB0"/>
    <w:rsid w:val="008725EC"/>
    <w:rsid w:val="008771F3"/>
    <w:rsid w:val="008A13A1"/>
    <w:rsid w:val="008A7620"/>
    <w:rsid w:val="008A77AF"/>
    <w:rsid w:val="008B56DD"/>
    <w:rsid w:val="008E7E89"/>
    <w:rsid w:val="008F01EB"/>
    <w:rsid w:val="008F2EF0"/>
    <w:rsid w:val="008F78F2"/>
    <w:rsid w:val="0091179D"/>
    <w:rsid w:val="00917B5E"/>
    <w:rsid w:val="00925C18"/>
    <w:rsid w:val="0094113E"/>
    <w:rsid w:val="00947B22"/>
    <w:rsid w:val="0096173B"/>
    <w:rsid w:val="009619D8"/>
    <w:rsid w:val="00967FB9"/>
    <w:rsid w:val="009702D7"/>
    <w:rsid w:val="009717EA"/>
    <w:rsid w:val="009761BF"/>
    <w:rsid w:val="00986335"/>
    <w:rsid w:val="00991B69"/>
    <w:rsid w:val="009B6242"/>
    <w:rsid w:val="009C364D"/>
    <w:rsid w:val="009C7382"/>
    <w:rsid w:val="009C7CC8"/>
    <w:rsid w:val="009D035F"/>
    <w:rsid w:val="009D5608"/>
    <w:rsid w:val="009E5F02"/>
    <w:rsid w:val="009F60D0"/>
    <w:rsid w:val="00A01CDC"/>
    <w:rsid w:val="00A461A8"/>
    <w:rsid w:val="00A4703D"/>
    <w:rsid w:val="00A66B72"/>
    <w:rsid w:val="00A66CE7"/>
    <w:rsid w:val="00A71C9A"/>
    <w:rsid w:val="00A819A9"/>
    <w:rsid w:val="00AA1B06"/>
    <w:rsid w:val="00AA3848"/>
    <w:rsid w:val="00AB2702"/>
    <w:rsid w:val="00AB28E2"/>
    <w:rsid w:val="00AB4041"/>
    <w:rsid w:val="00AC631E"/>
    <w:rsid w:val="00AD59C4"/>
    <w:rsid w:val="00AE0789"/>
    <w:rsid w:val="00AE4BD1"/>
    <w:rsid w:val="00AF5742"/>
    <w:rsid w:val="00AF77F1"/>
    <w:rsid w:val="00B04481"/>
    <w:rsid w:val="00B267B6"/>
    <w:rsid w:val="00B3037A"/>
    <w:rsid w:val="00B3096F"/>
    <w:rsid w:val="00B42177"/>
    <w:rsid w:val="00B51852"/>
    <w:rsid w:val="00B7394B"/>
    <w:rsid w:val="00B86BA0"/>
    <w:rsid w:val="00BA4383"/>
    <w:rsid w:val="00BB0854"/>
    <w:rsid w:val="00BC1ED0"/>
    <w:rsid w:val="00BE46E4"/>
    <w:rsid w:val="00BE628C"/>
    <w:rsid w:val="00BE7CE3"/>
    <w:rsid w:val="00C0101A"/>
    <w:rsid w:val="00C02770"/>
    <w:rsid w:val="00C1673D"/>
    <w:rsid w:val="00C20C74"/>
    <w:rsid w:val="00C26CDE"/>
    <w:rsid w:val="00C4124E"/>
    <w:rsid w:val="00C46809"/>
    <w:rsid w:val="00C53A6E"/>
    <w:rsid w:val="00C567B9"/>
    <w:rsid w:val="00C63050"/>
    <w:rsid w:val="00C64657"/>
    <w:rsid w:val="00C74375"/>
    <w:rsid w:val="00C745F1"/>
    <w:rsid w:val="00C92423"/>
    <w:rsid w:val="00C97CEE"/>
    <w:rsid w:val="00C97F94"/>
    <w:rsid w:val="00CB245B"/>
    <w:rsid w:val="00CB51E5"/>
    <w:rsid w:val="00CB784D"/>
    <w:rsid w:val="00CD404B"/>
    <w:rsid w:val="00CD4AEB"/>
    <w:rsid w:val="00CF3A9E"/>
    <w:rsid w:val="00D137A8"/>
    <w:rsid w:val="00D15D00"/>
    <w:rsid w:val="00D31C15"/>
    <w:rsid w:val="00D6260F"/>
    <w:rsid w:val="00D62EAA"/>
    <w:rsid w:val="00D66C66"/>
    <w:rsid w:val="00D8440C"/>
    <w:rsid w:val="00D87AC6"/>
    <w:rsid w:val="00D91EAB"/>
    <w:rsid w:val="00D961BF"/>
    <w:rsid w:val="00DA3AA2"/>
    <w:rsid w:val="00DA463A"/>
    <w:rsid w:val="00DA5E6D"/>
    <w:rsid w:val="00DB0563"/>
    <w:rsid w:val="00DC237D"/>
    <w:rsid w:val="00DD2DA0"/>
    <w:rsid w:val="00DF0D9C"/>
    <w:rsid w:val="00DF2EA9"/>
    <w:rsid w:val="00DF46A0"/>
    <w:rsid w:val="00DF598F"/>
    <w:rsid w:val="00E02BD8"/>
    <w:rsid w:val="00E1454D"/>
    <w:rsid w:val="00E1508B"/>
    <w:rsid w:val="00E30856"/>
    <w:rsid w:val="00E30DEB"/>
    <w:rsid w:val="00E3400B"/>
    <w:rsid w:val="00E64205"/>
    <w:rsid w:val="00E6463B"/>
    <w:rsid w:val="00E74F0A"/>
    <w:rsid w:val="00E822E7"/>
    <w:rsid w:val="00E97096"/>
    <w:rsid w:val="00EA05E7"/>
    <w:rsid w:val="00EB4254"/>
    <w:rsid w:val="00EB64F7"/>
    <w:rsid w:val="00EB72C9"/>
    <w:rsid w:val="00EC4926"/>
    <w:rsid w:val="00ED51F0"/>
    <w:rsid w:val="00EF78C4"/>
    <w:rsid w:val="00F01F2F"/>
    <w:rsid w:val="00F04DED"/>
    <w:rsid w:val="00F11B64"/>
    <w:rsid w:val="00F13936"/>
    <w:rsid w:val="00F24A69"/>
    <w:rsid w:val="00F26FCC"/>
    <w:rsid w:val="00F34B25"/>
    <w:rsid w:val="00F3632D"/>
    <w:rsid w:val="00F41256"/>
    <w:rsid w:val="00F436AF"/>
    <w:rsid w:val="00F47A0E"/>
    <w:rsid w:val="00F535E1"/>
    <w:rsid w:val="00F53EBE"/>
    <w:rsid w:val="00F73847"/>
    <w:rsid w:val="00F97656"/>
    <w:rsid w:val="00FA4B18"/>
    <w:rsid w:val="00FC17C4"/>
    <w:rsid w:val="00FD20E7"/>
    <w:rsid w:val="20A60935"/>
    <w:rsid w:val="2B5914FC"/>
    <w:rsid w:val="3D123CA4"/>
    <w:rsid w:val="410C22E5"/>
    <w:rsid w:val="48F25CEE"/>
    <w:rsid w:val="4D061ACC"/>
    <w:rsid w:val="540C0080"/>
    <w:rsid w:val="55FF6E55"/>
    <w:rsid w:val="5CC80D53"/>
    <w:rsid w:val="5EC732C3"/>
    <w:rsid w:val="632C3BEF"/>
    <w:rsid w:val="634437C1"/>
    <w:rsid w:val="668659D3"/>
    <w:rsid w:val="69C24CE3"/>
    <w:rsid w:val="70B70965"/>
    <w:rsid w:val="74A45B6F"/>
    <w:rsid w:val="7D0714E5"/>
    <w:rsid w:val="7F2D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2D169A1"/>
  <w15:docId w15:val="{265AAE09-F74D-4017-AED0-FF8833AF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B69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62B69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362B69"/>
    <w:rPr>
      <w:rFonts w:ascii="Tahoma" w:hAnsi="Tahoma"/>
      <w:sz w:val="16"/>
      <w:szCs w:val="16"/>
    </w:rPr>
  </w:style>
  <w:style w:type="paragraph" w:styleId="Tekstpodstawowy">
    <w:name w:val="Body Text"/>
    <w:basedOn w:val="Normalny"/>
    <w:qFormat/>
    <w:rsid w:val="00362B69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362B69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qFormat/>
    <w:rsid w:val="00362B69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62B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362B69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362B6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62B6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2B6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362B69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qFormat/>
    <w:rsid w:val="00362B69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62B69"/>
    <w:rPr>
      <w:i/>
      <w:iCs/>
    </w:rPr>
  </w:style>
  <w:style w:type="character" w:styleId="Odwoanieprzypisudolnego">
    <w:name w:val="footnote reference"/>
    <w:uiPriority w:val="99"/>
    <w:unhideWhenUsed/>
    <w:qFormat/>
    <w:rsid w:val="00362B69"/>
    <w:rPr>
      <w:vertAlign w:val="superscript"/>
    </w:rPr>
  </w:style>
  <w:style w:type="character" w:styleId="Hipercze">
    <w:name w:val="Hyperlink"/>
    <w:uiPriority w:val="99"/>
    <w:unhideWhenUsed/>
    <w:rsid w:val="00362B69"/>
    <w:rPr>
      <w:color w:val="BE0404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62B69"/>
  </w:style>
  <w:style w:type="character" w:customStyle="1" w:styleId="TematkomentarzaZnak">
    <w:name w:val="Temat komentarza Znak"/>
    <w:link w:val="Tematkomentarza"/>
    <w:uiPriority w:val="99"/>
    <w:semiHidden/>
    <w:qFormat/>
    <w:rsid w:val="00362B69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362B69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B69"/>
  </w:style>
  <w:style w:type="character" w:customStyle="1" w:styleId="Nagwek1Znak">
    <w:name w:val="Nagłówek 1 Znak"/>
    <w:link w:val="Nagwek1"/>
    <w:qFormat/>
    <w:rsid w:val="00362B69"/>
    <w:rPr>
      <w:b/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362B6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62B6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2B69"/>
    <w:rPr>
      <w:sz w:val="16"/>
      <w:szCs w:val="16"/>
    </w:rPr>
  </w:style>
  <w:style w:type="character" w:customStyle="1" w:styleId="FontStyle21">
    <w:name w:val="Font Style21"/>
    <w:qFormat/>
    <w:rsid w:val="00362B6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qFormat/>
    <w:rsid w:val="00362B69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Akapitzlist1">
    <w:name w:val="Akapit z listą1"/>
    <w:basedOn w:val="Normalny"/>
    <w:qFormat/>
    <w:rsid w:val="0036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ukowa.pl/wydawnictwo/edra-urban-and-partn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m.edu.pl/wydzialy/wydzial-lekarski/zaklad-biochem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8141C-4949-42FA-92E5-6C34608E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>Hewlett-Packard Company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Ika</cp:lastModifiedBy>
  <cp:revision>4</cp:revision>
  <cp:lastPrinted>2017-08-09T09:19:00Z</cp:lastPrinted>
  <dcterms:created xsi:type="dcterms:W3CDTF">2023-11-12T20:59:00Z</dcterms:created>
  <dcterms:modified xsi:type="dcterms:W3CDTF">2023-11-13T07:54:00Z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  <property fmtid="{D5CDD505-2E9C-101B-9397-08002B2CF9AE}" pid="3" name="GrammarlyDocumentId">
    <vt:lpwstr>9cddd117843d41110179931c5f7a18294ca7822619fd04100ea9373278c93b23</vt:lpwstr>
  </property>
</Properties>
</file>