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D2" w:rsidRDefault="003048E5" w:rsidP="003048E5">
      <w:pPr>
        <w:jc w:val="center"/>
        <w:rPr>
          <w:b/>
        </w:rPr>
      </w:pPr>
      <w:r>
        <w:rPr>
          <w:b/>
        </w:rPr>
        <w:t>PROGRAM</w:t>
      </w:r>
    </w:p>
    <w:p w:rsidR="009D2A35" w:rsidRDefault="003048E5" w:rsidP="00E719A5">
      <w:pPr>
        <w:jc w:val="center"/>
        <w:rPr>
          <w:b/>
        </w:rPr>
      </w:pPr>
      <w:r w:rsidRPr="003048E5">
        <w:rPr>
          <w:b/>
        </w:rPr>
        <w:t>zajęć z Mikrobiologii dla studentów I roku (I</w:t>
      </w:r>
      <w:r w:rsidRPr="003048E5">
        <w:rPr>
          <w:b/>
          <w:vertAlign w:val="superscript"/>
        </w:rPr>
        <w:t>0</w:t>
      </w:r>
      <w:r w:rsidR="00A87A3C">
        <w:rPr>
          <w:b/>
        </w:rPr>
        <w:t xml:space="preserve">) </w:t>
      </w:r>
      <w:r w:rsidR="00C35AF3">
        <w:rPr>
          <w:b/>
        </w:rPr>
        <w:t>Pielęgniarstwa</w:t>
      </w:r>
      <w:r w:rsidR="0007277E">
        <w:rPr>
          <w:b/>
        </w:rPr>
        <w:t xml:space="preserve"> </w:t>
      </w:r>
      <w:r w:rsidR="001A5810">
        <w:rPr>
          <w:b/>
        </w:rPr>
        <w:t xml:space="preserve"> </w:t>
      </w:r>
      <w:r w:rsidRPr="003048E5">
        <w:rPr>
          <w:b/>
        </w:rPr>
        <w:t xml:space="preserve">PUM – studiów </w:t>
      </w:r>
      <w:r w:rsidR="00261D51">
        <w:rPr>
          <w:b/>
        </w:rPr>
        <w:t>nie</w:t>
      </w:r>
      <w:r w:rsidRPr="003048E5">
        <w:rPr>
          <w:b/>
        </w:rPr>
        <w:t>stacj</w:t>
      </w:r>
      <w:r w:rsidR="006E6FB6">
        <w:rPr>
          <w:b/>
        </w:rPr>
        <w:t>onarnych w roku akademickim 2025/2026</w:t>
      </w:r>
    </w:p>
    <w:p w:rsidR="003048E5" w:rsidRDefault="006E6FB6" w:rsidP="003048E5">
      <w:r>
        <w:t>Liczba godzin dydaktycznych: 30</w:t>
      </w:r>
    </w:p>
    <w:p w:rsidR="00A87A3C" w:rsidRDefault="006E6FB6" w:rsidP="00A87A3C">
      <w:pPr>
        <w:rPr>
          <w:rFonts w:eastAsia="Calibri"/>
          <w:i/>
        </w:rPr>
      </w:pPr>
      <w:r>
        <w:rPr>
          <w:rFonts w:eastAsia="Calibri"/>
          <w:i/>
        </w:rPr>
        <w:t>wykłady 15h</w:t>
      </w:r>
    </w:p>
    <w:p w:rsidR="00A87A3C" w:rsidRDefault="00A87A3C" w:rsidP="00A87A3C">
      <w:pPr>
        <w:rPr>
          <w:rFonts w:eastAsia="Calibri"/>
          <w:i/>
        </w:rPr>
      </w:pPr>
      <w:r>
        <w:rPr>
          <w:rFonts w:eastAsia="Calibri"/>
          <w:i/>
        </w:rPr>
        <w:t>ćwiczenia 10 h</w:t>
      </w:r>
      <w:r w:rsidRPr="00745EB1">
        <w:rPr>
          <w:rFonts w:eastAsia="Calibri"/>
          <w:i/>
        </w:rPr>
        <w:t xml:space="preserve"> </w:t>
      </w:r>
    </w:p>
    <w:p w:rsidR="001521D8" w:rsidRDefault="00A87A3C" w:rsidP="00D9379E">
      <w:pPr>
        <w:rPr>
          <w:rFonts w:asciiTheme="majorHAnsi" w:hAnsiTheme="majorHAnsi"/>
          <w:b/>
        </w:rPr>
      </w:pPr>
      <w:r>
        <w:rPr>
          <w:rFonts w:eastAsia="Calibri"/>
          <w:i/>
        </w:rPr>
        <w:t>15 h bez nauczyciela</w:t>
      </w:r>
      <w:r w:rsidRPr="00E719A5">
        <w:rPr>
          <w:rFonts w:asciiTheme="majorHAnsi" w:hAnsiTheme="majorHAnsi"/>
          <w:b/>
        </w:rPr>
        <w:t xml:space="preserve"> </w:t>
      </w:r>
    </w:p>
    <w:p w:rsidR="001521D8" w:rsidRDefault="001521D8" w:rsidP="00D9379E">
      <w:pPr>
        <w:rPr>
          <w:rFonts w:asciiTheme="majorHAnsi" w:hAnsiTheme="majorHAnsi"/>
          <w:b/>
        </w:rPr>
      </w:pPr>
    </w:p>
    <w:p w:rsidR="006E6FB6" w:rsidRDefault="003048E5" w:rsidP="006E6FB6">
      <w:pPr>
        <w:jc w:val="center"/>
        <w:rPr>
          <w:rFonts w:asciiTheme="majorHAnsi" w:hAnsiTheme="majorHAnsi"/>
          <w:b/>
        </w:rPr>
      </w:pPr>
      <w:r w:rsidRPr="00E719A5">
        <w:rPr>
          <w:rFonts w:asciiTheme="majorHAnsi" w:hAnsiTheme="majorHAnsi"/>
          <w:b/>
        </w:rPr>
        <w:t>WYKŁADY</w:t>
      </w:r>
    </w:p>
    <w:p w:rsidR="006E6FB6" w:rsidRPr="006E6FB6" w:rsidRDefault="006E6FB6" w:rsidP="006E6FB6">
      <w:pPr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E6FB6">
        <w:rPr>
          <w:rFonts w:ascii="Times New Roman" w:eastAsia="Calibri" w:hAnsi="Times New Roman" w:cs="Times New Roman"/>
          <w:sz w:val="24"/>
          <w:szCs w:val="24"/>
        </w:rPr>
        <w:t>Wykład 1: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Morfologia i fizjologia drobnoustrojów: bakterii, wirusów, grzybów. Priony. Podstawy klasyfikacji i identyfikacji drobnoustrojów. Podstawowe grupy drobnoustrojów. Podstawy genetyki drobnoustrojów. </w:t>
      </w:r>
      <w:bookmarkStart w:id="0" w:name="_GoBack"/>
      <w:bookmarkEnd w:id="0"/>
    </w:p>
    <w:p w:rsid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E6FB6">
        <w:rPr>
          <w:rFonts w:ascii="Times New Roman" w:eastAsia="Calibri" w:hAnsi="Times New Roman" w:cs="Times New Roman"/>
          <w:sz w:val="24"/>
          <w:szCs w:val="24"/>
        </w:rPr>
        <w:t>Wykład 2: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Mikrobiota</w:t>
      </w:r>
      <w:proofErr w:type="spellEnd"/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człowieka. Chorobotwórczość i zjadliwość drobnoustrojów. Patogeneza zakażeń. Zasady pobierania i przesyłania materiałów do badań mikrobiologicznych. Opracowanie materiału w pracowni mikrobiologicznej, kliniczna interpretacja wyniku badania mikrobiologicznego – fizj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ologia, kolonizacja, zakażenie.</w:t>
      </w: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Wykład 3</w:t>
      </w:r>
      <w:r w:rsidRPr="006E6FB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Zakażenia dróg oddechowych i oka. Zakażenia układu pokarmowego. Zakażenia krwi.</w:t>
      </w:r>
    </w:p>
    <w:p w:rsidR="009D2A35" w:rsidRPr="00E719A5" w:rsidRDefault="009D2A35" w:rsidP="009D2A35">
      <w:pPr>
        <w:rPr>
          <w:rFonts w:asciiTheme="majorHAnsi" w:hAnsiTheme="majorHAnsi"/>
        </w:rPr>
      </w:pPr>
    </w:p>
    <w:p w:rsid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Wykład 4</w:t>
      </w:r>
      <w:r w:rsidRPr="006E6FB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Zakażenia układu moczowego, STD, zakażenia wewnątrzpłodowe i okołoporodowe. Zakażenia skóry i tkanki łącznej.</w:t>
      </w: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Wykład 5</w:t>
      </w:r>
      <w:r w:rsidRPr="006E6FB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Zakażenia centralnego układu nerwowego, kości. Zakażenia oportunistyczne ze szczególnym uwzględnieniem zakażeń wirusowych: HSV, CMV, BKV oraz zakażenia wywoływane przez HIV, HBV, HCV. Pojęcie zakażeń oportunistycznych.</w:t>
      </w:r>
    </w:p>
    <w:p w:rsidR="00150A06" w:rsidRDefault="00150A06" w:rsidP="009D2A35">
      <w:pPr>
        <w:rPr>
          <w:rFonts w:asciiTheme="majorHAnsi" w:hAnsiTheme="majorHAnsi"/>
        </w:rPr>
      </w:pPr>
    </w:p>
    <w:p w:rsidR="003D05F1" w:rsidRPr="00E719A5" w:rsidRDefault="006E6FB6" w:rsidP="009D2A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Do ustalenia zaliczenie  25 minut – platforma </w:t>
      </w:r>
      <w:proofErr w:type="spellStart"/>
      <w:r>
        <w:rPr>
          <w:rFonts w:asciiTheme="majorHAnsi" w:hAnsiTheme="majorHAnsi"/>
          <w:b/>
        </w:rPr>
        <w:t>Teams</w:t>
      </w:r>
      <w:proofErr w:type="spellEnd"/>
      <w:r w:rsidR="009D0B0E">
        <w:rPr>
          <w:rFonts w:asciiTheme="majorHAnsi" w:hAnsiTheme="majorHAnsi"/>
          <w:b/>
        </w:rPr>
        <w:t xml:space="preserve"> .</w:t>
      </w:r>
    </w:p>
    <w:p w:rsidR="00E776FB" w:rsidRDefault="00E776FB" w:rsidP="009D2A35">
      <w:pPr>
        <w:rPr>
          <w:rFonts w:asciiTheme="majorHAnsi" w:hAnsiTheme="majorHAnsi"/>
        </w:rPr>
      </w:pPr>
    </w:p>
    <w:p w:rsidR="00E719A5" w:rsidRDefault="00E719A5" w:rsidP="009D2A35">
      <w:pPr>
        <w:rPr>
          <w:rFonts w:asciiTheme="majorHAnsi" w:hAnsiTheme="majorHAnsi"/>
        </w:rPr>
      </w:pPr>
    </w:p>
    <w:p w:rsidR="00E719A5" w:rsidRPr="00E719A5" w:rsidRDefault="00E719A5" w:rsidP="009D2A35">
      <w:pPr>
        <w:rPr>
          <w:rFonts w:asciiTheme="majorHAnsi" w:hAnsiTheme="majorHAnsi"/>
        </w:rPr>
      </w:pPr>
    </w:p>
    <w:p w:rsidR="00E776FB" w:rsidRDefault="00D13A61" w:rsidP="00D13A61">
      <w:pPr>
        <w:tabs>
          <w:tab w:val="center" w:pos="5233"/>
          <w:tab w:val="left" w:pos="649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E776FB" w:rsidRPr="00E719A5">
        <w:rPr>
          <w:rFonts w:asciiTheme="majorHAnsi" w:hAnsiTheme="majorHAnsi"/>
          <w:b/>
        </w:rPr>
        <w:t>ĆWICZENIA</w:t>
      </w:r>
      <w:r>
        <w:rPr>
          <w:rFonts w:asciiTheme="majorHAnsi" w:hAnsiTheme="majorHAnsi"/>
          <w:b/>
        </w:rPr>
        <w:t xml:space="preserve">  wg harmonogramu</w:t>
      </w:r>
    </w:p>
    <w:p w:rsidR="009D0B0E" w:rsidRDefault="00D13A61" w:rsidP="00E776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Pielęgniarstwo</w:t>
      </w:r>
      <w:r w:rsidR="00D9379E">
        <w:rPr>
          <w:rFonts w:asciiTheme="majorHAnsi" w:hAnsiTheme="majorHAnsi"/>
          <w:b/>
        </w:rPr>
        <w:t xml:space="preserve"> </w:t>
      </w:r>
    </w:p>
    <w:p w:rsidR="00E776FB" w:rsidRPr="00E719A5" w:rsidRDefault="009D0B0E" w:rsidP="00E776F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Ćwiczenie 1 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Omówienie schematu badania mikrobiologicznego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Demonstracja wymazów, podłoży transportowych  i pojemników do pobierania  materiałów. 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Pobieranie krwi, płynu mózgowo-rdzeniowego, moczu do badania mikrobiologicznego.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Omówienie skierowania na badanie mikrobiologiczne.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bCs/>
          <w:lang w:eastAsia="pl-PL"/>
        </w:rPr>
        <w:t>O</w:t>
      </w:r>
      <w:r w:rsidRPr="00E719A5">
        <w:rPr>
          <w:rFonts w:asciiTheme="majorHAnsi" w:eastAsia="Times New Roman" w:hAnsiTheme="majorHAnsi" w:cs="Times New Roman"/>
          <w:b/>
          <w:lang w:eastAsia="pl-PL"/>
        </w:rPr>
        <w:t>pracowanie materiału w pracowni mikrobiologicznej:</w:t>
      </w:r>
      <w:r w:rsidRPr="00E719A5">
        <w:rPr>
          <w:rFonts w:asciiTheme="majorHAnsi" w:eastAsia="Times New Roman" w:hAnsiTheme="majorHAnsi" w:cs="Times New Roman"/>
          <w:lang w:eastAsia="pl-PL"/>
        </w:rPr>
        <w:t xml:space="preserve"> badania mikroskopowe, posiewy, identyfikacja gatunku, oznaczanie wrażliwości na antybiotyki. Ocena różnych form i cech wzrostu bakterii i grzybów na </w:t>
      </w:r>
      <w:r w:rsidRPr="00E719A5">
        <w:rPr>
          <w:rFonts w:asciiTheme="majorHAnsi" w:eastAsia="Times New Roman" w:hAnsiTheme="majorHAnsi" w:cs="Times New Roman"/>
          <w:lang w:eastAsia="pl-PL"/>
        </w:rPr>
        <w:lastRenderedPageBreak/>
        <w:t xml:space="preserve">podstawowych podłożach stałych: agar z krwią,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MacConkeya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, Chapmana,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Sabourauda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(kształt, wielkość, zabarwienie kolonii, wzrost mgławicowy, rodzaje hemolizy na podłożu agarowym z krwią) i płynnych (zmętnienie) na podstawie posiewów materiałów diagnostycznych, podłoża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chromogenne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. Wykorzystanie cech biochemicznych i antygenowych w różnicowaniu drobnoustrojów: ocena niektórych testów diagnostycznych (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koagulaza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Streptokit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) oraz gotowych zestawów do różnicowania biochemicznego drobnoustrojów typu API. Odczyt wrażliwości na antybiotyki (antybiogram,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mykogram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). 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E719A5">
        <w:rPr>
          <w:rFonts w:asciiTheme="majorHAnsi" w:eastAsia="Times New Roman" w:hAnsiTheme="majorHAnsi" w:cs="Times New Roman"/>
          <w:bCs/>
          <w:u w:val="single"/>
          <w:lang w:eastAsia="pl-PL"/>
        </w:rPr>
        <w:t>Ocena preparatów bezpośrednich</w:t>
      </w:r>
      <w:r w:rsidRPr="00E719A5">
        <w:rPr>
          <w:rFonts w:asciiTheme="majorHAnsi" w:eastAsia="Times New Roman" w:hAnsiTheme="majorHAnsi" w:cs="Times New Roman"/>
          <w:bCs/>
          <w:lang w:eastAsia="pl-PL"/>
        </w:rPr>
        <w:t xml:space="preserve"> barwionych metodą Grama z różnych materiałów diagnostycznych (ropa, BAL, krew, wydzielina z pochwy).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bCs/>
          <w:lang w:eastAsia="pl-PL"/>
        </w:rPr>
        <w:t>Wykonanie i oglądnięcie preparatu bezpośredniego barwionego metodą Grama z wymazu z pochwy (własny).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Wykonanie posiewów z nosa i gardła.  </w:t>
      </w:r>
    </w:p>
    <w:p w:rsidR="00E776FB" w:rsidRPr="00E719A5" w:rsidRDefault="00E776FB" w:rsidP="00E776FB">
      <w:pPr>
        <w:rPr>
          <w:rFonts w:asciiTheme="majorHAnsi" w:eastAsia="Times New Roman" w:hAnsiTheme="majorHAnsi" w:cs="Times New Roman"/>
          <w:i/>
          <w:lang w:eastAsia="pl-PL"/>
        </w:rPr>
      </w:pP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Studentki otrzymują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wymazówki</w:t>
      </w:r>
      <w:proofErr w:type="spellEnd"/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 transportowe do pobrania w domu rano przed ćwiczeniem nr 2 wymazu z pochwy i odbytu w kierunku S.</w:t>
      </w:r>
      <w:r w:rsidR="0086777E" w:rsidRPr="00E719A5">
        <w:rPr>
          <w:rFonts w:asciiTheme="majorHAnsi" w:eastAsia="Times New Roman" w:hAnsiTheme="majorHAnsi" w:cs="Times New Roman"/>
          <w:i/>
          <w:lang w:eastAsia="pl-PL"/>
        </w:rPr>
        <w:t xml:space="preserve">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agalactiae</w:t>
      </w:r>
      <w:proofErr w:type="spellEnd"/>
      <w:r w:rsidRPr="00E719A5">
        <w:rPr>
          <w:rFonts w:asciiTheme="majorHAnsi" w:eastAsia="Times New Roman" w:hAnsiTheme="majorHAnsi" w:cs="Times New Roman"/>
          <w:i/>
          <w:lang w:eastAsia="pl-PL"/>
        </w:rPr>
        <w:t>. (wg instrukcji asystenta).</w:t>
      </w:r>
    </w:p>
    <w:p w:rsidR="0069240C" w:rsidRPr="00E719A5" w:rsidRDefault="0069240C" w:rsidP="00E776FB">
      <w:pPr>
        <w:rPr>
          <w:rFonts w:asciiTheme="majorHAnsi" w:eastAsia="Times New Roman" w:hAnsiTheme="majorHAnsi" w:cs="Times New Roman"/>
          <w:i/>
          <w:lang w:eastAsia="pl-PL"/>
        </w:rPr>
      </w:pPr>
    </w:p>
    <w:p w:rsidR="008B61AA" w:rsidRPr="00E719A5" w:rsidRDefault="00E776FB" w:rsidP="0069240C">
      <w:pPr>
        <w:rPr>
          <w:rFonts w:asciiTheme="majorHAnsi" w:hAnsiTheme="majorHAnsi"/>
          <w:b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Ćwiczenie 2</w:t>
      </w:r>
      <w:r w:rsidR="0086777E" w:rsidRPr="00E719A5">
        <w:rPr>
          <w:rFonts w:asciiTheme="majorHAnsi" w:eastAsia="Times New Roman" w:hAnsiTheme="majorHAnsi" w:cs="Times New Roman"/>
          <w:b/>
          <w:lang w:eastAsia="pl-PL"/>
        </w:rPr>
        <w:t xml:space="preserve">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 xml:space="preserve">Omówienie wyników badań różnych </w:t>
      </w:r>
      <w:proofErr w:type="spellStart"/>
      <w:r w:rsidRPr="00E719A5">
        <w:rPr>
          <w:rFonts w:asciiTheme="majorHAnsi" w:eastAsia="Times New Roman" w:hAnsiTheme="majorHAnsi" w:cs="Times New Roman"/>
          <w:b/>
          <w:lang w:eastAsia="pl-PL"/>
        </w:rPr>
        <w:t>materiałówi</w:t>
      </w:r>
      <w:proofErr w:type="spellEnd"/>
      <w:r w:rsidRPr="00E719A5">
        <w:rPr>
          <w:rFonts w:asciiTheme="majorHAnsi" w:eastAsia="Times New Roman" w:hAnsiTheme="majorHAnsi" w:cs="Times New Roman"/>
          <w:b/>
          <w:lang w:eastAsia="pl-PL"/>
        </w:rPr>
        <w:t xml:space="preserve"> interpretacja kliniczna</w:t>
      </w:r>
      <w:r w:rsidRPr="00E719A5">
        <w:rPr>
          <w:rFonts w:asciiTheme="majorHAnsi" w:eastAsia="Times New Roman" w:hAnsiTheme="majorHAnsi" w:cs="Times New Roman"/>
          <w:lang w:eastAsia="pl-PL"/>
        </w:rPr>
        <w:t xml:space="preserve"> (fizjologia, patologia, nosicielstwo).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Posiewy ujemne i dodatnie + antybiogram + wypisany wynik: wymaz z nosa (nosicielstwo 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aureus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wymaz z gardła (angina paciorkowcowa), wydzielina ropna z czyraka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aureus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mocz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>E. coli</w:t>
      </w:r>
      <w:r w:rsidRPr="00E719A5">
        <w:rPr>
          <w:rFonts w:asciiTheme="majorHAnsi" w:eastAsia="Times New Roman" w:hAnsiTheme="majorHAnsi" w:cs="Times New Roman"/>
          <w:lang w:eastAsia="pl-PL"/>
        </w:rPr>
        <w:t>), kał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Salmonella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Enteritidis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plwocina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pneumoniae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krew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epidermidis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– zakażenie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odcewnikowe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wydzielina z pochwy (rzeżączka, drożdżyca + preparaty).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Ocena wykonanych posiewów z nosa i gardła.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Wykonanie posiewów z powierzchni, powietrza, odcisków palców oraz w kierunku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S.agalactiae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Zakażenia szpitalne</w:t>
      </w:r>
    </w:p>
    <w:p w:rsidR="008B61AA" w:rsidRPr="00E719A5" w:rsidRDefault="008B61AA" w:rsidP="008B61AA">
      <w:pPr>
        <w:rPr>
          <w:rFonts w:asciiTheme="majorHAnsi" w:hAnsiTheme="majorHAnsi"/>
          <w:b/>
        </w:rPr>
      </w:pPr>
      <w:r w:rsidRPr="00E719A5">
        <w:rPr>
          <w:rFonts w:asciiTheme="majorHAnsi" w:eastAsia="Times New Roman" w:hAnsiTheme="majorHAnsi" w:cs="Times New Roman"/>
          <w:bCs/>
          <w:lang w:eastAsia="pl-PL"/>
        </w:rPr>
        <w:t>Dochodzenie epidemiologiczne w zakażeniach szpitalnych – typowanie fenotypowe i genotypowe szczepów -  demonstracja wyników PFGE. Patogeny alarmowe – MRSA, VRE, HLAR, ESBL+, KPC+, MBL+, MLS</w:t>
      </w:r>
      <w:r w:rsidRPr="00E719A5">
        <w:rPr>
          <w:rFonts w:asciiTheme="majorHAnsi" w:eastAsia="Times New Roman" w:hAnsiTheme="majorHAnsi" w:cs="Times New Roman"/>
          <w:bCs/>
          <w:vertAlign w:val="subscript"/>
          <w:lang w:eastAsia="pl-PL"/>
        </w:rPr>
        <w:t>B</w:t>
      </w:r>
      <w:r w:rsidR="000B2911" w:rsidRPr="00E719A5">
        <w:rPr>
          <w:rFonts w:asciiTheme="majorHAnsi" w:eastAsia="Times New Roman" w:hAnsiTheme="majorHAnsi" w:cs="Times New Roman"/>
          <w:bCs/>
          <w:lang w:eastAsia="pl-PL"/>
        </w:rPr>
        <w:t>, NDM+</w:t>
      </w:r>
      <w:r w:rsidRPr="00E719A5">
        <w:rPr>
          <w:rFonts w:asciiTheme="majorHAnsi" w:eastAsia="Times New Roman" w:hAnsiTheme="majorHAnsi" w:cs="Times New Roman"/>
          <w:bCs/>
          <w:lang w:eastAsia="pl-PL"/>
        </w:rPr>
        <w:t xml:space="preserve"> – demonstracja mechanizmów oporności. </w:t>
      </w:r>
    </w:p>
    <w:p w:rsidR="008B61AA" w:rsidRPr="00E719A5" w:rsidRDefault="008B61AA" w:rsidP="008B61AA">
      <w:pPr>
        <w:rPr>
          <w:rFonts w:asciiTheme="majorHAnsi" w:hAnsiTheme="majorHAnsi"/>
          <w:b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Ćwiczenie 3</w:t>
      </w:r>
      <w:r w:rsidR="0086777E" w:rsidRPr="00E719A5">
        <w:rPr>
          <w:rFonts w:asciiTheme="majorHAnsi" w:eastAsia="Times New Roman" w:hAnsiTheme="majorHAnsi" w:cs="Times New Roman"/>
          <w:b/>
          <w:lang w:eastAsia="pl-PL"/>
        </w:rPr>
        <w:t xml:space="preserve">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Omówienie zastosowania diagnostyki serologicznej i genetycznej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Zasady pobierania i transportowania materiałów do badań serologicznych i genetycznych. Demonstracja testów serologicznych i genetycznych stosowanych w diagnostyce (HBV - test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Elisa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),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chlamydioza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(IF), HPV (test genetyczny: amplifikacja i hybrydyzacja in situ), CMV, grypa (real-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time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PCR).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Dezynfekcja i sterylizacja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Podstawy dezynfekcji, sterylizacji i segregacji odpadów. Kontrola procesu sterylizacji. Odczytanie chemicznych i biologicznych wskaźników kontrolujących procesy sterylizacji. Oglądanie płytek z działaniem promieni UV oraz posiewów palców, powierzchni, powietrza. Omówienie badania bakteryjnego zanieczyszczenia powietrza, powierzchni i sprzętu (metody: samoistna opadowa, z wymuszonym obiegiem powietrza).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Ocena wykonanych posiewów z powierzchni, powietrza oraz odcisków palców. </w:t>
      </w:r>
    </w:p>
    <w:p w:rsidR="008B61AA" w:rsidRDefault="008B61AA" w:rsidP="008B61AA">
      <w:pPr>
        <w:rPr>
          <w:rFonts w:asciiTheme="majorHAnsi" w:eastAsia="Times New Roman" w:hAnsiTheme="majorHAnsi" w:cs="Times New Roman"/>
          <w:i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Ocena posiewu w kierunku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S.agalactiae</w:t>
      </w:r>
      <w:proofErr w:type="spellEnd"/>
      <w:r w:rsidRPr="00E719A5">
        <w:rPr>
          <w:rFonts w:asciiTheme="majorHAnsi" w:eastAsia="Times New Roman" w:hAnsiTheme="majorHAnsi" w:cs="Times New Roman"/>
          <w:i/>
          <w:lang w:eastAsia="pl-PL"/>
        </w:rPr>
        <w:t>.</w:t>
      </w:r>
    </w:p>
    <w:p w:rsidR="00BC2BD4" w:rsidRDefault="00BC2BD4" w:rsidP="008B61AA">
      <w:pPr>
        <w:rPr>
          <w:rFonts w:asciiTheme="majorHAnsi" w:eastAsia="Times New Roman" w:hAnsiTheme="majorHAnsi" w:cs="Times New Roman"/>
          <w:i/>
          <w:lang w:eastAsia="pl-PL"/>
        </w:rPr>
      </w:pPr>
    </w:p>
    <w:p w:rsidR="00BC2BD4" w:rsidRDefault="00BC2BD4" w:rsidP="008B61AA">
      <w:pPr>
        <w:rPr>
          <w:rFonts w:asciiTheme="majorHAnsi" w:eastAsia="Times New Roman" w:hAnsiTheme="majorHAnsi" w:cs="Times New Roman"/>
          <w:b/>
          <w:i/>
          <w:lang w:eastAsia="pl-PL"/>
        </w:rPr>
      </w:pPr>
      <w:r w:rsidRPr="00BC2BD4">
        <w:rPr>
          <w:rFonts w:asciiTheme="majorHAnsi" w:eastAsia="Times New Roman" w:hAnsiTheme="majorHAnsi" w:cs="Times New Roman"/>
          <w:b/>
          <w:i/>
          <w:lang w:eastAsia="pl-PL"/>
        </w:rPr>
        <w:t>Godziny bez nauczyciela – praca własna</w:t>
      </w:r>
    </w:p>
    <w:p w:rsidR="00D13A61" w:rsidRPr="00BC2BD4" w:rsidRDefault="00D13A61" w:rsidP="008B61AA">
      <w:pPr>
        <w:rPr>
          <w:rFonts w:asciiTheme="majorHAnsi" w:eastAsia="Times New Roman" w:hAnsiTheme="majorHAnsi" w:cs="Times New Roman"/>
          <w:b/>
          <w:i/>
          <w:lang w:eastAsia="pl-PL"/>
        </w:rPr>
      </w:pPr>
      <w:r>
        <w:rPr>
          <w:rFonts w:asciiTheme="majorHAnsi" w:eastAsia="Times New Roman" w:hAnsiTheme="majorHAnsi" w:cs="Times New Roman"/>
          <w:b/>
          <w:i/>
          <w:lang w:eastAsia="pl-PL"/>
        </w:rPr>
        <w:t>Przykładowe tematy referatów</w:t>
      </w:r>
    </w:p>
    <w:p w:rsidR="00BC2BD4" w:rsidRPr="00BC2BD4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2BD4">
        <w:rPr>
          <w:rFonts w:ascii="Times New Roman" w:eastAsia="Calibri" w:hAnsi="Times New Roman" w:cs="Times New Roman"/>
          <w:sz w:val="24"/>
          <w:szCs w:val="24"/>
        </w:rPr>
        <w:t>Koronawirusy</w:t>
      </w:r>
      <w:proofErr w:type="spellEnd"/>
      <w:r w:rsidRPr="00BC2BD4">
        <w:rPr>
          <w:rFonts w:ascii="Times New Roman" w:eastAsia="Calibri" w:hAnsi="Times New Roman" w:cs="Times New Roman"/>
          <w:sz w:val="24"/>
          <w:szCs w:val="24"/>
        </w:rPr>
        <w:t xml:space="preserve"> , w tym SARS CoV-2 jako nowe zagrożenie. Jak pracownik służby zdrowia powinien się chronić? – zasady stosowania środków ochrony indywidualnej.</w:t>
      </w:r>
    </w:p>
    <w:p w:rsidR="00BC2BD4" w:rsidRPr="00BC2BD4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BD4">
        <w:rPr>
          <w:rFonts w:ascii="Times New Roman" w:eastAsia="Calibri" w:hAnsi="Times New Roman" w:cs="Times New Roman"/>
          <w:sz w:val="24"/>
          <w:szCs w:val="24"/>
        </w:rPr>
        <w:t xml:space="preserve">Badania mikrobiologiczne w okresie ciąży. Wskazania do wykonania badań. </w:t>
      </w:r>
    </w:p>
    <w:p w:rsidR="00BC2BD4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BD4">
        <w:rPr>
          <w:rFonts w:ascii="Times New Roman" w:eastAsia="Calibri" w:hAnsi="Times New Roman" w:cs="Times New Roman"/>
          <w:sz w:val="24"/>
          <w:szCs w:val="24"/>
        </w:rPr>
        <w:t>Szczepienia jako najbardziej efektywne przeciwdziałanie chorobom zakaźnym.</w:t>
      </w:r>
    </w:p>
    <w:p w:rsidR="00BC2BD4" w:rsidRPr="00BC2BD4" w:rsidRDefault="00BC2BD4" w:rsidP="00BC2BD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61AA" w:rsidRDefault="008B61AA" w:rsidP="008B61AA">
      <w:pPr>
        <w:rPr>
          <w:rFonts w:asciiTheme="majorHAnsi" w:hAnsiTheme="majorHAnsi"/>
          <w:b/>
        </w:rPr>
      </w:pPr>
      <w:r w:rsidRPr="00E719A5">
        <w:rPr>
          <w:rFonts w:asciiTheme="majorHAnsi" w:hAnsiTheme="majorHAnsi"/>
          <w:b/>
        </w:rPr>
        <w:t xml:space="preserve">Przygotowanie referatów – zgodnie z tematami przydzielonymi przez Asystentów na ćwiczeniu 2. </w:t>
      </w:r>
      <w:r w:rsidR="00BC2BD4">
        <w:rPr>
          <w:rFonts w:asciiTheme="majorHAnsi" w:hAnsiTheme="majorHAnsi"/>
          <w:b/>
        </w:rPr>
        <w:t>Zaliczenie pracy własnej na podsta</w:t>
      </w:r>
      <w:r w:rsidR="00837782">
        <w:rPr>
          <w:rFonts w:asciiTheme="majorHAnsi" w:hAnsiTheme="majorHAnsi"/>
          <w:b/>
        </w:rPr>
        <w:t>wie referatów. Tematyka zostanie podana przez Asystentów prowadzących zajęcia i przez nich również oceniona.</w:t>
      </w:r>
    </w:p>
    <w:p w:rsidR="00BC2BD4" w:rsidRPr="00E719A5" w:rsidRDefault="00BC2BD4" w:rsidP="008B61AA">
      <w:pPr>
        <w:rPr>
          <w:rFonts w:asciiTheme="majorHAnsi" w:hAnsiTheme="majorHAnsi"/>
          <w:b/>
        </w:rPr>
      </w:pPr>
    </w:p>
    <w:p w:rsidR="002A1E7B" w:rsidRPr="00E719A5" w:rsidRDefault="008B61AA" w:rsidP="009D2A35">
      <w:pPr>
        <w:rPr>
          <w:rFonts w:asciiTheme="majorHAnsi" w:hAnsiTheme="majorHAnsi"/>
          <w:b/>
        </w:rPr>
      </w:pPr>
      <w:r w:rsidRPr="00E719A5">
        <w:rPr>
          <w:rFonts w:asciiTheme="majorHAnsi" w:hAnsiTheme="majorHAnsi"/>
          <w:b/>
        </w:rPr>
        <w:t>Podręczniki: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FB6">
              <w:rPr>
                <w:rFonts w:ascii="Times New Roman" w:eastAsia="Calibri" w:hAnsi="Times New Roman" w:cs="Times New Roman"/>
                <w:sz w:val="24"/>
                <w:szCs w:val="24"/>
              </w:rPr>
              <w:t>Literatura podstawowa</w:t>
            </w:r>
          </w:p>
        </w:tc>
      </w:tr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E6FB6" w:rsidRPr="006E6FB6" w:rsidRDefault="006E6FB6" w:rsidP="006E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6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Mikrobiologia lekarska – P. </w:t>
            </w:r>
            <w:proofErr w:type="spellStart"/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Heczko</w:t>
            </w:r>
            <w:proofErr w:type="spellEnd"/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M. Wróblewska, PZWL, 2014</w:t>
            </w:r>
          </w:p>
          <w:p w:rsidR="006E6FB6" w:rsidRPr="006E6FB6" w:rsidRDefault="006E6FB6" w:rsidP="006E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6E6FB6" w:rsidRPr="006E6FB6" w:rsidRDefault="006E6FB6" w:rsidP="006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E6FB6" w:rsidRPr="006E6FB6" w:rsidRDefault="006E6FB6" w:rsidP="006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FB6">
              <w:rPr>
                <w:rFonts w:ascii="Times New Roman" w:eastAsia="Calibri" w:hAnsi="Times New Roman" w:cs="Times New Roman"/>
                <w:sz w:val="24"/>
                <w:szCs w:val="24"/>
              </w:rPr>
              <w:t>Literatura uzupełniająca</w:t>
            </w:r>
          </w:p>
        </w:tc>
      </w:tr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6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6E6FB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Mikrobiologia lekarska , tom 1 i 2 , pod red. Wróblewska Marta , PZWL, 2023 r.</w:t>
            </w:r>
          </w:p>
          <w:p w:rsidR="006E6FB6" w:rsidRPr="006E6FB6" w:rsidRDefault="006E6FB6" w:rsidP="006E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6FB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 Podstawy mikrobiologii i epidemiologii szpitalnej, Bulanda Małgorzata , PZWL, 2020</w:t>
            </w:r>
          </w:p>
          <w:p w:rsidR="006E6FB6" w:rsidRPr="006E6FB6" w:rsidRDefault="006E6FB6" w:rsidP="006E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6FB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 Diagnostyka bakteriologiczna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, Szewczyk Eligia, PWN, 2023</w:t>
            </w:r>
          </w:p>
        </w:tc>
      </w:tr>
    </w:tbl>
    <w:p w:rsidR="006E6FB6" w:rsidRDefault="006E6FB6" w:rsidP="009D2A35">
      <w:pPr>
        <w:rPr>
          <w:rFonts w:asciiTheme="majorHAnsi" w:eastAsia="Times New Roman" w:hAnsiTheme="majorHAnsi" w:cs="Times New Roman"/>
          <w:lang w:eastAsia="pl-PL"/>
        </w:rPr>
      </w:pPr>
    </w:p>
    <w:p w:rsidR="009D2A35" w:rsidRPr="00E719A5" w:rsidRDefault="002A3BC1" w:rsidP="009D2A35">
      <w:pPr>
        <w:rPr>
          <w:rFonts w:asciiTheme="majorHAnsi" w:hAnsiTheme="majorHAnsi"/>
        </w:rPr>
      </w:pPr>
      <w:r w:rsidRPr="00E719A5">
        <w:rPr>
          <w:rFonts w:asciiTheme="majorHAnsi" w:hAnsiTheme="majorHAnsi"/>
        </w:rPr>
        <w:t>Osoba odpowiedzialna za dydaktykę</w:t>
      </w:r>
      <w:r w:rsidRPr="00E719A5">
        <w:rPr>
          <w:rFonts w:asciiTheme="majorHAnsi" w:hAnsiTheme="majorHAnsi"/>
          <w:i/>
        </w:rPr>
        <w:t xml:space="preserve">: dr n.med. Joanna </w:t>
      </w:r>
      <w:proofErr w:type="spellStart"/>
      <w:r w:rsidRPr="00E719A5">
        <w:rPr>
          <w:rFonts w:asciiTheme="majorHAnsi" w:hAnsiTheme="majorHAnsi"/>
          <w:i/>
        </w:rPr>
        <w:t>Jursa</w:t>
      </w:r>
      <w:proofErr w:type="spellEnd"/>
      <w:r w:rsidRPr="00E719A5">
        <w:rPr>
          <w:rFonts w:asciiTheme="majorHAnsi" w:hAnsiTheme="majorHAnsi"/>
          <w:i/>
        </w:rPr>
        <w:t xml:space="preserve"> – Kulesza</w:t>
      </w:r>
    </w:p>
    <w:p w:rsidR="002A3BC1" w:rsidRDefault="002A3BC1" w:rsidP="009D2A35">
      <w:pPr>
        <w:rPr>
          <w:rFonts w:asciiTheme="majorHAnsi" w:hAnsiTheme="majorHAnsi"/>
        </w:rPr>
      </w:pPr>
      <w:r w:rsidRPr="00E719A5">
        <w:rPr>
          <w:rFonts w:asciiTheme="majorHAnsi" w:hAnsiTheme="majorHAnsi"/>
        </w:rPr>
        <w:t xml:space="preserve">                                                    </w:t>
      </w:r>
      <w:r w:rsidR="00D912EE" w:rsidRPr="00E719A5">
        <w:rPr>
          <w:rFonts w:asciiTheme="majorHAnsi" w:hAnsiTheme="majorHAnsi"/>
        </w:rPr>
        <w:t xml:space="preserve">                  Tel. 914661737</w:t>
      </w:r>
      <w:r w:rsidRPr="00E719A5">
        <w:rPr>
          <w:rFonts w:asciiTheme="majorHAnsi" w:hAnsiTheme="majorHAnsi"/>
        </w:rPr>
        <w:t xml:space="preserve">/ </w:t>
      </w:r>
      <w:hyperlink r:id="rId5" w:history="1">
        <w:r w:rsidR="00837782" w:rsidRPr="0067674B">
          <w:rPr>
            <w:rStyle w:val="Hipercze"/>
            <w:rFonts w:asciiTheme="majorHAnsi" w:hAnsiTheme="majorHAnsi"/>
          </w:rPr>
          <w:t>joanna.jursa.kulesza@pum.edu.pl</w:t>
        </w:r>
      </w:hyperlink>
    </w:p>
    <w:p w:rsidR="00837782" w:rsidRPr="00E719A5" w:rsidRDefault="00837782" w:rsidP="009D2A35">
      <w:pPr>
        <w:rPr>
          <w:rFonts w:asciiTheme="majorHAnsi" w:hAnsiTheme="majorHAnsi"/>
        </w:rPr>
      </w:pPr>
    </w:p>
    <w:p w:rsidR="002A3BC1" w:rsidRPr="009D2A35" w:rsidRDefault="002A3BC1" w:rsidP="009D2A35"/>
    <w:p w:rsidR="003048E5" w:rsidRPr="003048E5" w:rsidRDefault="003048E5" w:rsidP="003048E5">
      <w:pPr>
        <w:jc w:val="center"/>
        <w:rPr>
          <w:b/>
        </w:rPr>
      </w:pPr>
    </w:p>
    <w:p w:rsidR="003048E5" w:rsidRPr="003048E5" w:rsidRDefault="003048E5" w:rsidP="003048E5">
      <w:pPr>
        <w:jc w:val="center"/>
      </w:pPr>
    </w:p>
    <w:sectPr w:rsidR="003048E5" w:rsidRPr="003048E5" w:rsidSect="00E7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E5550"/>
    <w:multiLevelType w:val="hybridMultilevel"/>
    <w:tmpl w:val="39CA6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E5"/>
    <w:rsid w:val="00045DD2"/>
    <w:rsid w:val="0007277E"/>
    <w:rsid w:val="0008686E"/>
    <w:rsid w:val="000B2911"/>
    <w:rsid w:val="00107F94"/>
    <w:rsid w:val="00150A06"/>
    <w:rsid w:val="001521D8"/>
    <w:rsid w:val="001A5810"/>
    <w:rsid w:val="00261D51"/>
    <w:rsid w:val="002A1E7B"/>
    <w:rsid w:val="002A3BC1"/>
    <w:rsid w:val="003048E5"/>
    <w:rsid w:val="003B17E4"/>
    <w:rsid w:val="003C3F58"/>
    <w:rsid w:val="003D05F1"/>
    <w:rsid w:val="00563469"/>
    <w:rsid w:val="0057437E"/>
    <w:rsid w:val="00585C0A"/>
    <w:rsid w:val="0069240C"/>
    <w:rsid w:val="006E6FB6"/>
    <w:rsid w:val="006F3475"/>
    <w:rsid w:val="00723CAD"/>
    <w:rsid w:val="00837782"/>
    <w:rsid w:val="00862C03"/>
    <w:rsid w:val="0086777E"/>
    <w:rsid w:val="008B61AA"/>
    <w:rsid w:val="009D0B0E"/>
    <w:rsid w:val="009D2A35"/>
    <w:rsid w:val="00A40914"/>
    <w:rsid w:val="00A56970"/>
    <w:rsid w:val="00A87A3C"/>
    <w:rsid w:val="00AF13D8"/>
    <w:rsid w:val="00BC2BD4"/>
    <w:rsid w:val="00C17869"/>
    <w:rsid w:val="00C35AF3"/>
    <w:rsid w:val="00CC38F5"/>
    <w:rsid w:val="00D13A61"/>
    <w:rsid w:val="00D912EE"/>
    <w:rsid w:val="00D9379E"/>
    <w:rsid w:val="00DB29F9"/>
    <w:rsid w:val="00E47A36"/>
    <w:rsid w:val="00E719A5"/>
    <w:rsid w:val="00E776FB"/>
    <w:rsid w:val="00E95309"/>
    <w:rsid w:val="00ED70CF"/>
    <w:rsid w:val="00FB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7B4FC-D2D7-433A-95C8-F25EBC7C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3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jursa.kulesza@p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Katarzyna Fiedorowicz</cp:lastModifiedBy>
  <cp:revision>2</cp:revision>
  <cp:lastPrinted>2019-03-15T12:21:00Z</cp:lastPrinted>
  <dcterms:created xsi:type="dcterms:W3CDTF">2026-02-23T11:18:00Z</dcterms:created>
  <dcterms:modified xsi:type="dcterms:W3CDTF">2026-02-23T11:18:00Z</dcterms:modified>
</cp:coreProperties>
</file>