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BC4153" w14:textId="093FFF86" w:rsidR="00A1543F" w:rsidRDefault="00A1543F">
      <w:pPr>
        <w:pStyle w:val="Default"/>
        <w:ind w:left="360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PROGRAM SZCZEGÓŁOWY WYKŁADÓW i ĆWICZEŃ</w:t>
      </w:r>
      <w:r>
        <w:rPr>
          <w:b/>
          <w:bCs/>
          <w:sz w:val="20"/>
          <w:szCs w:val="20"/>
        </w:rPr>
        <w:br/>
        <w:t xml:space="preserve">Z PRZEDMIOTU: MIKROBIOLOGIA OGÓLNA </w:t>
      </w:r>
      <w:r>
        <w:rPr>
          <w:b/>
          <w:bCs/>
          <w:sz w:val="20"/>
          <w:szCs w:val="20"/>
        </w:rPr>
        <w:br/>
        <w:t>DLA STUDENTÓW</w:t>
      </w:r>
      <w:r w:rsidR="00A47AA5">
        <w:rPr>
          <w:b/>
          <w:bCs/>
          <w:sz w:val="20"/>
          <w:szCs w:val="20"/>
        </w:rPr>
        <w:t xml:space="preserve"> II ROKU ANALITYKI MEDYCZNEJ, </w:t>
      </w:r>
      <w:r>
        <w:rPr>
          <w:b/>
          <w:bCs/>
          <w:sz w:val="20"/>
          <w:szCs w:val="20"/>
        </w:rPr>
        <w:br/>
        <w:t>ROK AKADEMICKI 20</w:t>
      </w:r>
      <w:r w:rsidR="001E1004">
        <w:rPr>
          <w:b/>
          <w:bCs/>
          <w:sz w:val="20"/>
          <w:szCs w:val="20"/>
        </w:rPr>
        <w:t>2</w:t>
      </w:r>
      <w:r w:rsidR="00320F49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>/202</w:t>
      </w:r>
      <w:r w:rsidR="00320F49">
        <w:rPr>
          <w:b/>
          <w:bCs/>
          <w:sz w:val="20"/>
          <w:szCs w:val="20"/>
        </w:rPr>
        <w:t>6</w:t>
      </w:r>
    </w:p>
    <w:p w14:paraId="02230D35" w14:textId="77777777" w:rsidR="00A1543F" w:rsidRPr="00A47AA5" w:rsidRDefault="00A47AA5" w:rsidP="00A47AA5">
      <w:pPr>
        <w:pStyle w:val="Default"/>
        <w:ind w:left="360"/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Semestr  1 (zimowy)</w:t>
      </w:r>
    </w:p>
    <w:p w14:paraId="15BE6DFE" w14:textId="77777777" w:rsidR="00A1543F" w:rsidRDefault="00A1543F">
      <w:pPr>
        <w:tabs>
          <w:tab w:val="left" w:pos="180"/>
        </w:tabs>
        <w:jc w:val="both"/>
        <w:rPr>
          <w:sz w:val="20"/>
          <w:szCs w:val="20"/>
        </w:rPr>
      </w:pPr>
    </w:p>
    <w:p w14:paraId="458E648B" w14:textId="77777777" w:rsidR="00A1543F" w:rsidRDefault="00A1543F">
      <w:pPr>
        <w:tabs>
          <w:tab w:val="left" w:pos="180"/>
        </w:tabs>
        <w:jc w:val="both"/>
        <w:rPr>
          <w:sz w:val="20"/>
          <w:szCs w:val="20"/>
        </w:rPr>
      </w:pPr>
    </w:p>
    <w:p w14:paraId="02B40CFB" w14:textId="77777777" w:rsidR="00A1543F" w:rsidRDefault="00A1543F">
      <w:pPr>
        <w:tabs>
          <w:tab w:val="left" w:pos="180"/>
        </w:tabs>
        <w:jc w:val="both"/>
        <w:rPr>
          <w:sz w:val="18"/>
          <w:szCs w:val="18"/>
        </w:rPr>
      </w:pPr>
      <w:r>
        <w:rPr>
          <w:b/>
          <w:sz w:val="20"/>
          <w:szCs w:val="20"/>
        </w:rPr>
        <w:t xml:space="preserve">Wykłady </w:t>
      </w:r>
    </w:p>
    <w:p w14:paraId="50629C8D" w14:textId="77777777" w:rsidR="00A1543F" w:rsidRDefault="00A1543F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W1: Wprowadzenie do mikrobiologii. Metody niszczenia drobnoustrojów. </w:t>
      </w:r>
    </w:p>
    <w:p w14:paraId="721C9CDF" w14:textId="77777777" w:rsidR="00A1543F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W2: Bakterie -  morfologia</w:t>
      </w:r>
      <w:r w:rsidR="0015431A">
        <w:rPr>
          <w:sz w:val="18"/>
          <w:szCs w:val="18"/>
        </w:rPr>
        <w:t xml:space="preserve"> </w:t>
      </w:r>
    </w:p>
    <w:p w14:paraId="4EBB0B13" w14:textId="77777777" w:rsidR="00A47AA5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W3. Fizjologia bakterii</w:t>
      </w:r>
    </w:p>
    <w:p w14:paraId="78A4BFAD" w14:textId="77777777" w:rsidR="00A47AA5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W4. Mikrobiota człowieka  </w:t>
      </w:r>
    </w:p>
    <w:p w14:paraId="635A3FA4" w14:textId="77777777" w:rsidR="00A47AA5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W5. Grzyby – morfologia, fizjologia oraz klasyfikacja</w:t>
      </w:r>
    </w:p>
    <w:p w14:paraId="184850B8" w14:textId="77777777" w:rsidR="00A47AA5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W6:</w:t>
      </w:r>
      <w:r w:rsidRPr="00A47AA5">
        <w:rPr>
          <w:sz w:val="18"/>
          <w:szCs w:val="18"/>
        </w:rPr>
        <w:t xml:space="preserve"> </w:t>
      </w:r>
      <w:r>
        <w:rPr>
          <w:sz w:val="18"/>
          <w:szCs w:val="18"/>
        </w:rPr>
        <w:t>Wirusy - charakterystyka, budowa i klasyfikacja</w:t>
      </w:r>
      <w:bookmarkStart w:id="0" w:name="_GoBack"/>
      <w:bookmarkEnd w:id="0"/>
    </w:p>
    <w:p w14:paraId="294D6A07" w14:textId="77777777" w:rsidR="00A1543F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W7: Charakterystyka ziarniaków</w:t>
      </w:r>
      <w:r w:rsidR="00A1543F">
        <w:rPr>
          <w:sz w:val="18"/>
          <w:szCs w:val="18"/>
        </w:rPr>
        <w:t xml:space="preserve"> </w:t>
      </w:r>
    </w:p>
    <w:p w14:paraId="19E95773" w14:textId="77777777" w:rsidR="00A1543F" w:rsidRDefault="00A47AA5">
      <w:pPr>
        <w:tabs>
          <w:tab w:val="left" w:pos="180"/>
        </w:tabs>
        <w:jc w:val="both"/>
        <w:rPr>
          <w:sz w:val="18"/>
          <w:szCs w:val="18"/>
        </w:rPr>
      </w:pPr>
      <w:r>
        <w:rPr>
          <w:sz w:val="18"/>
          <w:szCs w:val="18"/>
        </w:rPr>
        <w:t>W8: Charakterystyka pałeczek</w:t>
      </w:r>
      <w:r w:rsidR="00A1543F">
        <w:rPr>
          <w:sz w:val="18"/>
          <w:szCs w:val="18"/>
        </w:rPr>
        <w:t xml:space="preserve"> </w:t>
      </w:r>
    </w:p>
    <w:p w14:paraId="27CCA681" w14:textId="77777777" w:rsidR="00A1543F" w:rsidRDefault="00A47AA5">
      <w:pPr>
        <w:tabs>
          <w:tab w:val="left" w:pos="180"/>
          <w:tab w:val="left" w:pos="837"/>
        </w:tabs>
        <w:jc w:val="both"/>
        <w:rPr>
          <w:sz w:val="18"/>
          <w:szCs w:val="18"/>
        </w:rPr>
      </w:pPr>
      <w:r>
        <w:rPr>
          <w:sz w:val="18"/>
          <w:szCs w:val="18"/>
        </w:rPr>
        <w:t>W9</w:t>
      </w:r>
      <w:r w:rsidR="00A1543F">
        <w:rPr>
          <w:sz w:val="18"/>
          <w:szCs w:val="18"/>
        </w:rPr>
        <w:t xml:space="preserve">: Podstawy chemioterapii zakażeń </w:t>
      </w:r>
    </w:p>
    <w:p w14:paraId="711C6087" w14:textId="77777777" w:rsidR="00A1543F" w:rsidRDefault="00A1543F">
      <w:pPr>
        <w:tabs>
          <w:tab w:val="left" w:pos="180"/>
          <w:tab w:val="left" w:pos="2190"/>
        </w:tabs>
        <w:jc w:val="both"/>
        <w:rPr>
          <w:b/>
          <w:color w:val="0070C0"/>
          <w:sz w:val="20"/>
          <w:szCs w:val="20"/>
        </w:rPr>
      </w:pPr>
      <w:r>
        <w:rPr>
          <w:color w:val="000000"/>
          <w:sz w:val="18"/>
          <w:szCs w:val="18"/>
        </w:rPr>
        <w:t xml:space="preserve">W10:Epidemiologia zakażeń i immunoprofilaktyka </w:t>
      </w:r>
    </w:p>
    <w:p w14:paraId="4423D376" w14:textId="77777777" w:rsidR="00A1543F" w:rsidRDefault="00A1543F">
      <w:pPr>
        <w:tabs>
          <w:tab w:val="left" w:pos="180"/>
        </w:tabs>
        <w:jc w:val="both"/>
        <w:rPr>
          <w:b/>
          <w:color w:val="0070C0"/>
          <w:sz w:val="20"/>
          <w:szCs w:val="20"/>
        </w:rPr>
      </w:pPr>
    </w:p>
    <w:p w14:paraId="2D743E9E" w14:textId="77777777" w:rsidR="00A1543F" w:rsidRDefault="00A1543F">
      <w:pPr>
        <w:tabs>
          <w:tab w:val="left" w:pos="180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b/>
          <w:color w:val="0070C0"/>
          <w:sz w:val="20"/>
          <w:szCs w:val="20"/>
          <w:lang w:eastAsia="en-US"/>
        </w:rPr>
        <w:t xml:space="preserve">T1 Zasady BHP w postępowaniu z materiałem biologicznym oraz </w:t>
      </w:r>
      <w:r w:rsidR="0015431A">
        <w:rPr>
          <w:rFonts w:eastAsia="Calibri"/>
          <w:b/>
          <w:color w:val="0070C0"/>
          <w:sz w:val="20"/>
          <w:szCs w:val="20"/>
          <w:lang w:eastAsia="en-US"/>
        </w:rPr>
        <w:t>p</w:t>
      </w:r>
      <w:r>
        <w:rPr>
          <w:rFonts w:eastAsia="Calibri"/>
          <w:b/>
          <w:color w:val="0070C0"/>
          <w:sz w:val="20"/>
          <w:szCs w:val="20"/>
          <w:lang w:eastAsia="en-US"/>
        </w:rPr>
        <w:t>odstawowe zasady zwalczania drobnoustrojów</w:t>
      </w:r>
      <w:r w:rsidR="0015431A">
        <w:rPr>
          <w:rFonts w:eastAsia="Calibri"/>
          <w:b/>
          <w:color w:val="0070C0"/>
          <w:sz w:val="20"/>
          <w:szCs w:val="20"/>
          <w:lang w:eastAsia="en-US"/>
        </w:rPr>
        <w:t>. Morfologia bakterii</w:t>
      </w:r>
    </w:p>
    <w:p w14:paraId="5F930AB0" w14:textId="77777777" w:rsidR="00A1543F" w:rsidRDefault="00A1543F">
      <w:pPr>
        <w:tabs>
          <w:tab w:val="left" w:pos="180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Zasady BHP.  </w:t>
      </w:r>
    </w:p>
    <w:p w14:paraId="270DF33B" w14:textId="77777777" w:rsidR="00A1543F" w:rsidRPr="0015431A" w:rsidRDefault="00A1543F" w:rsidP="0015431A">
      <w:pPr>
        <w:tabs>
          <w:tab w:val="left" w:pos="180"/>
          <w:tab w:val="left" w:pos="360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Metody dekontaminacji- sanityzacja, dezynfekcja i antyseptyka, sterylizacja – definicje</w:t>
      </w:r>
      <w:r>
        <w:rPr>
          <w:sz w:val="20"/>
          <w:szCs w:val="20"/>
        </w:rPr>
        <w:t xml:space="preserve">. </w:t>
      </w:r>
      <w:r>
        <w:rPr>
          <w:sz w:val="18"/>
          <w:szCs w:val="18"/>
        </w:rPr>
        <w:t>Grupy środków dezynfekcyjnych i antyseptycznych. Lampy bakteriobójcze z promieniowaniem UV (bezpośredniego działania, przepływowe). Metody sterylizacji wysokotemperaturowej (suche gorące powietrze, para wodna w nadciśnieniu- autoklaw, spalanie, wyżarzanie). Kontrola procesu sterylizacji – fizyczna, chemiczna, biologiczna.</w:t>
      </w:r>
      <w:r w:rsidR="0015431A">
        <w:rPr>
          <w:sz w:val="18"/>
          <w:szCs w:val="18"/>
        </w:rPr>
        <w:t xml:space="preserve"> </w:t>
      </w:r>
      <w:r w:rsidR="0015431A">
        <w:rPr>
          <w:rFonts w:eastAsia="Calibri"/>
          <w:sz w:val="18"/>
          <w:szCs w:val="18"/>
          <w:lang w:eastAsia="en-US"/>
        </w:rPr>
        <w:t>Morfologia komórki bakteryjnej: kształt, wymiary, budowa, struktury powierzchniowe i wewnątrz-komórkowe. Funkcje poszczególnych elementów budowy komórki. Morfologia ściany komórkowej prątka. Drobnoustroje z defektywną ścianą komórkową: mykoplazmy, protoplasty, sferoplasty, formy L. Zasady klasyfikacji bakterii: ziarniaki, pałeczki, laseczki, bakterie Gram-dodatnie i Gram-ujemne</w:t>
      </w:r>
      <w:r w:rsidR="0015431A">
        <w:rPr>
          <w:sz w:val="18"/>
          <w:szCs w:val="18"/>
        </w:rPr>
        <w:t xml:space="preserve">. </w:t>
      </w:r>
      <w:r w:rsidR="0015431A">
        <w:rPr>
          <w:rFonts w:eastAsia="Calibri"/>
          <w:sz w:val="18"/>
          <w:szCs w:val="18"/>
          <w:lang w:eastAsia="en-US"/>
        </w:rPr>
        <w:t xml:space="preserve">Metody badania morfologii bakterii w preparacie  przyżyciowym i  barwionym. </w:t>
      </w:r>
    </w:p>
    <w:p w14:paraId="5D38EA7C" w14:textId="77777777" w:rsidR="00A1543F" w:rsidRDefault="00A1543F" w:rsidP="0015431A">
      <w:pPr>
        <w:tabs>
          <w:tab w:val="left" w:pos="180"/>
        </w:tabs>
        <w:jc w:val="both"/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P1. Część praktyczna </w:t>
      </w:r>
    </w:p>
    <w:p w14:paraId="6B887EE5" w14:textId="77777777" w:rsidR="0015431A" w:rsidRDefault="0015431A" w:rsidP="0015431A">
      <w:pPr>
        <w:tabs>
          <w:tab w:val="left" w:pos="180"/>
          <w:tab w:val="left" w:pos="360"/>
        </w:tabs>
        <w:jc w:val="both"/>
        <w:rPr>
          <w:rFonts w:eastAsia="Calibri"/>
          <w:sz w:val="18"/>
          <w:szCs w:val="18"/>
          <w:lang w:eastAsia="en-US"/>
        </w:rPr>
      </w:pPr>
      <w:r>
        <w:rPr>
          <w:b/>
          <w:i/>
          <w:sz w:val="18"/>
          <w:szCs w:val="18"/>
        </w:rPr>
        <w:t>Sprawdzian wiedzy z zakresu T1,P1</w:t>
      </w:r>
    </w:p>
    <w:p w14:paraId="6E790DF3" w14:textId="77777777" w:rsidR="00A1543F" w:rsidRDefault="00A1543F">
      <w:pPr>
        <w:tabs>
          <w:tab w:val="left" w:pos="180"/>
          <w:tab w:val="left" w:pos="360"/>
        </w:tabs>
        <w:contextualSpacing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Omówienie zasad BHP obowiązujących w pracowni mikrobiologicznej. </w:t>
      </w:r>
    </w:p>
    <w:p w14:paraId="35191FBC" w14:textId="77777777" w:rsidR="00A1543F" w:rsidRDefault="00A1543F">
      <w:pPr>
        <w:tabs>
          <w:tab w:val="left" w:pos="180"/>
          <w:tab w:val="left" w:pos="360"/>
        </w:tabs>
        <w:contextualSpacing/>
        <w:jc w:val="both"/>
        <w:rPr>
          <w:rFonts w:eastAsia="Calibri"/>
          <w:sz w:val="18"/>
          <w:szCs w:val="18"/>
          <w:u w:val="single"/>
          <w:lang w:eastAsia="en-US"/>
        </w:rPr>
      </w:pPr>
      <w:r>
        <w:rPr>
          <w:sz w:val="18"/>
          <w:szCs w:val="18"/>
        </w:rPr>
        <w:t>Zasady postępowania przy skażeniu materiałem biologicznym</w:t>
      </w:r>
    </w:p>
    <w:p w14:paraId="1FE33DE6" w14:textId="77777777" w:rsidR="00A1543F" w:rsidRDefault="00A1543F">
      <w:pPr>
        <w:tabs>
          <w:tab w:val="left" w:pos="180"/>
          <w:tab w:val="left" w:pos="360"/>
        </w:tabs>
        <w:contextualSpacing/>
        <w:jc w:val="both"/>
        <w:rPr>
          <w:rFonts w:eastAsia="Calibri"/>
          <w:sz w:val="18"/>
          <w:szCs w:val="18"/>
          <w:u w:val="single"/>
          <w:lang w:eastAsia="en-US"/>
        </w:rPr>
      </w:pPr>
      <w:r>
        <w:rPr>
          <w:rFonts w:eastAsia="Calibri"/>
          <w:sz w:val="18"/>
          <w:szCs w:val="18"/>
          <w:u w:val="single"/>
          <w:lang w:eastAsia="en-US"/>
        </w:rPr>
        <w:t>Ćwiczenie techniki higienicznego mycia rąk</w:t>
      </w:r>
    </w:p>
    <w:p w14:paraId="6BCA68C9" w14:textId="77777777" w:rsidR="00A1543F" w:rsidRDefault="00A1543F">
      <w:pPr>
        <w:ind w:left="-5"/>
        <w:rPr>
          <w:sz w:val="18"/>
          <w:szCs w:val="18"/>
        </w:rPr>
      </w:pPr>
      <w:r>
        <w:rPr>
          <w:rFonts w:eastAsia="Calibri"/>
          <w:sz w:val="18"/>
          <w:szCs w:val="18"/>
          <w:u w:val="single"/>
          <w:lang w:eastAsia="en-US"/>
        </w:rPr>
        <w:t xml:space="preserve">Sprawdzanie skuteczności higienicznego mycia rąk: technika odciskowa palców </w:t>
      </w:r>
    </w:p>
    <w:p w14:paraId="4F22C4C1" w14:textId="77777777" w:rsidR="00A1543F" w:rsidRDefault="00A1543F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Prezentacja zasady działania promieniowania UV (na podłożach sztucznych) </w:t>
      </w:r>
    </w:p>
    <w:p w14:paraId="03E302F3" w14:textId="77777777" w:rsidR="00A1543F" w:rsidRDefault="00A1543F">
      <w:pPr>
        <w:ind w:left="-5"/>
        <w:rPr>
          <w:rFonts w:eastAsia="Calibri"/>
          <w:sz w:val="18"/>
          <w:szCs w:val="18"/>
          <w:lang w:eastAsia="en-US"/>
        </w:rPr>
      </w:pPr>
      <w:r>
        <w:rPr>
          <w:sz w:val="18"/>
          <w:szCs w:val="18"/>
        </w:rPr>
        <w:t>Demonstracja przepływowych lamp bakteriobójczych (UV-C 254 nm)</w:t>
      </w:r>
    </w:p>
    <w:p w14:paraId="36F4C7CB" w14:textId="77777777" w:rsidR="00A1543F" w:rsidRDefault="00A1543F">
      <w:pPr>
        <w:tabs>
          <w:tab w:val="left" w:pos="180"/>
          <w:tab w:val="left" w:pos="360"/>
        </w:tabs>
        <w:contextualSpacing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Demonstracja autoklawu -  wskaźniki kontroli procesu sterylizacji: fizyczne, chemiczne (taśmy, paski, rurki) i biologiczne (Attest 3M) </w:t>
      </w:r>
    </w:p>
    <w:p w14:paraId="67A19454" w14:textId="77777777" w:rsidR="0015431A" w:rsidRPr="0015431A" w:rsidRDefault="0015431A" w:rsidP="0015431A">
      <w:pPr>
        <w:tabs>
          <w:tab w:val="left" w:pos="180"/>
          <w:tab w:val="left" w:pos="360"/>
        </w:tabs>
        <w:contextualSpacing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Omówienie podstawowych zasad wykonywania i barwienia preparatów. </w:t>
      </w:r>
    </w:p>
    <w:p w14:paraId="3CC455B3" w14:textId="77777777" w:rsidR="0015431A" w:rsidRDefault="0015431A" w:rsidP="0015431A">
      <w:pPr>
        <w:rPr>
          <w:sz w:val="18"/>
          <w:szCs w:val="18"/>
        </w:rPr>
      </w:pPr>
      <w:r>
        <w:rPr>
          <w:sz w:val="18"/>
          <w:szCs w:val="18"/>
          <w:u w:val="single"/>
        </w:rPr>
        <w:t>Wykonanie barwienia utrwalonego preparatu z wykorzystaniem metody Grama</w:t>
      </w:r>
      <w:r>
        <w:rPr>
          <w:sz w:val="18"/>
          <w:szCs w:val="18"/>
        </w:rPr>
        <w:t xml:space="preserve">. </w:t>
      </w:r>
    </w:p>
    <w:p w14:paraId="53187F2E" w14:textId="77777777" w:rsidR="0015431A" w:rsidRDefault="0015431A" w:rsidP="0015431A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Omówienie zasad mikroskopowania w mikrobiologii i ćwiczenie techniki na preparatach samodzielnie przygotowanych. </w:t>
      </w:r>
    </w:p>
    <w:p w14:paraId="6DD3E8AA" w14:textId="77777777" w:rsidR="0015431A" w:rsidRDefault="0015431A" w:rsidP="0015431A">
      <w:pPr>
        <w:rPr>
          <w:sz w:val="18"/>
          <w:szCs w:val="18"/>
        </w:rPr>
      </w:pPr>
      <w:r>
        <w:rPr>
          <w:sz w:val="18"/>
          <w:szCs w:val="18"/>
        </w:rPr>
        <w:t>Mikroskopowa identyfikacja bakterii w preparatach pokazowych barwionych metodą Grama: ocena kształtu, barwliwości i wielkości komórek</w:t>
      </w:r>
    </w:p>
    <w:p w14:paraId="7591C39B" w14:textId="77777777" w:rsidR="0015431A" w:rsidRDefault="0015431A" w:rsidP="0015431A">
      <w:pPr>
        <w:rPr>
          <w:sz w:val="18"/>
          <w:szCs w:val="18"/>
        </w:rPr>
      </w:pPr>
      <w:r>
        <w:rPr>
          <w:sz w:val="18"/>
          <w:szCs w:val="18"/>
        </w:rPr>
        <w:t xml:space="preserve">Mikroskopowa identyfikacja bakterii w preparacie własnym barwionym metodą Grama: ocena kształtu, barwliwości i wielkości komórek </w:t>
      </w:r>
    </w:p>
    <w:p w14:paraId="740A0944" w14:textId="77777777" w:rsidR="0015431A" w:rsidRDefault="0015431A" w:rsidP="0015431A">
      <w:pPr>
        <w:tabs>
          <w:tab w:val="left" w:pos="180"/>
          <w:tab w:val="left" w:pos="360"/>
        </w:tabs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Obserwacja otoczek w preparacie barwionym metodą Kongo</w:t>
      </w:r>
    </w:p>
    <w:p w14:paraId="40126E90" w14:textId="77777777" w:rsidR="0015431A" w:rsidRDefault="0015431A" w:rsidP="0015431A">
      <w:pPr>
        <w:tabs>
          <w:tab w:val="left" w:pos="180"/>
          <w:tab w:val="left" w:pos="360"/>
        </w:tabs>
        <w:contextualSpacing/>
        <w:jc w:val="both"/>
        <w:rPr>
          <w:color w:val="0070C0"/>
          <w:sz w:val="20"/>
          <w:szCs w:val="20"/>
        </w:rPr>
      </w:pPr>
      <w:r>
        <w:rPr>
          <w:sz w:val="18"/>
          <w:szCs w:val="18"/>
        </w:rPr>
        <w:t>Obserwacja bakterii kwasoopornych w preparacie barwionym metodą Ziehl- Neelsena</w:t>
      </w:r>
    </w:p>
    <w:p w14:paraId="0E85BE9E" w14:textId="77777777" w:rsidR="00A1543F" w:rsidRDefault="00A1543F">
      <w:pPr>
        <w:rPr>
          <w:color w:val="0070C0"/>
          <w:sz w:val="20"/>
          <w:szCs w:val="20"/>
        </w:rPr>
      </w:pPr>
    </w:p>
    <w:p w14:paraId="3BEE7F27" w14:textId="77777777" w:rsidR="00A1543F" w:rsidRDefault="0015431A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b/>
          <w:color w:val="0070C0"/>
          <w:sz w:val="20"/>
          <w:szCs w:val="20"/>
        </w:rPr>
        <w:t>T2</w:t>
      </w:r>
      <w:r w:rsidR="00A1543F">
        <w:rPr>
          <w:b/>
          <w:color w:val="0070C0"/>
          <w:sz w:val="20"/>
          <w:szCs w:val="20"/>
        </w:rPr>
        <w:t>. Fizjologia i podstawy genetyki bakterii</w:t>
      </w:r>
    </w:p>
    <w:p w14:paraId="4790C725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Metabolizm bakterii. Skład chemiczny komórki bakteryjnej. Wymagania wzrostowe drobnoustrojów: odżywcze (autotrofy, heterotrofy, chemolitotrofy, chemoorganotrofy); tlenowe (bezwzględne tlenowce, względne beztlenowce, bezwzględne beztlenowce, mikroaerofile/kapnofile); temperaturowe (psychrofile, mezofile, termofile), pH, potencjału oksydoredukcyjnego. Wzrost różnych grup bakterii w warunkach </w:t>
      </w:r>
      <w:r>
        <w:rPr>
          <w:i/>
          <w:sz w:val="18"/>
          <w:szCs w:val="18"/>
        </w:rPr>
        <w:t>in vitro</w:t>
      </w:r>
      <w:r>
        <w:rPr>
          <w:sz w:val="18"/>
          <w:szCs w:val="18"/>
        </w:rPr>
        <w:t xml:space="preserve">: bezkomórkowe podłoża sztuczne (większość bakterii), hodowle komórkowe, żywe komórki (riketsje, chlamydie prątek trądu).  Klasyfikacja podłóż do hodowli drobnoustrojów – podział ze względu na skład chemiczny (naturalne, półsyntetyczne, syntetyczne), konsystencję (płynne, półpłynne, stałe), zawartość składników odżywczych (minimalne, pełne, wzbogacone) zastosowanie (transportowe, transportowo-wzrostowe, namnażające, wybiórczo-namnażające, różnicujące, wybiórczo-różnicujące, do oceny lekowrażliwości, chromogenne). Wzrost bakterii na podłożach płynnych (zmętnienie) i stałych (kolonia, jednostka tworzące kolonię).Sposoby hodowli bakterii mikroaerofilnych, kapnofilnych i beztlenowych w warunkach </w:t>
      </w:r>
      <w:r>
        <w:rPr>
          <w:i/>
          <w:sz w:val="18"/>
          <w:szCs w:val="18"/>
        </w:rPr>
        <w:t>in vitro-</w:t>
      </w:r>
      <w:r>
        <w:rPr>
          <w:sz w:val="18"/>
          <w:szCs w:val="18"/>
        </w:rPr>
        <w:t xml:space="preserve"> podłoże tioglikolanowe, eksykator, anaerostat </w:t>
      </w:r>
    </w:p>
    <w:p w14:paraId="1834B754" w14:textId="77777777" w:rsidR="00A1543F" w:rsidRDefault="00A1543F">
      <w:pPr>
        <w:tabs>
          <w:tab w:val="left" w:pos="180"/>
          <w:tab w:val="left" w:pos="360"/>
        </w:tabs>
        <w:jc w:val="both"/>
        <w:rPr>
          <w:rFonts w:eastAsia="Calibri"/>
          <w:b/>
          <w:sz w:val="18"/>
          <w:szCs w:val="18"/>
          <w:lang w:eastAsia="en-US"/>
        </w:rPr>
      </w:pPr>
      <w:r>
        <w:rPr>
          <w:sz w:val="18"/>
          <w:szCs w:val="18"/>
        </w:rPr>
        <w:t>Podłoża wykorzystywane w różnicowaniu bakterii na podstawie wymagań wzrostowych- podłoża selektywne, chromogenne, proste testy biochemiczne, szeregi biochemiczne, systemy automatyczne. Rozmnażanie drobnoustrojów – materiał genetyczny (nukleoid, mobilne fragmenty genów), horyzontalny transfer genów (koniugacja, transdukcja, transformacja). Metody molekularne stosowane w identyfikacji drobnoustrojów. Cykl komórkowy bakterii, wykładnicze tempo wzrostu - czas podwojenia (szybkość wzrostu, skład podłoża, czynniki środowiskowe) kinetyka wzrostu bakterii (fazy wzrostu hodowli bakteryjnej), szybkość wzrostu poszczególnych drobnoustrojów na podłożach sztucznych.</w:t>
      </w:r>
    </w:p>
    <w:p w14:paraId="3969BFAC" w14:textId="77777777" w:rsidR="00A1543F" w:rsidRDefault="0015431A">
      <w:pPr>
        <w:tabs>
          <w:tab w:val="left" w:pos="180"/>
          <w:tab w:val="left" w:pos="360"/>
        </w:tabs>
        <w:jc w:val="both"/>
        <w:rPr>
          <w:b/>
          <w:i/>
          <w:sz w:val="18"/>
          <w:szCs w:val="18"/>
        </w:rPr>
      </w:pPr>
      <w:r>
        <w:rPr>
          <w:rFonts w:eastAsia="Calibri"/>
          <w:b/>
          <w:sz w:val="18"/>
          <w:szCs w:val="18"/>
          <w:lang w:eastAsia="en-US"/>
        </w:rPr>
        <w:t>P2</w:t>
      </w:r>
      <w:r w:rsidR="00A1543F">
        <w:rPr>
          <w:rFonts w:eastAsia="Calibri"/>
          <w:b/>
          <w:sz w:val="18"/>
          <w:szCs w:val="18"/>
          <w:lang w:eastAsia="en-US"/>
        </w:rPr>
        <w:t xml:space="preserve">. </w:t>
      </w:r>
      <w:r w:rsidR="00A1543F">
        <w:rPr>
          <w:b/>
          <w:sz w:val="18"/>
          <w:szCs w:val="18"/>
        </w:rPr>
        <w:t xml:space="preserve">Część praktyczna </w:t>
      </w:r>
    </w:p>
    <w:p w14:paraId="28EAFF21" w14:textId="77777777" w:rsidR="00A1543F" w:rsidRDefault="0015431A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Sprawdzian wiedzy z zakresu T2</w:t>
      </w:r>
      <w:r w:rsidR="00A1543F">
        <w:rPr>
          <w:b/>
          <w:i/>
          <w:sz w:val="18"/>
          <w:szCs w:val="18"/>
        </w:rPr>
        <w:t>,P</w:t>
      </w:r>
      <w:r>
        <w:rPr>
          <w:b/>
          <w:i/>
          <w:sz w:val="18"/>
          <w:szCs w:val="18"/>
        </w:rPr>
        <w:t>2</w:t>
      </w:r>
    </w:p>
    <w:p w14:paraId="5A4A6011" w14:textId="77777777" w:rsidR="00A1543F" w:rsidRDefault="00A1543F">
      <w:pPr>
        <w:tabs>
          <w:tab w:val="left" w:pos="180"/>
          <w:tab w:val="left" w:pos="360"/>
        </w:tabs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Obserwacja ruchu bakterii na podłożach oraz w preparacie przyżyciowym</w:t>
      </w:r>
    </w:p>
    <w:p w14:paraId="72544629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Zasady przygotowywania podłoży sztucznych  - demonstracja szkła i pożywek  </w:t>
      </w:r>
    </w:p>
    <w:p w14:paraId="261498DE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Prezentacja podstawowych podłoży do hodowli drobnoustrojów przed posiewem i po posiewie.</w:t>
      </w:r>
    </w:p>
    <w:p w14:paraId="7F394DCB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Ocena makroskopowa  wzrostu bakterii na podłożach stałych i płynnych  (morfologia kolonii, zapach).</w:t>
      </w:r>
    </w:p>
    <w:p w14:paraId="546A5A15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Demonstracja narzędzi/zestawów do  hodowli bakterii beztlenowych – anaerostat, eksykator, Gaspack</w:t>
      </w:r>
    </w:p>
    <w:p w14:paraId="0F0EC2DB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lastRenderedPageBreak/>
        <w:t>Ćwiczenie techniki posiewu redukcyjnego przez posiew bakterii na podłoża stałe.</w:t>
      </w:r>
    </w:p>
    <w:p w14:paraId="4455FC43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Demonstracja prostych testów biochemicznych (testy probówkowe, lateksowe)</w:t>
      </w:r>
    </w:p>
    <w:p w14:paraId="31BB72BA" w14:textId="77777777" w:rsidR="00A1543F" w:rsidRDefault="00A1543F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Demonstracja szeregu biochemicznego API </w:t>
      </w:r>
    </w:p>
    <w:p w14:paraId="7F2D21FB" w14:textId="77777777" w:rsidR="0015431A" w:rsidRDefault="0015431A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</w:p>
    <w:p w14:paraId="017DA747" w14:textId="77777777" w:rsidR="0015431A" w:rsidRDefault="0015431A" w:rsidP="0015431A">
      <w:pPr>
        <w:spacing w:after="5" w:line="264" w:lineRule="auto"/>
        <w:ind w:left="-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b/>
          <w:color w:val="0070C0"/>
          <w:sz w:val="20"/>
          <w:szCs w:val="20"/>
        </w:rPr>
        <w:t>T3. Mikrobiota człowieka i zależności między mikroorganizmami</w:t>
      </w:r>
    </w:p>
    <w:p w14:paraId="4C870378" w14:textId="77777777" w:rsidR="0015431A" w:rsidRDefault="0015431A" w:rsidP="0015431A">
      <w:pPr>
        <w:ind w:left="-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Formy współżycia między drobnoustrojami: synergizm, antagonizm, obojętność – przykłady. </w:t>
      </w:r>
    </w:p>
    <w:p w14:paraId="729CE0AB" w14:textId="77777777" w:rsidR="0015431A" w:rsidRDefault="0015431A" w:rsidP="0015431A">
      <w:pPr>
        <w:spacing w:after="13" w:line="254" w:lineRule="auto"/>
        <w:ind w:left="-5" w:right="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Współżycie drobnoustrojów z organizmem człowieka: symbioza, komensalizm, saprofityzm, oportunizm, pasożytnictwo, nosicielstwo, antybioza. Mikrobiota a mikrobom – definicje. Mikrobiota w ontocenozach człowieka. Znaczenie mikrobioty. </w:t>
      </w:r>
      <w:r w:rsidR="00D958AD">
        <w:rPr>
          <w:sz w:val="18"/>
          <w:szCs w:val="18"/>
        </w:rPr>
        <w:t>Hodowle w kierunku bakterii bezwzględnie beztlenowych.</w:t>
      </w:r>
    </w:p>
    <w:p w14:paraId="0763EFC5" w14:textId="77777777" w:rsidR="0015431A" w:rsidRDefault="0015431A" w:rsidP="00D958AD">
      <w:pPr>
        <w:jc w:val="both"/>
        <w:rPr>
          <w:b/>
          <w:sz w:val="18"/>
          <w:szCs w:val="18"/>
        </w:rPr>
      </w:pPr>
    </w:p>
    <w:p w14:paraId="1FF1FE8F" w14:textId="77777777" w:rsidR="0015431A" w:rsidRDefault="00D958AD" w:rsidP="0015431A">
      <w:pPr>
        <w:spacing w:after="5" w:line="264" w:lineRule="auto"/>
        <w:ind w:left="-5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P3</w:t>
      </w:r>
      <w:r w:rsidR="0015431A">
        <w:rPr>
          <w:b/>
          <w:sz w:val="18"/>
          <w:szCs w:val="18"/>
        </w:rPr>
        <w:t xml:space="preserve"> Część praktyczna </w:t>
      </w:r>
    </w:p>
    <w:p w14:paraId="21BF6AF3" w14:textId="77777777" w:rsidR="0015431A" w:rsidRDefault="00D958AD" w:rsidP="0015431A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Sprawdzian wiedzy z zakresu T3</w:t>
      </w:r>
      <w:r w:rsidR="0015431A">
        <w:rPr>
          <w:b/>
          <w:i/>
          <w:sz w:val="18"/>
          <w:szCs w:val="18"/>
        </w:rPr>
        <w:t>, P</w:t>
      </w:r>
      <w:r>
        <w:rPr>
          <w:b/>
          <w:i/>
          <w:sz w:val="18"/>
          <w:szCs w:val="18"/>
        </w:rPr>
        <w:t>3</w:t>
      </w:r>
    </w:p>
    <w:p w14:paraId="4776AC31" w14:textId="77777777" w:rsidR="0015431A" w:rsidRDefault="0015431A" w:rsidP="0015431A">
      <w:pPr>
        <w:ind w:left="-5"/>
        <w:rPr>
          <w:sz w:val="18"/>
          <w:szCs w:val="18"/>
        </w:rPr>
      </w:pPr>
      <w:r>
        <w:rPr>
          <w:sz w:val="18"/>
          <w:szCs w:val="18"/>
        </w:rPr>
        <w:t>Analiza posiewów wykonanych z materiałów pobranych  z  miejsc kolonizacji człowieka</w:t>
      </w:r>
    </w:p>
    <w:p w14:paraId="2EB8AB52" w14:textId="77777777" w:rsidR="0015431A" w:rsidRDefault="0015431A" w:rsidP="0015431A">
      <w:pPr>
        <w:ind w:left="-5"/>
        <w:rPr>
          <w:sz w:val="18"/>
          <w:szCs w:val="18"/>
          <w:u w:val="single"/>
        </w:rPr>
      </w:pPr>
      <w:r>
        <w:rPr>
          <w:sz w:val="18"/>
          <w:szCs w:val="18"/>
        </w:rPr>
        <w:t>Charakterystyka wzrostu drobnoustrojów na podłożach sztucznych.</w:t>
      </w:r>
    </w:p>
    <w:p w14:paraId="7D912241" w14:textId="77777777" w:rsidR="0015431A" w:rsidRDefault="0015431A" w:rsidP="0015431A">
      <w:pPr>
        <w:spacing w:after="13" w:line="254" w:lineRule="auto"/>
        <w:ind w:left="-5" w:right="3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Wstępna identyfikacja wyhodowanych drobnoustrojów za pomocą preparatu z hodowli </w:t>
      </w:r>
    </w:p>
    <w:p w14:paraId="43DC2407" w14:textId="77777777" w:rsidR="0015431A" w:rsidRDefault="0015431A" w:rsidP="0015431A">
      <w:pPr>
        <w:spacing w:after="13" w:line="254" w:lineRule="auto"/>
        <w:ind w:left="-5" w:right="3"/>
        <w:jc w:val="both"/>
        <w:rPr>
          <w:sz w:val="18"/>
          <w:szCs w:val="18"/>
        </w:rPr>
      </w:pPr>
      <w:r>
        <w:rPr>
          <w:sz w:val="18"/>
          <w:szCs w:val="18"/>
        </w:rPr>
        <w:t>Obserwacja form współżycia drobnoustrojów z organizmem ludzkim w posiewach własnych.</w:t>
      </w:r>
    </w:p>
    <w:p w14:paraId="6F5F09AA" w14:textId="77777777" w:rsidR="0015431A" w:rsidRDefault="0015431A" w:rsidP="0015431A">
      <w:pPr>
        <w:spacing w:after="13" w:line="254" w:lineRule="auto"/>
        <w:ind w:left="-5" w:right="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Demonstracja i interpretacja posiewu z mamką. </w:t>
      </w:r>
    </w:p>
    <w:p w14:paraId="2C02B8E4" w14:textId="77777777" w:rsidR="0015431A" w:rsidRDefault="0015431A" w:rsidP="0015431A">
      <w:pPr>
        <w:spacing w:after="13" w:line="254" w:lineRule="auto"/>
        <w:ind w:left="-5" w:right="3"/>
        <w:jc w:val="both"/>
        <w:rPr>
          <w:sz w:val="18"/>
          <w:szCs w:val="18"/>
        </w:rPr>
      </w:pPr>
      <w:r>
        <w:rPr>
          <w:sz w:val="18"/>
          <w:szCs w:val="18"/>
        </w:rPr>
        <w:t>Demonstracja współżycia bakterii tlenowych z bakteriami beztlenowymi.</w:t>
      </w:r>
    </w:p>
    <w:p w14:paraId="4E40589F" w14:textId="77777777" w:rsidR="00A1543F" w:rsidRDefault="00A1543F">
      <w:pPr>
        <w:tabs>
          <w:tab w:val="left" w:pos="3427"/>
        </w:tabs>
        <w:jc w:val="both"/>
        <w:rPr>
          <w:rFonts w:eastAsia="Calibri"/>
          <w:b/>
          <w:bCs/>
          <w:color w:val="0070C0"/>
          <w:sz w:val="20"/>
          <w:szCs w:val="20"/>
        </w:rPr>
      </w:pPr>
      <w:r>
        <w:rPr>
          <w:sz w:val="18"/>
          <w:szCs w:val="18"/>
        </w:rPr>
        <w:tab/>
      </w:r>
    </w:p>
    <w:p w14:paraId="159499EA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b/>
          <w:bCs/>
          <w:color w:val="0070C0"/>
          <w:sz w:val="20"/>
          <w:szCs w:val="20"/>
        </w:rPr>
        <w:t>T4 Morfologia i fizjologia grzybów</w:t>
      </w:r>
      <w:r w:rsidR="00D958AD">
        <w:rPr>
          <w:rFonts w:eastAsia="Calibri"/>
          <w:b/>
          <w:bCs/>
          <w:color w:val="0070C0"/>
          <w:sz w:val="20"/>
          <w:szCs w:val="20"/>
        </w:rPr>
        <w:t xml:space="preserve">. </w:t>
      </w:r>
      <w:r w:rsidR="00D958AD">
        <w:rPr>
          <w:b/>
          <w:color w:val="0070C0"/>
          <w:sz w:val="20"/>
          <w:szCs w:val="20"/>
        </w:rPr>
        <w:t>Wirusy – charakterystyka, budowa i klasyfikacja.</w:t>
      </w:r>
      <w:r>
        <w:rPr>
          <w:rFonts w:eastAsia="Calibri"/>
          <w:b/>
          <w:bCs/>
          <w:color w:val="0070C0"/>
          <w:sz w:val="20"/>
          <w:szCs w:val="20"/>
        </w:rPr>
        <w:t xml:space="preserve">  </w:t>
      </w:r>
    </w:p>
    <w:p w14:paraId="00E16ACC" w14:textId="77777777" w:rsidR="00D958AD" w:rsidRDefault="00A1543F" w:rsidP="00D958AD">
      <w:pPr>
        <w:tabs>
          <w:tab w:val="left" w:pos="180"/>
          <w:tab w:val="left" w:pos="360"/>
        </w:tabs>
        <w:jc w:val="both"/>
        <w:rPr>
          <w:b/>
          <w:sz w:val="20"/>
          <w:szCs w:val="20"/>
        </w:rPr>
      </w:pPr>
      <w:r>
        <w:rPr>
          <w:rFonts w:eastAsia="Calibri"/>
          <w:color w:val="000000"/>
          <w:sz w:val="18"/>
          <w:szCs w:val="18"/>
        </w:rPr>
        <w:t xml:space="preserve">Morfologia komórki grzybiczej (eukariotycznej) – kształt, wymiary, budowa, struktury  powierzchniowe i wewnątrz-komórkowe. </w:t>
      </w:r>
      <w:r>
        <w:rPr>
          <w:rFonts w:eastAsia="Calibri"/>
          <w:sz w:val="18"/>
          <w:szCs w:val="18"/>
          <w:lang w:eastAsia="en-US"/>
        </w:rPr>
        <w:t xml:space="preserve">Podstawowe cechy różnicujące komórkę </w:t>
      </w:r>
      <w:r>
        <w:rPr>
          <w:rFonts w:eastAsia="Calibri"/>
          <w:i/>
          <w:sz w:val="18"/>
          <w:szCs w:val="18"/>
          <w:lang w:eastAsia="en-US"/>
        </w:rPr>
        <w:t xml:space="preserve">Procaryota </w:t>
      </w:r>
      <w:r>
        <w:rPr>
          <w:rFonts w:eastAsia="Calibri"/>
          <w:sz w:val="18"/>
          <w:szCs w:val="18"/>
          <w:lang w:eastAsia="en-US"/>
        </w:rPr>
        <w:t xml:space="preserve">i </w:t>
      </w:r>
      <w:r>
        <w:rPr>
          <w:rFonts w:eastAsia="Calibri"/>
          <w:i/>
          <w:sz w:val="18"/>
          <w:szCs w:val="18"/>
          <w:lang w:eastAsia="en-US"/>
        </w:rPr>
        <w:t xml:space="preserve">Eucaryota. </w:t>
      </w:r>
      <w:r>
        <w:rPr>
          <w:rFonts w:eastAsia="Calibri"/>
          <w:color w:val="000000"/>
          <w:sz w:val="18"/>
          <w:szCs w:val="18"/>
        </w:rPr>
        <w:t xml:space="preserve"> Praktyczna klasyfikacja grzybów –grzyby drożdżopodobne</w:t>
      </w:r>
      <w:r>
        <w:rPr>
          <w:rFonts w:eastAsia="Calibri"/>
          <w:i/>
          <w:iCs/>
          <w:color w:val="000000"/>
          <w:sz w:val="18"/>
          <w:szCs w:val="18"/>
        </w:rPr>
        <w:t xml:space="preserve"> (Candida, Cryptococcus, Malassezia, Trichosporon, Geotrichum)</w:t>
      </w:r>
      <w:r>
        <w:rPr>
          <w:rFonts w:eastAsia="Calibri"/>
          <w:color w:val="000000"/>
          <w:sz w:val="18"/>
          <w:szCs w:val="18"/>
        </w:rPr>
        <w:t>, grzyby pleśniowe (</w:t>
      </w:r>
      <w:r>
        <w:rPr>
          <w:rFonts w:eastAsia="Calibri"/>
          <w:i/>
          <w:color w:val="000000"/>
          <w:sz w:val="18"/>
          <w:szCs w:val="18"/>
        </w:rPr>
        <w:t>Aspergillus, Penicillium</w:t>
      </w:r>
      <w:r>
        <w:rPr>
          <w:rFonts w:eastAsia="Calibri"/>
          <w:color w:val="000000"/>
          <w:sz w:val="18"/>
          <w:szCs w:val="18"/>
        </w:rPr>
        <w:t>), dermatofity (</w:t>
      </w:r>
      <w:r>
        <w:rPr>
          <w:rFonts w:eastAsia="Calibri"/>
          <w:i/>
          <w:color w:val="000000"/>
          <w:sz w:val="18"/>
          <w:szCs w:val="18"/>
        </w:rPr>
        <w:t>Trichophyton, Microsporum, Epidermophyton</w:t>
      </w:r>
      <w:r>
        <w:rPr>
          <w:rFonts w:eastAsia="Calibri"/>
          <w:color w:val="000000"/>
          <w:sz w:val="18"/>
          <w:szCs w:val="18"/>
        </w:rPr>
        <w:t>), grzyby dimorficzne (</w:t>
      </w:r>
      <w:r>
        <w:rPr>
          <w:rFonts w:eastAsia="Calibri"/>
          <w:i/>
          <w:color w:val="000000"/>
          <w:sz w:val="18"/>
          <w:szCs w:val="18"/>
        </w:rPr>
        <w:t>Blastomyces, Histoplasma</w:t>
      </w:r>
      <w:r>
        <w:rPr>
          <w:rFonts w:eastAsia="Calibri"/>
          <w:color w:val="000000"/>
          <w:sz w:val="18"/>
          <w:szCs w:val="18"/>
        </w:rPr>
        <w:t>); znajomość najważniejszych rodzajów i gatunków w każdej grupie. Występowanie grzybów w mikrobiocie człowieka. Czynniki jatrogenne i niejatrogenne predysponujące do rozwoju grzybic. Zakażenia wywoływane  przez najważniejsze rodzaje grzybów (</w:t>
      </w:r>
      <w:r>
        <w:rPr>
          <w:rFonts w:eastAsia="Calibri"/>
          <w:i/>
          <w:iCs/>
          <w:color w:val="000000"/>
          <w:sz w:val="18"/>
          <w:szCs w:val="18"/>
        </w:rPr>
        <w:t>Candida, Cryptococcus, Malassezia</w:t>
      </w:r>
      <w:r>
        <w:rPr>
          <w:rFonts w:eastAsia="Calibri"/>
          <w:color w:val="000000"/>
          <w:sz w:val="18"/>
          <w:szCs w:val="18"/>
        </w:rPr>
        <w:t xml:space="preserve">, </w:t>
      </w:r>
      <w:r>
        <w:rPr>
          <w:rFonts w:eastAsia="Calibri"/>
          <w:i/>
          <w:color w:val="000000"/>
          <w:sz w:val="18"/>
          <w:szCs w:val="18"/>
        </w:rPr>
        <w:t>Aspergillus,</w:t>
      </w:r>
      <w:r>
        <w:rPr>
          <w:rFonts w:eastAsia="Calibri"/>
          <w:color w:val="000000"/>
          <w:sz w:val="18"/>
          <w:szCs w:val="18"/>
        </w:rPr>
        <w:t xml:space="preserve"> dermatofity, grzyby dimorficzne).</w:t>
      </w:r>
      <w:r w:rsidR="00D958AD">
        <w:rPr>
          <w:rFonts w:eastAsia="Calibri"/>
          <w:color w:val="000000"/>
          <w:sz w:val="18"/>
          <w:szCs w:val="18"/>
        </w:rPr>
        <w:t xml:space="preserve"> </w:t>
      </w:r>
      <w:r w:rsidR="00D958AD">
        <w:rPr>
          <w:sz w:val="18"/>
          <w:szCs w:val="18"/>
        </w:rPr>
        <w:t>Charakterystyka wirusów (wielkość, budowa, symetria). Właściwości i udział poszczególnych struktur wirusów w patomechanizmie zakażenia oraz w produkcji szczepionek. Fazy replikacji wirusów, wpływ typu replikacji na przebieg zakażenia wirusowego. Definicje: wirion, wirus defektywny, tropizm,  latencja wirusa.  Bakteriofagi, mykofagi. Liza i lizogenia. Priony. Metody hodowli  wirusów (hodowle komórkowe, zarodki ptasie, wrażliwe zwierzęta). Hodowle komórkowe stosowane do namnażania wirusów: rodzaje (pierwotne, półciągłe, ciągłe), źródła komórek (embrionalne, nowotworowe, dojrzałe). Klasyfikacja wirusów.</w:t>
      </w:r>
    </w:p>
    <w:p w14:paraId="62CABDD8" w14:textId="77777777" w:rsidR="00A1543F" w:rsidRDefault="00A1543F">
      <w:pPr>
        <w:autoSpaceDE w:val="0"/>
        <w:jc w:val="both"/>
        <w:rPr>
          <w:rFonts w:eastAsia="Calibri"/>
          <w:b/>
          <w:bCs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</w:t>
      </w:r>
    </w:p>
    <w:p w14:paraId="16E1E7FB" w14:textId="77777777" w:rsidR="00A1543F" w:rsidRDefault="00A1543F">
      <w:pPr>
        <w:autoSpaceDE w:val="0"/>
        <w:rPr>
          <w:b/>
          <w:i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 xml:space="preserve">P4 Część praktyczna </w:t>
      </w:r>
    </w:p>
    <w:p w14:paraId="738D4552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>Sprawdzian wiedzy z zakresu T4,P4</w:t>
      </w:r>
    </w:p>
    <w:p w14:paraId="0DA96363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Ocena morfologii kolonii grzybów drożdżopodobnych i pleśniowych na podłożu Sabourauda </w:t>
      </w:r>
    </w:p>
    <w:p w14:paraId="36568589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Ocena morfologii grzybów pleśniowych w hodowli szkiełkowej</w:t>
      </w:r>
    </w:p>
    <w:p w14:paraId="304DB7EE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Ocena morfologii strzępek grzybów pleśniowych i dermatofitów w preparatach barwionych laktofenolem</w:t>
      </w:r>
    </w:p>
    <w:p w14:paraId="3095F32A" w14:textId="77777777" w:rsidR="00A1543F" w:rsidRDefault="00A1543F">
      <w:pPr>
        <w:tabs>
          <w:tab w:val="left" w:pos="180"/>
          <w:tab w:val="left" w:pos="360"/>
        </w:tabs>
        <w:rPr>
          <w:sz w:val="18"/>
          <w:szCs w:val="18"/>
          <w:u w:val="single"/>
        </w:rPr>
      </w:pPr>
      <w:r>
        <w:rPr>
          <w:rFonts w:eastAsia="Calibri"/>
          <w:color w:val="000000"/>
          <w:sz w:val="18"/>
          <w:szCs w:val="18"/>
        </w:rPr>
        <w:t>Wykonanie preparatu utrwalonego i barwionego metodą Grama z grzybów wyrosłych na podłożu Sabourauda– obserwacja blastospor i artrospor</w:t>
      </w:r>
    </w:p>
    <w:p w14:paraId="039E5399" w14:textId="77777777" w:rsidR="00A1543F" w:rsidRDefault="00A1543F">
      <w:pPr>
        <w:tabs>
          <w:tab w:val="left" w:pos="180"/>
          <w:tab w:val="left" w:pos="360"/>
        </w:tabs>
        <w:rPr>
          <w:rFonts w:eastAsia="Calibri"/>
          <w:color w:val="000000"/>
          <w:sz w:val="18"/>
          <w:szCs w:val="18"/>
        </w:rPr>
      </w:pPr>
      <w:r>
        <w:rPr>
          <w:sz w:val="18"/>
          <w:szCs w:val="18"/>
          <w:u w:val="single"/>
        </w:rPr>
        <w:t xml:space="preserve">Różnicowanie grzybów  i bakterii w preparatach własnych i pokazowych </w:t>
      </w:r>
    </w:p>
    <w:p w14:paraId="6BF9D70B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Obserwacja morfologii dermatofitów na podłożu – zabarwienie rewersu i awersu. </w:t>
      </w:r>
    </w:p>
    <w:p w14:paraId="6ABB9F41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Obserwacja rostków i/lub form pseudostrzępkowych </w:t>
      </w:r>
      <w:r>
        <w:rPr>
          <w:rFonts w:eastAsia="Calibri"/>
          <w:i/>
          <w:color w:val="000000"/>
          <w:sz w:val="18"/>
          <w:szCs w:val="18"/>
        </w:rPr>
        <w:t>C. albicans</w:t>
      </w:r>
      <w:r>
        <w:rPr>
          <w:rFonts w:eastAsia="Calibri"/>
          <w:color w:val="000000"/>
          <w:sz w:val="18"/>
          <w:szCs w:val="18"/>
        </w:rPr>
        <w:t xml:space="preserve"> (test filamentacji)</w:t>
      </w:r>
    </w:p>
    <w:p w14:paraId="3AD96DEF" w14:textId="77777777" w:rsidR="00D958AD" w:rsidRDefault="00D958AD" w:rsidP="00D958AD">
      <w:pPr>
        <w:tabs>
          <w:tab w:val="left" w:pos="180"/>
          <w:tab w:val="left" w:pos="360"/>
        </w:tabs>
        <w:rPr>
          <w:sz w:val="18"/>
          <w:szCs w:val="18"/>
        </w:rPr>
      </w:pPr>
      <w:r>
        <w:rPr>
          <w:sz w:val="18"/>
          <w:szCs w:val="18"/>
        </w:rPr>
        <w:t>Film. HPV, HBV</w:t>
      </w:r>
    </w:p>
    <w:p w14:paraId="425B4430" w14:textId="77777777" w:rsidR="00D958AD" w:rsidRDefault="00D958AD" w:rsidP="00D958AD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Omówienie zasad i demonstracja narzędzi do prowadzenia hodowli komórkowych</w:t>
      </w:r>
    </w:p>
    <w:p w14:paraId="4253C186" w14:textId="77777777" w:rsidR="00D958AD" w:rsidRDefault="00D958AD" w:rsidP="00D958AD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</w:rPr>
        <w:t>Omówienie podstawowych etapów pracy z linią komórkową HeLa.</w:t>
      </w:r>
    </w:p>
    <w:p w14:paraId="22341496" w14:textId="77777777" w:rsidR="00D958AD" w:rsidRDefault="00D958AD" w:rsidP="00D958AD">
      <w:pPr>
        <w:tabs>
          <w:tab w:val="left" w:pos="180"/>
          <w:tab w:val="left" w:pos="360"/>
        </w:tabs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>Demonstracja przykładowych efektów cytopatycznych:  łysinki, komórki syncytialne, wakuolizacja komórek</w:t>
      </w:r>
    </w:p>
    <w:p w14:paraId="43068F57" w14:textId="77777777" w:rsidR="00D958AD" w:rsidRDefault="00D958AD" w:rsidP="00D958AD">
      <w:pPr>
        <w:tabs>
          <w:tab w:val="left" w:pos="180"/>
          <w:tab w:val="left" w:pos="360"/>
        </w:tabs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Wykrywanie wirusów odczynem hemaglutynacji szkiełkowej  </w:t>
      </w:r>
    </w:p>
    <w:p w14:paraId="6DB5D611" w14:textId="77777777" w:rsidR="00D958AD" w:rsidRDefault="00D958AD" w:rsidP="00D958AD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sz w:val="18"/>
          <w:szCs w:val="18"/>
        </w:rPr>
        <w:t>Ustalenie miana wirusa za pomocą odczynu hemaglutynacji probówkowej.</w:t>
      </w:r>
    </w:p>
    <w:p w14:paraId="4A9A0501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</w:p>
    <w:p w14:paraId="11BECAC3" w14:textId="77777777" w:rsidR="00D958AD" w:rsidRDefault="00D958AD" w:rsidP="00D958AD">
      <w:pPr>
        <w:spacing w:after="5" w:line="264" w:lineRule="auto"/>
        <w:ind w:left="-5"/>
        <w:rPr>
          <w:sz w:val="18"/>
          <w:szCs w:val="18"/>
        </w:rPr>
      </w:pPr>
      <w:r>
        <w:rPr>
          <w:b/>
          <w:color w:val="0070C0"/>
          <w:sz w:val="20"/>
          <w:szCs w:val="20"/>
        </w:rPr>
        <w:t xml:space="preserve">T5. Charakterystyka ziarniaków </w:t>
      </w:r>
    </w:p>
    <w:p w14:paraId="5F7554AF" w14:textId="77777777" w:rsidR="00D958AD" w:rsidRDefault="00D958AD" w:rsidP="00D958AD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1)Występowanie, 2) cechy charakterystyczne, 3) czynniki wirulencji, 4) najczęstsze postacie kliniczne zakażeń wywołanych przez ziarniaki, </w:t>
      </w:r>
      <w:r>
        <w:rPr>
          <w:sz w:val="18"/>
          <w:szCs w:val="18"/>
        </w:rPr>
        <w:br/>
        <w:t>5) profilaktyka zakażeń, 6) aktywność leków przeciwdrobnoustrojowych, 7) klasyfikacja.</w:t>
      </w:r>
    </w:p>
    <w:p w14:paraId="333EA01B" w14:textId="77777777" w:rsidR="00D958AD" w:rsidRDefault="00D958AD" w:rsidP="00D958AD">
      <w:pPr>
        <w:jc w:val="both"/>
        <w:rPr>
          <w:i/>
          <w:sz w:val="18"/>
          <w:szCs w:val="18"/>
        </w:rPr>
      </w:pPr>
      <w:r>
        <w:rPr>
          <w:sz w:val="18"/>
          <w:szCs w:val="18"/>
          <w:u w:val="single"/>
        </w:rPr>
        <w:t>Tlenowe/względnie beztlenowe ziarniaki Gram (+) dodatnie</w:t>
      </w:r>
    </w:p>
    <w:p w14:paraId="0491002F" w14:textId="77777777" w:rsidR="00D958AD" w:rsidRDefault="00D958AD" w:rsidP="00D958AD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Gronkowce (Staphylococcus spp.): gatunki koagulazododatnie (CPS), koagulazoujemne (CNS); </w:t>
      </w:r>
    </w:p>
    <w:p w14:paraId="49C0AC6B" w14:textId="77777777" w:rsidR="00D958AD" w:rsidRDefault="00D958AD" w:rsidP="00D958AD">
      <w:pPr>
        <w:ind w:left="-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Paciorkowce (Streptococcus spp.): gatunki α- hemolizujace, β-hemolizujace, γ- hemolizujące; </w:t>
      </w:r>
    </w:p>
    <w:p w14:paraId="7FA35830" w14:textId="77777777" w:rsidR="00D958AD" w:rsidRDefault="00D958AD" w:rsidP="00D958AD">
      <w:pPr>
        <w:ind w:left="-5"/>
        <w:jc w:val="both"/>
        <w:rPr>
          <w:sz w:val="18"/>
          <w:szCs w:val="18"/>
          <w:u w:val="single"/>
        </w:rPr>
      </w:pPr>
      <w:r>
        <w:rPr>
          <w:i/>
          <w:sz w:val="18"/>
          <w:szCs w:val="18"/>
        </w:rPr>
        <w:t>Enterokoki (Enterococcus spp.): gatunki: E. faecalis, E. faecium, E, gallinarum, E. casseiflavus.</w:t>
      </w:r>
    </w:p>
    <w:p w14:paraId="387B290B" w14:textId="77777777" w:rsidR="00D958AD" w:rsidRDefault="00D958AD" w:rsidP="00D958AD">
      <w:pPr>
        <w:ind w:left="-5"/>
        <w:jc w:val="both"/>
        <w:rPr>
          <w:i/>
          <w:sz w:val="18"/>
          <w:szCs w:val="18"/>
        </w:rPr>
      </w:pPr>
      <w:r>
        <w:rPr>
          <w:sz w:val="18"/>
          <w:szCs w:val="18"/>
          <w:u w:val="single"/>
        </w:rPr>
        <w:t>Tlenowe/względnie beztlenowe ziarniaki Gram (-) ujemne</w:t>
      </w:r>
    </w:p>
    <w:p w14:paraId="67E24B5B" w14:textId="77777777" w:rsidR="00D958AD" w:rsidRDefault="00D958AD" w:rsidP="00D958AD">
      <w:pPr>
        <w:ind w:left="-5"/>
        <w:jc w:val="both"/>
        <w:rPr>
          <w:sz w:val="18"/>
          <w:szCs w:val="18"/>
          <w:u w:val="single"/>
        </w:rPr>
      </w:pPr>
      <w:r>
        <w:rPr>
          <w:i/>
          <w:sz w:val="18"/>
          <w:szCs w:val="18"/>
        </w:rPr>
        <w:t xml:space="preserve">Neisseria – N. meningitidis </w:t>
      </w:r>
      <w:r>
        <w:rPr>
          <w:sz w:val="18"/>
          <w:szCs w:val="18"/>
        </w:rPr>
        <w:t xml:space="preserve">(grupy serologiczne), </w:t>
      </w:r>
      <w:r>
        <w:rPr>
          <w:i/>
          <w:sz w:val="18"/>
          <w:szCs w:val="18"/>
        </w:rPr>
        <w:t>N. gonorrhoeae</w:t>
      </w:r>
      <w:r>
        <w:rPr>
          <w:sz w:val="18"/>
          <w:szCs w:val="18"/>
        </w:rPr>
        <w:t xml:space="preserve">, gatunki dwoinek nieżytowych, </w:t>
      </w:r>
      <w:r>
        <w:rPr>
          <w:i/>
          <w:sz w:val="18"/>
          <w:szCs w:val="18"/>
        </w:rPr>
        <w:t xml:space="preserve">Moraxella catarrhalis. </w:t>
      </w:r>
    </w:p>
    <w:p w14:paraId="6F71E362" w14:textId="77777777" w:rsidR="00D958AD" w:rsidRDefault="00D958AD" w:rsidP="00D958AD">
      <w:pPr>
        <w:ind w:left="-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Bezwzględnie beztlenowe ziarniaki Gram (+) dodatnie</w:t>
      </w:r>
      <w:r>
        <w:rPr>
          <w:sz w:val="18"/>
          <w:szCs w:val="18"/>
        </w:rPr>
        <w:t xml:space="preserve">: </w:t>
      </w:r>
      <w:r>
        <w:rPr>
          <w:i/>
          <w:sz w:val="18"/>
          <w:szCs w:val="18"/>
        </w:rPr>
        <w:t>Peptostreptococcus, Peptoniphilus, Finegoldia,Peptococcus</w:t>
      </w:r>
      <w:r>
        <w:rPr>
          <w:sz w:val="18"/>
          <w:szCs w:val="18"/>
        </w:rPr>
        <w:t xml:space="preserve">. </w:t>
      </w:r>
    </w:p>
    <w:p w14:paraId="7F2D1411" w14:textId="77777777" w:rsidR="00D958AD" w:rsidRDefault="00D958AD" w:rsidP="00D958AD">
      <w:pPr>
        <w:ind w:left="-5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Bezwzględnie beztlenowe ziarniaki Gram (-) ujemne</w:t>
      </w:r>
      <w:r>
        <w:rPr>
          <w:sz w:val="18"/>
          <w:szCs w:val="18"/>
        </w:rPr>
        <w:t xml:space="preserve">: </w:t>
      </w:r>
      <w:r>
        <w:rPr>
          <w:i/>
          <w:sz w:val="18"/>
          <w:szCs w:val="18"/>
        </w:rPr>
        <w:t>Veilonella</w:t>
      </w:r>
      <w:r>
        <w:rPr>
          <w:sz w:val="18"/>
          <w:szCs w:val="18"/>
        </w:rPr>
        <w:t xml:space="preserve">;  </w:t>
      </w:r>
    </w:p>
    <w:p w14:paraId="7F67DEE9" w14:textId="77777777" w:rsidR="00D958AD" w:rsidRDefault="00D958AD" w:rsidP="00D958AD">
      <w:pPr>
        <w:jc w:val="both"/>
        <w:rPr>
          <w:sz w:val="18"/>
          <w:szCs w:val="18"/>
        </w:rPr>
      </w:pPr>
      <w:r>
        <w:rPr>
          <w:sz w:val="18"/>
          <w:szCs w:val="18"/>
        </w:rPr>
        <w:t>Charakterystyka ziarniaków w obrębie grupy, rodzaju (testy: katalaza, KOH)</w:t>
      </w:r>
    </w:p>
    <w:p w14:paraId="4EDF91E5" w14:textId="77777777" w:rsidR="00D958AD" w:rsidRDefault="00D958AD" w:rsidP="00D958AD">
      <w:pPr>
        <w:ind w:left="-5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Gatunki komensalne wśród ziarniaków. </w:t>
      </w:r>
    </w:p>
    <w:p w14:paraId="71ECE4C4" w14:textId="77777777" w:rsidR="00D958AD" w:rsidRDefault="00D958AD" w:rsidP="00D958AD">
      <w:pPr>
        <w:spacing w:after="5" w:line="264" w:lineRule="auto"/>
        <w:ind w:left="-5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P5. Część praktyczna </w:t>
      </w:r>
    </w:p>
    <w:p w14:paraId="28112698" w14:textId="77777777" w:rsidR="00D958AD" w:rsidRDefault="00D958AD" w:rsidP="00D958AD">
      <w:pPr>
        <w:ind w:left="-5" w:firstLine="5"/>
        <w:rPr>
          <w:sz w:val="18"/>
          <w:szCs w:val="18"/>
          <w:u w:val="single"/>
        </w:rPr>
      </w:pPr>
      <w:r>
        <w:rPr>
          <w:b/>
          <w:i/>
          <w:sz w:val="18"/>
          <w:szCs w:val="18"/>
        </w:rPr>
        <w:t>Sprawdzian wiedzy z zakresu T5, P5</w:t>
      </w:r>
    </w:p>
    <w:p w14:paraId="35026492" w14:textId="77777777" w:rsidR="00D958AD" w:rsidRDefault="00D958AD" w:rsidP="00D958AD">
      <w:pPr>
        <w:ind w:left="-5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Wykonanie testu KOH różnicującego bakterie Gram – dodatnie od bakterii Gram-ujemnych</w:t>
      </w:r>
    </w:p>
    <w:p w14:paraId="37D8F63A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  <w:u w:val="single"/>
        </w:rPr>
        <w:t>Wykonanie testu katalazy różnicującego rodzaje ziarniaków Gram-dodatnich</w:t>
      </w:r>
    </w:p>
    <w:p w14:paraId="196AE9F6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Obserwacja wzrostu i morfologii kolonii gronkowców na agarze z krwią i  na podłożu z mannitolem (Chapmana), </w:t>
      </w:r>
    </w:p>
    <w:p w14:paraId="359E4282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>Obserwacja wzrostu, morfologii kolonii oraz  typu hemolizy paciorkowców na agarze z krwią.</w:t>
      </w:r>
    </w:p>
    <w:p w14:paraId="136A3B4A" w14:textId="77777777" w:rsidR="00D958AD" w:rsidRDefault="00D958AD" w:rsidP="00D958AD">
      <w:pPr>
        <w:rPr>
          <w:sz w:val="18"/>
          <w:szCs w:val="18"/>
        </w:rPr>
      </w:pPr>
      <w:r>
        <w:rPr>
          <w:sz w:val="18"/>
          <w:szCs w:val="18"/>
        </w:rPr>
        <w:t>Obserwacja wzrostu i morfologii kolonii enterokoków na agarze z krwią i D-Coccosel.</w:t>
      </w:r>
    </w:p>
    <w:p w14:paraId="6D7132FD" w14:textId="77777777" w:rsidR="00D958AD" w:rsidRDefault="00D958AD" w:rsidP="00D958AD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Obserwacja wzrostu i morfologii kolonii </w:t>
      </w:r>
      <w:r>
        <w:rPr>
          <w:i/>
          <w:sz w:val="18"/>
          <w:szCs w:val="18"/>
        </w:rPr>
        <w:t xml:space="preserve">Moraxella </w:t>
      </w:r>
      <w:r>
        <w:rPr>
          <w:sz w:val="18"/>
          <w:szCs w:val="18"/>
        </w:rPr>
        <w:t xml:space="preserve">na agarze z krwią (przesuwanie po podłożu bez degradacji kolonii), </w:t>
      </w:r>
    </w:p>
    <w:p w14:paraId="2ABDFB17" w14:textId="77777777" w:rsidR="00D958AD" w:rsidRDefault="00D958AD" w:rsidP="00D958AD">
      <w:pPr>
        <w:rPr>
          <w:sz w:val="18"/>
          <w:szCs w:val="18"/>
        </w:rPr>
      </w:pPr>
      <w:r>
        <w:rPr>
          <w:sz w:val="18"/>
          <w:szCs w:val="18"/>
        </w:rPr>
        <w:t xml:space="preserve">Obserwacja wzrostu i morfologii dwoinek nieżytowych na agarze z krwią oraz </w:t>
      </w:r>
      <w:r>
        <w:rPr>
          <w:i/>
          <w:sz w:val="18"/>
          <w:szCs w:val="18"/>
        </w:rPr>
        <w:t>Neisseria</w:t>
      </w:r>
      <w:r>
        <w:rPr>
          <w:sz w:val="18"/>
          <w:szCs w:val="18"/>
        </w:rPr>
        <w:t xml:space="preserve"> meningtidis/ gonorrhoaae na podłożu czekoladowym</w:t>
      </w:r>
    </w:p>
    <w:p w14:paraId="5556597A" w14:textId="77777777" w:rsidR="00D958AD" w:rsidRDefault="00D958AD" w:rsidP="00D958AD">
      <w:pPr>
        <w:spacing w:after="5" w:line="264" w:lineRule="auto"/>
        <w:ind w:left="-5"/>
        <w:rPr>
          <w:b/>
          <w:color w:val="0070C0"/>
          <w:sz w:val="20"/>
          <w:szCs w:val="20"/>
        </w:rPr>
      </w:pPr>
    </w:p>
    <w:p w14:paraId="6CB37908" w14:textId="77777777" w:rsidR="00D958AD" w:rsidRDefault="00D958AD" w:rsidP="00D958AD">
      <w:pPr>
        <w:spacing w:after="5" w:line="264" w:lineRule="auto"/>
        <w:ind w:left="-5"/>
        <w:rPr>
          <w:sz w:val="18"/>
          <w:szCs w:val="18"/>
        </w:rPr>
      </w:pPr>
      <w:r>
        <w:rPr>
          <w:b/>
          <w:color w:val="0070C0"/>
          <w:sz w:val="20"/>
          <w:szCs w:val="20"/>
        </w:rPr>
        <w:t xml:space="preserve">T6. Charakterystyka pałeczek </w:t>
      </w:r>
    </w:p>
    <w:p w14:paraId="3C370E55" w14:textId="77777777" w:rsidR="00D958AD" w:rsidRDefault="00D958AD" w:rsidP="00D958AD">
      <w:pPr>
        <w:jc w:val="both"/>
        <w:rPr>
          <w:sz w:val="18"/>
          <w:szCs w:val="18"/>
        </w:rPr>
      </w:pPr>
      <w:r>
        <w:rPr>
          <w:sz w:val="18"/>
          <w:szCs w:val="18"/>
        </w:rPr>
        <w:t>1)Występowanie, 2) cechy charakterystyczne, 3) czynniki wirulencji, 4) najczęstsze postacie kliniczne zakażeń wywołanych przez pałeczki,</w:t>
      </w:r>
    </w:p>
    <w:p w14:paraId="272DB869" w14:textId="77777777" w:rsidR="00D958AD" w:rsidRDefault="00D958AD" w:rsidP="00D958AD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5) profilaktyka zakażeń, 6) aktywność leków przeciwdrobnoustrojowych, 7) klasyfikacja pałeczek </w:t>
      </w:r>
    </w:p>
    <w:p w14:paraId="20084C58" w14:textId="77777777" w:rsidR="00D958AD" w:rsidRDefault="00D958AD" w:rsidP="00D958AD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Tlenowe/względnie beztlenowe pałeczki Gram-ujemne </w:t>
      </w:r>
    </w:p>
    <w:p w14:paraId="79658848" w14:textId="77777777" w:rsidR="00D958AD" w:rsidRDefault="00D958AD" w:rsidP="00D958AD">
      <w:pPr>
        <w:spacing w:after="5"/>
        <w:rPr>
          <w:sz w:val="18"/>
          <w:szCs w:val="18"/>
        </w:rPr>
      </w:pPr>
      <w:r>
        <w:rPr>
          <w:sz w:val="18"/>
          <w:szCs w:val="18"/>
        </w:rPr>
        <w:t xml:space="preserve"> -fermentujące glukozę, tlenowe : rodzina Enterobacteriaceae</w:t>
      </w:r>
      <w:r>
        <w:rPr>
          <w:i/>
          <w:sz w:val="18"/>
          <w:szCs w:val="18"/>
        </w:rPr>
        <w:t xml:space="preserve"> (Escherichia coli</w:t>
      </w:r>
      <w:r>
        <w:rPr>
          <w:sz w:val="18"/>
          <w:szCs w:val="18"/>
        </w:rPr>
        <w:t xml:space="preserve">, </w:t>
      </w:r>
      <w:r>
        <w:rPr>
          <w:i/>
          <w:sz w:val="18"/>
          <w:szCs w:val="18"/>
        </w:rPr>
        <w:t>Klebsiella</w:t>
      </w:r>
      <w:r>
        <w:rPr>
          <w:sz w:val="18"/>
          <w:szCs w:val="18"/>
        </w:rPr>
        <w:t xml:space="preserve">, </w:t>
      </w:r>
      <w:r>
        <w:rPr>
          <w:i/>
          <w:sz w:val="18"/>
          <w:szCs w:val="18"/>
        </w:rPr>
        <w:t>Shigella, Salmonella,</w:t>
      </w:r>
      <w:r>
        <w:rPr>
          <w:sz w:val="18"/>
          <w:szCs w:val="18"/>
        </w:rPr>
        <w:br/>
      </w:r>
      <w:r>
        <w:rPr>
          <w:i/>
          <w:sz w:val="18"/>
          <w:szCs w:val="18"/>
        </w:rPr>
        <w:t xml:space="preserve">Enterobacter, Citrobacter, Serratia, Proteus, Morganella, Providencia, Yersinia).  </w:t>
      </w:r>
    </w:p>
    <w:p w14:paraId="472A3AD3" w14:textId="77777777" w:rsidR="00D958AD" w:rsidRDefault="00D958AD" w:rsidP="00D958AD">
      <w:pPr>
        <w:spacing w:after="5"/>
        <w:ind w:left="-5"/>
        <w:rPr>
          <w:sz w:val="18"/>
          <w:szCs w:val="18"/>
        </w:rPr>
      </w:pPr>
      <w:r>
        <w:rPr>
          <w:sz w:val="18"/>
          <w:szCs w:val="18"/>
        </w:rPr>
        <w:t>-fermentujące glukozę, tlenowe oksydazo-dodatnie</w:t>
      </w:r>
      <w:r>
        <w:rPr>
          <w:sz w:val="20"/>
          <w:szCs w:val="20"/>
        </w:rPr>
        <w:t xml:space="preserve">: </w:t>
      </w:r>
      <w:r>
        <w:rPr>
          <w:i/>
          <w:sz w:val="18"/>
          <w:szCs w:val="18"/>
        </w:rPr>
        <w:t>Vibrio, Aeromonas, Plesiomonas, Campylobacter, Helicobacter.</w:t>
      </w:r>
    </w:p>
    <w:p w14:paraId="3A1F967B" w14:textId="77777777" w:rsidR="00D958AD" w:rsidRDefault="00D958AD" w:rsidP="00D958AD">
      <w:pPr>
        <w:spacing w:after="5"/>
        <w:ind w:left="-5"/>
        <w:rPr>
          <w:sz w:val="18"/>
          <w:szCs w:val="18"/>
        </w:rPr>
      </w:pPr>
      <w:r>
        <w:rPr>
          <w:sz w:val="18"/>
          <w:szCs w:val="18"/>
        </w:rPr>
        <w:t>-niefermentujące glukozy, tlenowe</w:t>
      </w:r>
      <w:r>
        <w:rPr>
          <w:sz w:val="18"/>
          <w:szCs w:val="18"/>
          <w:u w:val="single"/>
        </w:rPr>
        <w:t>:</w:t>
      </w:r>
      <w:r>
        <w:rPr>
          <w:i/>
          <w:sz w:val="18"/>
          <w:szCs w:val="18"/>
        </w:rPr>
        <w:t xml:space="preserve"> Pseudomonas aeruginosa, Acinetobacter baumanii, Stenotrophomonas maltophilia</w:t>
      </w:r>
      <w:r>
        <w:rPr>
          <w:i/>
          <w:sz w:val="20"/>
          <w:szCs w:val="20"/>
        </w:rPr>
        <w:t xml:space="preserve">, </w:t>
      </w:r>
      <w:r>
        <w:rPr>
          <w:i/>
          <w:sz w:val="18"/>
          <w:szCs w:val="18"/>
        </w:rPr>
        <w:t>Burkholderia cepacia</w:t>
      </w:r>
    </w:p>
    <w:p w14:paraId="68DCC0C0" w14:textId="77777777" w:rsidR="00D958AD" w:rsidRDefault="00D958AD" w:rsidP="00D958AD">
      <w:pPr>
        <w:spacing w:after="5"/>
        <w:ind w:left="-5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- kokopałeczki Gram (-) : </w:t>
      </w:r>
      <w:r>
        <w:rPr>
          <w:i/>
          <w:sz w:val="18"/>
          <w:szCs w:val="18"/>
        </w:rPr>
        <w:t xml:space="preserve">Haemophilus, Francisella, Pasteurella, Brucella, Bordetella, Gardnerella,, Legionella  </w:t>
      </w:r>
    </w:p>
    <w:p w14:paraId="77DB7E4E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  <w:u w:val="single"/>
        </w:rPr>
        <w:t>Tlenowe/ względnie beztlenowe pałeczki Gram-dodatnie</w:t>
      </w:r>
    </w:p>
    <w:p w14:paraId="3A898081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-przetrwalnikujące: </w:t>
      </w:r>
      <w:r>
        <w:rPr>
          <w:i/>
          <w:sz w:val="18"/>
          <w:szCs w:val="18"/>
        </w:rPr>
        <w:t>Bacillus</w:t>
      </w:r>
      <w:r>
        <w:rPr>
          <w:sz w:val="18"/>
          <w:szCs w:val="18"/>
        </w:rPr>
        <w:t xml:space="preserve"> (</w:t>
      </w:r>
      <w:r>
        <w:rPr>
          <w:i/>
          <w:sz w:val="18"/>
          <w:szCs w:val="18"/>
        </w:rPr>
        <w:t>B. anthracis</w:t>
      </w:r>
      <w:r>
        <w:rPr>
          <w:sz w:val="18"/>
          <w:szCs w:val="18"/>
        </w:rPr>
        <w:t xml:space="preserve">, </w:t>
      </w:r>
      <w:r>
        <w:rPr>
          <w:i/>
          <w:sz w:val="18"/>
          <w:szCs w:val="18"/>
        </w:rPr>
        <w:t>B. cereus</w:t>
      </w:r>
      <w:r>
        <w:rPr>
          <w:sz w:val="18"/>
          <w:szCs w:val="18"/>
        </w:rPr>
        <w:t xml:space="preserve">) </w:t>
      </w:r>
    </w:p>
    <w:p w14:paraId="4813AC9B" w14:textId="77777777" w:rsidR="00D958AD" w:rsidRDefault="00D958AD" w:rsidP="00D958AD">
      <w:pPr>
        <w:ind w:left="-5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-nieprzetrwalnikujące: </w:t>
      </w:r>
      <w:r>
        <w:rPr>
          <w:i/>
          <w:sz w:val="18"/>
          <w:szCs w:val="18"/>
        </w:rPr>
        <w:t>Corynebacterium (C.diphtheriae)</w:t>
      </w:r>
      <w:r>
        <w:rPr>
          <w:sz w:val="18"/>
          <w:szCs w:val="18"/>
        </w:rPr>
        <w:t xml:space="preserve">, </w:t>
      </w:r>
      <w:r>
        <w:rPr>
          <w:i/>
          <w:sz w:val="18"/>
          <w:szCs w:val="18"/>
        </w:rPr>
        <w:t xml:space="preserve">Mycobacterium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M.tuberculosis complex, MOTT</w:t>
      </w:r>
      <w:r>
        <w:rPr>
          <w:sz w:val="18"/>
          <w:szCs w:val="18"/>
        </w:rPr>
        <w:t xml:space="preserve">), </w:t>
      </w:r>
      <w:r>
        <w:rPr>
          <w:i/>
          <w:sz w:val="18"/>
          <w:szCs w:val="18"/>
        </w:rPr>
        <w:t>Erysipelothrix, Listeria</w:t>
      </w:r>
      <w:r>
        <w:rPr>
          <w:sz w:val="18"/>
          <w:szCs w:val="18"/>
        </w:rPr>
        <w:t xml:space="preserve">. </w:t>
      </w:r>
      <w:r>
        <w:rPr>
          <w:sz w:val="18"/>
          <w:szCs w:val="18"/>
        </w:rPr>
        <w:br/>
        <w:t xml:space="preserve">-rozgałęzione– promieniowce: </w:t>
      </w:r>
      <w:r>
        <w:rPr>
          <w:i/>
          <w:sz w:val="18"/>
          <w:szCs w:val="18"/>
        </w:rPr>
        <w:t>Nocardia (</w:t>
      </w:r>
      <w:r>
        <w:rPr>
          <w:sz w:val="18"/>
          <w:szCs w:val="18"/>
        </w:rPr>
        <w:t>częściowo kwasooporne),</w:t>
      </w:r>
      <w:r>
        <w:rPr>
          <w:i/>
          <w:sz w:val="18"/>
          <w:szCs w:val="18"/>
        </w:rPr>
        <w:t xml:space="preserve"> Streptomyces, Rhodococcus, Actinomadura.</w:t>
      </w:r>
    </w:p>
    <w:p w14:paraId="35D184AF" w14:textId="77777777" w:rsidR="00D958AD" w:rsidRDefault="00D958AD" w:rsidP="00D958AD">
      <w:pPr>
        <w:spacing w:after="5"/>
        <w:ind w:left="-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Bezwzględnie beztlenowe pałeczki Gram-ujemne nieprzetrwalnikujące</w:t>
      </w:r>
      <w:r>
        <w:rPr>
          <w:sz w:val="18"/>
          <w:szCs w:val="18"/>
        </w:rPr>
        <w:t xml:space="preserve">: </w:t>
      </w:r>
      <w:r>
        <w:rPr>
          <w:i/>
          <w:sz w:val="18"/>
          <w:szCs w:val="18"/>
        </w:rPr>
        <w:t xml:space="preserve">Bacteroides, Porphyromonas, Prevotella, Fusobacterium, Leptotrichia, Mobiluncus; </w:t>
      </w:r>
    </w:p>
    <w:p w14:paraId="41DC0743" w14:textId="77777777" w:rsidR="00D958AD" w:rsidRDefault="00D958AD" w:rsidP="00D958AD">
      <w:pPr>
        <w:spacing w:after="5"/>
        <w:ind w:left="-5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Bezwzględnie beztlenowe pałeczki Gram-dodatnie nieprzetrwalnikujące:</w:t>
      </w:r>
      <w:r>
        <w:rPr>
          <w:i/>
          <w:sz w:val="18"/>
          <w:szCs w:val="18"/>
        </w:rPr>
        <w:t>Actinomyces, Propionibacterium, Eubacterium, Lactobacillus, Bifidobacterium</w:t>
      </w:r>
    </w:p>
    <w:p w14:paraId="310F7F71" w14:textId="77777777" w:rsidR="00D958AD" w:rsidRDefault="00D958AD" w:rsidP="00D958AD">
      <w:pPr>
        <w:spacing w:after="5"/>
        <w:ind w:left="-5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Beztlenowe pałeczki Gram-dodatnie przetrwalnikujące (in.laseczki)</w:t>
      </w:r>
      <w:r>
        <w:rPr>
          <w:sz w:val="18"/>
          <w:szCs w:val="18"/>
        </w:rPr>
        <w:t xml:space="preserve">: </w:t>
      </w:r>
      <w:r>
        <w:rPr>
          <w:i/>
          <w:sz w:val="18"/>
          <w:szCs w:val="18"/>
        </w:rPr>
        <w:t>Clostridium</w:t>
      </w:r>
    </w:p>
    <w:p w14:paraId="3A98CD52" w14:textId="77777777" w:rsidR="00D958AD" w:rsidRDefault="00D958AD" w:rsidP="00D958AD">
      <w:pPr>
        <w:ind w:left="-5"/>
        <w:rPr>
          <w:b/>
          <w:sz w:val="18"/>
          <w:szCs w:val="18"/>
        </w:rPr>
      </w:pPr>
      <w:r>
        <w:rPr>
          <w:sz w:val="18"/>
          <w:szCs w:val="18"/>
        </w:rPr>
        <w:t xml:space="preserve">Gatunki komensale wśród pałeczek </w:t>
      </w:r>
    </w:p>
    <w:p w14:paraId="13099045" w14:textId="77777777" w:rsidR="00D958AD" w:rsidRDefault="00D958AD" w:rsidP="00D958AD">
      <w:pPr>
        <w:ind w:left="-5" w:firstLine="5"/>
        <w:rPr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P6 Część praktyczna </w:t>
      </w:r>
      <w:r>
        <w:rPr>
          <w:b/>
          <w:sz w:val="20"/>
          <w:szCs w:val="20"/>
        </w:rPr>
        <w:br/>
      </w:r>
      <w:r>
        <w:rPr>
          <w:b/>
          <w:i/>
          <w:sz w:val="18"/>
          <w:szCs w:val="18"/>
        </w:rPr>
        <w:t>Sprawdzian wiedzy z zakresu T6, P6</w:t>
      </w:r>
    </w:p>
    <w:p w14:paraId="70F0537F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  <w:u w:val="single"/>
        </w:rPr>
        <w:t>Wykonanie preparatów z hodowli pałeczek/laseczek oraz różnicowanie morfologii komórek (</w:t>
      </w:r>
      <w:r>
        <w:rPr>
          <w:i/>
          <w:sz w:val="18"/>
          <w:szCs w:val="18"/>
          <w:u w:val="single"/>
        </w:rPr>
        <w:t>E. coli, Pseudomonas, Acinetobacter, Haempohilus, Bacillus, Clostridium, Corynebacterium</w:t>
      </w:r>
      <w:r>
        <w:rPr>
          <w:sz w:val="18"/>
          <w:szCs w:val="18"/>
          <w:u w:val="single"/>
        </w:rPr>
        <w:t xml:space="preserve">). </w:t>
      </w:r>
    </w:p>
    <w:p w14:paraId="4EC02453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Ocena wzrostu i morfologii kolonii pałeczek Gram-ujemnych na podłożach: agar z krwią, Mc Conkey, SS, Pyocyanosel, CCDA, CIN chromogenne) </w:t>
      </w:r>
    </w:p>
    <w:p w14:paraId="3C3E614A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Obserwacja wzrostu i morfologii maczugowców rzekomobłoniczych na agarze z krwią. </w:t>
      </w:r>
    </w:p>
    <w:p w14:paraId="40272541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Obserwacja wzrostu i morfologii  kolonii </w:t>
      </w:r>
      <w:r>
        <w:rPr>
          <w:i/>
          <w:sz w:val="18"/>
          <w:szCs w:val="18"/>
        </w:rPr>
        <w:t xml:space="preserve">Haemophilus </w:t>
      </w:r>
      <w:r>
        <w:rPr>
          <w:sz w:val="18"/>
          <w:szCs w:val="18"/>
        </w:rPr>
        <w:t xml:space="preserve">na agarze czekoladowym </w:t>
      </w:r>
    </w:p>
    <w:p w14:paraId="38CD127E" w14:textId="77777777" w:rsidR="00D958AD" w:rsidRDefault="00D958AD" w:rsidP="00D958AD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Obserwacja  prątków w  metodzie fluorescencyjnej z auraminą </w:t>
      </w:r>
    </w:p>
    <w:p w14:paraId="2E4B4A7C" w14:textId="77777777" w:rsidR="00D958AD" w:rsidRDefault="00D958AD" w:rsidP="00D958AD">
      <w:pPr>
        <w:ind w:left="-5" w:right="35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Obserwacja wzrostu i morfologii prątków na podłożu Loevensteina-Jensena </w:t>
      </w:r>
    </w:p>
    <w:p w14:paraId="42570109" w14:textId="3864EA6E" w:rsidR="00D958AD" w:rsidRPr="00F31D28" w:rsidRDefault="00D958AD" w:rsidP="00F31D28">
      <w:pPr>
        <w:ind w:left="-5"/>
        <w:rPr>
          <w:color w:val="0070C0"/>
          <w:sz w:val="18"/>
          <w:szCs w:val="18"/>
          <w:u w:val="single"/>
        </w:rPr>
      </w:pPr>
      <w:r>
        <w:rPr>
          <w:sz w:val="18"/>
          <w:szCs w:val="18"/>
        </w:rPr>
        <w:t xml:space="preserve">Obserwacja hodowli z bakteriami beztlenowymi (charakterystyczny zapach). </w:t>
      </w:r>
    </w:p>
    <w:p w14:paraId="0FD7B046" w14:textId="77777777" w:rsidR="00A1543F" w:rsidRDefault="00A1543F">
      <w:pPr>
        <w:rPr>
          <w:sz w:val="18"/>
          <w:szCs w:val="18"/>
        </w:rPr>
      </w:pPr>
    </w:p>
    <w:p w14:paraId="60922E9E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b/>
          <w:bCs/>
          <w:color w:val="0070C0"/>
          <w:sz w:val="20"/>
          <w:szCs w:val="20"/>
        </w:rPr>
        <w:t>T7. Podstawy chemioterapii zakażeń.</w:t>
      </w:r>
    </w:p>
    <w:p w14:paraId="63133E49" w14:textId="77777777" w:rsidR="00A1543F" w:rsidRDefault="00A1543F">
      <w:pPr>
        <w:autoSpaceDE w:val="0"/>
        <w:jc w:val="both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Ogólna charakterystyka chemioterapeutyków i antybiotyków. Grupy : beta-laktamy, aminoglikozydy, chinolony, tetracykliny, makrolidy, linkozamidy, glikopeptydy, inne. Sposób działania (bakteriobójczy, bakteriostatyczny), zakres działania (wąski, szeroki), mechanizm działania (hamowanie syntezy ściany komórkowej, uszkodzenie błony cytoplazmatycznej, blokowanie syntezy białek, blokowanie syntezy DNA, konkurencyjne wnikanie w łańcuch metaboliczny). Uboczne działanie antybiotyków – alergiczne, toksyczne, biologiczne, efekt poantybiotykowy. </w:t>
      </w:r>
    </w:p>
    <w:p w14:paraId="74495D05" w14:textId="77777777" w:rsidR="00A1543F" w:rsidRDefault="00A1543F">
      <w:pPr>
        <w:autoSpaceDE w:val="0"/>
        <w:jc w:val="both"/>
        <w:rPr>
          <w:rFonts w:eastAsia="Calibri"/>
          <w:b/>
          <w:bCs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Metody badania wrażliwości bakterii na antybiotyki </w:t>
      </w:r>
      <w:r>
        <w:rPr>
          <w:rFonts w:eastAsia="Calibri"/>
          <w:i/>
          <w:color w:val="000000"/>
          <w:sz w:val="18"/>
          <w:szCs w:val="18"/>
        </w:rPr>
        <w:t>in vitro</w:t>
      </w:r>
      <w:r>
        <w:rPr>
          <w:rFonts w:eastAsia="Calibri"/>
          <w:color w:val="000000"/>
          <w:sz w:val="18"/>
          <w:szCs w:val="18"/>
        </w:rPr>
        <w:t xml:space="preserve"> (antybiogram): metoda jakościowa (dyfuzyjno-krążkowa), metody ilościowe (metoda kolejnych rozcieńczeń w podłożu stałym i płynnym, E-testy). Interpretacja wrażliwości bakterii na antybiotyki - aktualne rekomendacje EUCAST.</w:t>
      </w:r>
      <w:r>
        <w:rPr>
          <w:rFonts w:eastAsia="Calibri"/>
          <w:sz w:val="18"/>
          <w:szCs w:val="18"/>
        </w:rPr>
        <w:t>Leki aktywne wobec prątków gruźlicy, beztlenowców, bakterii atypowych.</w:t>
      </w:r>
    </w:p>
    <w:p w14:paraId="3D82753D" w14:textId="77777777" w:rsidR="00A1543F" w:rsidRDefault="00A1543F">
      <w:pPr>
        <w:autoSpaceDE w:val="0"/>
        <w:rPr>
          <w:b/>
          <w:i/>
          <w:sz w:val="18"/>
          <w:szCs w:val="18"/>
        </w:rPr>
      </w:pPr>
      <w:r>
        <w:rPr>
          <w:rFonts w:eastAsia="Calibri"/>
          <w:b/>
          <w:bCs/>
          <w:color w:val="000000"/>
          <w:sz w:val="18"/>
          <w:szCs w:val="18"/>
        </w:rPr>
        <w:t xml:space="preserve">P7 Część praktyczna </w:t>
      </w:r>
    </w:p>
    <w:p w14:paraId="50D878B4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>Sprawdzian wiedzy z zakresu T7, P7</w:t>
      </w:r>
    </w:p>
    <w:p w14:paraId="1B9B7F8A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  <w:u w:val="single"/>
        </w:rPr>
      </w:pPr>
      <w:r>
        <w:rPr>
          <w:rFonts w:eastAsia="Calibri"/>
          <w:color w:val="000000"/>
          <w:sz w:val="18"/>
          <w:szCs w:val="18"/>
        </w:rPr>
        <w:t xml:space="preserve">Omówienie zasad wykonywania antybiogramów. Formularz antybiogramu. </w:t>
      </w:r>
    </w:p>
    <w:p w14:paraId="3778850F" w14:textId="77777777" w:rsidR="00A1543F" w:rsidRDefault="00A1543F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  <w:u w:val="single"/>
        </w:rPr>
        <w:t>Odczyt antybiogramu metodą dyfuzyjno-krążkową</w:t>
      </w:r>
      <w:r>
        <w:rPr>
          <w:rFonts w:eastAsia="Calibri"/>
          <w:color w:val="000000"/>
          <w:sz w:val="18"/>
          <w:szCs w:val="18"/>
        </w:rPr>
        <w:t>: określenie kategorii wrażliwości SIR (rekomendacje EUCAST)</w:t>
      </w:r>
    </w:p>
    <w:p w14:paraId="25956592" w14:textId="77777777" w:rsidR="00A1543F" w:rsidRDefault="00A1543F">
      <w:pPr>
        <w:autoSpaceDE w:val="0"/>
        <w:rPr>
          <w:rFonts w:eastAsia="Calibri"/>
          <w:b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Odczyt  wyników antybiogramu  wykonanego metodą E-test: określenie wartości MIC .</w:t>
      </w:r>
    </w:p>
    <w:p w14:paraId="437F93DD" w14:textId="77777777" w:rsidR="00A1543F" w:rsidRDefault="00A1543F">
      <w:pPr>
        <w:spacing w:after="5" w:line="264" w:lineRule="auto"/>
        <w:rPr>
          <w:b/>
          <w:color w:val="548DD4"/>
          <w:sz w:val="20"/>
          <w:szCs w:val="20"/>
          <w:u w:val="single"/>
        </w:rPr>
      </w:pPr>
    </w:p>
    <w:p w14:paraId="1058626D" w14:textId="77777777" w:rsidR="00A1543F" w:rsidRDefault="00D958AD">
      <w:pPr>
        <w:spacing w:after="5" w:line="264" w:lineRule="auto"/>
        <w:ind w:left="-5"/>
        <w:rPr>
          <w:sz w:val="18"/>
          <w:szCs w:val="18"/>
        </w:rPr>
      </w:pPr>
      <w:r>
        <w:rPr>
          <w:b/>
          <w:color w:val="0070C0"/>
          <w:sz w:val="20"/>
          <w:szCs w:val="20"/>
        </w:rPr>
        <w:t>T8</w:t>
      </w:r>
      <w:r w:rsidR="00A1543F">
        <w:rPr>
          <w:b/>
          <w:color w:val="0070C0"/>
          <w:sz w:val="20"/>
          <w:szCs w:val="20"/>
        </w:rPr>
        <w:t>. Metody wykrywania zakażeń na podstawie antropozoonoz - prezentacje własne studentów</w:t>
      </w:r>
    </w:p>
    <w:p w14:paraId="29C49A9C" w14:textId="77777777" w:rsidR="00D958AD" w:rsidRDefault="00D958AD" w:rsidP="00D958AD">
      <w:pPr>
        <w:autoSpaceDE w:val="0"/>
        <w:rPr>
          <w:rFonts w:eastAsia="Calibri"/>
          <w:color w:val="000000"/>
          <w:sz w:val="18"/>
          <w:szCs w:val="18"/>
        </w:rPr>
      </w:pPr>
      <w:r>
        <w:rPr>
          <w:b/>
          <w:i/>
          <w:sz w:val="18"/>
          <w:szCs w:val="18"/>
        </w:rPr>
        <w:t>Sprawdzian wiedzy z zakresu T8, P8</w:t>
      </w:r>
    </w:p>
    <w:p w14:paraId="766C102F" w14:textId="77777777" w:rsidR="00A1543F" w:rsidRDefault="00A1543F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Czynniki etiologiczne chorób odzwierzęcych: bakterie, wirusy, inne. </w:t>
      </w:r>
    </w:p>
    <w:p w14:paraId="2AB5E026" w14:textId="77777777" w:rsidR="00A1543F" w:rsidRDefault="00A1543F">
      <w:pPr>
        <w:spacing w:after="5"/>
        <w:ind w:left="-5"/>
        <w:rPr>
          <w:sz w:val="18"/>
          <w:szCs w:val="18"/>
        </w:rPr>
      </w:pPr>
      <w:r>
        <w:rPr>
          <w:sz w:val="18"/>
          <w:szCs w:val="18"/>
        </w:rPr>
        <w:t xml:space="preserve">Choroby wywołane przez pałeczki Gram-ujemne: bruceloza (Brucella abortus, B. melitensis), tularemia (Francisella tularensis), dżuma (Yersinia pestis), jersiniozy (Yersinia enterocolitica i Y. pseudotuberculosis), pastereloza (Pastereuella multocida). </w:t>
      </w:r>
    </w:p>
    <w:p w14:paraId="1E64DC10" w14:textId="77777777" w:rsidR="00A1543F" w:rsidRDefault="00A1543F">
      <w:pPr>
        <w:ind w:left="-5"/>
        <w:rPr>
          <w:sz w:val="18"/>
          <w:szCs w:val="18"/>
        </w:rPr>
      </w:pPr>
      <w:r>
        <w:rPr>
          <w:sz w:val="18"/>
          <w:szCs w:val="18"/>
        </w:rPr>
        <w:t xml:space="preserve">Choroby wywołane przez pałeczki Gram-dodatnie nieprzetrwalnikujace: listerioza (Listeria monocytogenes), różyca (Erisipelothrix rhusiopathiae). Choroby wywołane przez bakterie spiralne: leptospirozy (Leptospira interrogans – serotypy: L. icterohaemorrhagiae – choroba Weila, L grippotyphosa – gorączka błotna), borelioza z Lyme (Borrelia burgdorferi), dur powrotny ( Borrelia recurrentis), choroba kociego pazura (Bartonella henselae), goraczka Q (Coxiella burnetii), riketsjozy - dur plamisty (Rickettsia prowazeki) oraz inne gorączki, erlichioza (Ehrlichia), papuzica (Clamydia psittaci). Choroby wywołane przez pałeczki Gram-dodatnie, przetrwalnikujace (laseczki): wąglik (Bacillus anthracis). </w:t>
      </w:r>
    </w:p>
    <w:p w14:paraId="0D3C93A7" w14:textId="12825D7F" w:rsidR="00A1543F" w:rsidRPr="00F31D28" w:rsidRDefault="00A1543F" w:rsidP="00F31D28">
      <w:pPr>
        <w:ind w:left="-5"/>
        <w:rPr>
          <w:b/>
          <w:sz w:val="18"/>
          <w:szCs w:val="18"/>
        </w:rPr>
      </w:pP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ab/>
      </w:r>
    </w:p>
    <w:p w14:paraId="67F916A7" w14:textId="77777777" w:rsidR="00A1543F" w:rsidRDefault="00A1543F">
      <w:pPr>
        <w:spacing w:after="5" w:line="264" w:lineRule="auto"/>
        <w:rPr>
          <w:b/>
          <w:color w:val="00B0F0"/>
          <w:sz w:val="20"/>
          <w:szCs w:val="20"/>
        </w:rPr>
      </w:pPr>
      <w:r>
        <w:rPr>
          <w:b/>
          <w:color w:val="0070C0"/>
          <w:sz w:val="20"/>
          <w:szCs w:val="20"/>
        </w:rPr>
        <w:t xml:space="preserve">Odrabianie praktyczne i teoretyczne zajęć </w:t>
      </w:r>
    </w:p>
    <w:p w14:paraId="59E6EC38" w14:textId="77777777" w:rsidR="00A1543F" w:rsidRDefault="00A1543F">
      <w:pPr>
        <w:spacing w:after="5" w:line="264" w:lineRule="auto"/>
        <w:ind w:left="-5"/>
        <w:rPr>
          <w:sz w:val="18"/>
          <w:szCs w:val="18"/>
        </w:rPr>
      </w:pPr>
      <w:r>
        <w:rPr>
          <w:b/>
          <w:color w:val="00B0F0"/>
          <w:sz w:val="20"/>
          <w:szCs w:val="20"/>
        </w:rPr>
        <w:tab/>
      </w:r>
      <w:r>
        <w:rPr>
          <w:sz w:val="18"/>
          <w:szCs w:val="18"/>
        </w:rPr>
        <w:t>Należy przynieść protokół odpowiadający odrabianemu ćwiczeniu.</w:t>
      </w:r>
    </w:p>
    <w:p w14:paraId="0B00FB3C" w14:textId="77777777" w:rsidR="00A1543F" w:rsidRDefault="00A1543F">
      <w:pPr>
        <w:spacing w:after="5" w:line="264" w:lineRule="auto"/>
        <w:ind w:left="-5"/>
        <w:rPr>
          <w:rFonts w:ascii="Calibri" w:eastAsia="Calibri" w:hAnsi="Calibri" w:cs="Calibri"/>
          <w:sz w:val="20"/>
          <w:szCs w:val="20"/>
        </w:rPr>
      </w:pPr>
      <w:r>
        <w:rPr>
          <w:sz w:val="18"/>
          <w:szCs w:val="18"/>
        </w:rPr>
        <w:t>Zaliczenie praktyczne ćwiczeń tylko po wcześniejszym zaliczeniu teoretycznym.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14:paraId="4E38793F" w14:textId="77777777" w:rsidR="00A1543F" w:rsidRDefault="00A1543F"/>
    <w:sectPr w:rsidR="00A1543F" w:rsidSect="000D5EF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4" w:right="720" w:bottom="76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F3E2E" w14:textId="77777777" w:rsidR="00650800" w:rsidRDefault="00650800">
      <w:r>
        <w:separator/>
      </w:r>
    </w:p>
  </w:endnote>
  <w:endnote w:type="continuationSeparator" w:id="0">
    <w:p w14:paraId="3688C2E3" w14:textId="77777777" w:rsidR="00650800" w:rsidRDefault="00650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478B" w14:textId="77777777" w:rsidR="00A1543F" w:rsidRDefault="00767489">
    <w:pPr>
      <w:pStyle w:val="Stopka"/>
      <w:jc w:val="right"/>
    </w:pPr>
    <w:r>
      <w:fldChar w:fldCharType="begin"/>
    </w:r>
    <w:r w:rsidR="00EC4206">
      <w:instrText xml:space="preserve"> PAGE </w:instrText>
    </w:r>
    <w:r>
      <w:fldChar w:fldCharType="separate"/>
    </w:r>
    <w:r w:rsidR="00D958AD">
      <w:rPr>
        <w:noProof/>
      </w:rPr>
      <w:t>4</w:t>
    </w:r>
    <w:r>
      <w:rPr>
        <w:noProof/>
      </w:rPr>
      <w:fldChar w:fldCharType="end"/>
    </w:r>
  </w:p>
  <w:p w14:paraId="5B1F7D61" w14:textId="77777777" w:rsidR="00A1543F" w:rsidRDefault="00A154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565D5" w14:textId="77777777" w:rsidR="00A1543F" w:rsidRDefault="00A15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06EA" w14:textId="77777777" w:rsidR="00650800" w:rsidRDefault="00650800">
      <w:r>
        <w:separator/>
      </w:r>
    </w:p>
  </w:footnote>
  <w:footnote w:type="continuationSeparator" w:id="0">
    <w:p w14:paraId="7F388CD6" w14:textId="77777777" w:rsidR="00650800" w:rsidRDefault="00650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DDF4" w14:textId="7133A6C0" w:rsidR="00A1543F" w:rsidRDefault="00F31D28">
    <w:pPr>
      <w:pStyle w:val="Nagwek"/>
      <w:rPr>
        <w:lang w:val="en-GB"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8E6F12" wp14:editId="3DF1681B">
              <wp:simplePos x="0" y="0"/>
              <wp:positionH relativeFrom="page">
                <wp:posOffset>6018530</wp:posOffset>
              </wp:positionH>
              <wp:positionV relativeFrom="page">
                <wp:posOffset>8519795</wp:posOffset>
              </wp:positionV>
              <wp:extent cx="2183765" cy="3632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18376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C83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9pt;margin-top:670.85pt;width:171.95pt;height:28.6pt;rotation:-90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" filled="f" stroked="f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A57F" w14:textId="77777777" w:rsidR="00A1543F" w:rsidRDefault="00A154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FD"/>
    <w:rsid w:val="00055211"/>
    <w:rsid w:val="000665B0"/>
    <w:rsid w:val="000D5EFD"/>
    <w:rsid w:val="0015431A"/>
    <w:rsid w:val="001E1004"/>
    <w:rsid w:val="002E0A99"/>
    <w:rsid w:val="00320F49"/>
    <w:rsid w:val="003E3AD8"/>
    <w:rsid w:val="00431BC1"/>
    <w:rsid w:val="00512D38"/>
    <w:rsid w:val="005150FD"/>
    <w:rsid w:val="00594BFD"/>
    <w:rsid w:val="00650800"/>
    <w:rsid w:val="00691611"/>
    <w:rsid w:val="006C24F4"/>
    <w:rsid w:val="006F0E0D"/>
    <w:rsid w:val="00734DA1"/>
    <w:rsid w:val="00767489"/>
    <w:rsid w:val="007A6DC3"/>
    <w:rsid w:val="008B16C7"/>
    <w:rsid w:val="0093724C"/>
    <w:rsid w:val="00A1543F"/>
    <w:rsid w:val="00A31F30"/>
    <w:rsid w:val="00A47AA5"/>
    <w:rsid w:val="00A54921"/>
    <w:rsid w:val="00C370BF"/>
    <w:rsid w:val="00CE07FE"/>
    <w:rsid w:val="00D87F3F"/>
    <w:rsid w:val="00D958AD"/>
    <w:rsid w:val="00EC4206"/>
    <w:rsid w:val="00F31D28"/>
    <w:rsid w:val="00F72E2C"/>
    <w:rsid w:val="00F91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03ECE9"/>
  <w15:docId w15:val="{5D8E1189-5F96-4C6C-99CC-0E0F7B6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EFD"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D5EFD"/>
  </w:style>
  <w:style w:type="character" w:customStyle="1" w:styleId="WW8Num1z1">
    <w:name w:val="WW8Num1z1"/>
    <w:rsid w:val="000D5EFD"/>
  </w:style>
  <w:style w:type="character" w:customStyle="1" w:styleId="WW8Num1z2">
    <w:name w:val="WW8Num1z2"/>
    <w:rsid w:val="000D5EFD"/>
  </w:style>
  <w:style w:type="character" w:customStyle="1" w:styleId="WW8Num1z3">
    <w:name w:val="WW8Num1z3"/>
    <w:rsid w:val="000D5EFD"/>
  </w:style>
  <w:style w:type="character" w:customStyle="1" w:styleId="WW8Num1z4">
    <w:name w:val="WW8Num1z4"/>
    <w:rsid w:val="000D5EFD"/>
  </w:style>
  <w:style w:type="character" w:customStyle="1" w:styleId="WW8Num1z5">
    <w:name w:val="WW8Num1z5"/>
    <w:rsid w:val="000D5EFD"/>
  </w:style>
  <w:style w:type="character" w:customStyle="1" w:styleId="WW8Num1z6">
    <w:name w:val="WW8Num1z6"/>
    <w:rsid w:val="000D5EFD"/>
  </w:style>
  <w:style w:type="character" w:customStyle="1" w:styleId="WW8Num1z7">
    <w:name w:val="WW8Num1z7"/>
    <w:rsid w:val="000D5EFD"/>
  </w:style>
  <w:style w:type="character" w:customStyle="1" w:styleId="WW8Num1z8">
    <w:name w:val="WW8Num1z8"/>
    <w:rsid w:val="000D5EFD"/>
  </w:style>
  <w:style w:type="character" w:customStyle="1" w:styleId="WW8Num2z0">
    <w:name w:val="WW8Num2z0"/>
    <w:rsid w:val="000D5EF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3z0">
    <w:name w:val="WW8Num3z0"/>
    <w:rsid w:val="000D5EFD"/>
    <w:rPr>
      <w:rFonts w:ascii="Symbol" w:hAnsi="Symbol" w:cs="Symbol" w:hint="default"/>
      <w:sz w:val="16"/>
    </w:rPr>
  </w:style>
  <w:style w:type="character" w:customStyle="1" w:styleId="WW8Num3z1">
    <w:name w:val="WW8Num3z1"/>
    <w:rsid w:val="000D5EFD"/>
    <w:rPr>
      <w:rFonts w:ascii="Courier New" w:hAnsi="Courier New" w:cs="Courier New" w:hint="default"/>
    </w:rPr>
  </w:style>
  <w:style w:type="character" w:customStyle="1" w:styleId="WW8Num3z2">
    <w:name w:val="WW8Num3z2"/>
    <w:rsid w:val="000D5EFD"/>
    <w:rPr>
      <w:rFonts w:ascii="Wingdings" w:hAnsi="Wingdings" w:cs="Wingdings" w:hint="default"/>
    </w:rPr>
  </w:style>
  <w:style w:type="character" w:customStyle="1" w:styleId="WW8Num3z3">
    <w:name w:val="WW8Num3z3"/>
    <w:rsid w:val="000D5EFD"/>
    <w:rPr>
      <w:rFonts w:ascii="Symbol" w:hAnsi="Symbol" w:cs="Symbol" w:hint="default"/>
    </w:rPr>
  </w:style>
  <w:style w:type="character" w:customStyle="1" w:styleId="WW8Num4z0">
    <w:name w:val="WW8Num4z0"/>
    <w:rsid w:val="000D5EFD"/>
    <w:rPr>
      <w:rFonts w:ascii="Times New Roman" w:eastAsia="Times New Roman" w:hAnsi="Times New Roman" w:cs="Times New Roman" w:hint="default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WW8Num4z1">
    <w:name w:val="WW8Num4z1"/>
    <w:rsid w:val="000D5EFD"/>
  </w:style>
  <w:style w:type="character" w:customStyle="1" w:styleId="WW8Num4z2">
    <w:name w:val="WW8Num4z2"/>
    <w:rsid w:val="000D5EFD"/>
  </w:style>
  <w:style w:type="character" w:customStyle="1" w:styleId="WW8Num4z3">
    <w:name w:val="WW8Num4z3"/>
    <w:rsid w:val="000D5EFD"/>
  </w:style>
  <w:style w:type="character" w:customStyle="1" w:styleId="WW8Num4z4">
    <w:name w:val="WW8Num4z4"/>
    <w:rsid w:val="000D5EFD"/>
  </w:style>
  <w:style w:type="character" w:customStyle="1" w:styleId="WW8Num4z5">
    <w:name w:val="WW8Num4z5"/>
    <w:rsid w:val="000D5EFD"/>
  </w:style>
  <w:style w:type="character" w:customStyle="1" w:styleId="WW8Num4z6">
    <w:name w:val="WW8Num4z6"/>
    <w:rsid w:val="000D5EFD"/>
  </w:style>
  <w:style w:type="character" w:customStyle="1" w:styleId="WW8Num4z7">
    <w:name w:val="WW8Num4z7"/>
    <w:rsid w:val="000D5EFD"/>
  </w:style>
  <w:style w:type="character" w:customStyle="1" w:styleId="WW8Num4z8">
    <w:name w:val="WW8Num4z8"/>
    <w:rsid w:val="000D5EFD"/>
  </w:style>
  <w:style w:type="character" w:customStyle="1" w:styleId="WW8Num5z0">
    <w:name w:val="WW8Num5z0"/>
    <w:rsid w:val="000D5EFD"/>
    <w:rPr>
      <w:rFonts w:ascii="Symbol" w:hAnsi="Symbol" w:cs="Symbol" w:hint="default"/>
    </w:rPr>
  </w:style>
  <w:style w:type="character" w:customStyle="1" w:styleId="WW8Num6z0">
    <w:name w:val="WW8Num6z0"/>
    <w:rsid w:val="000D5EF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0D5EFD"/>
    <w:rPr>
      <w:rFonts w:ascii="Symbol" w:hAnsi="Symbol" w:cs="Symbol" w:hint="default"/>
    </w:rPr>
  </w:style>
  <w:style w:type="character" w:customStyle="1" w:styleId="WW8Num8z0">
    <w:name w:val="WW8Num8z0"/>
    <w:rsid w:val="000D5EF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9z0">
    <w:name w:val="WW8Num9z0"/>
    <w:rsid w:val="000D5EFD"/>
    <w:rPr>
      <w:rFonts w:hint="default"/>
    </w:rPr>
  </w:style>
  <w:style w:type="character" w:customStyle="1" w:styleId="WW8Num10z0">
    <w:name w:val="WW8Num10z0"/>
    <w:rsid w:val="000D5EFD"/>
    <w:rPr>
      <w:rFonts w:hint="default"/>
    </w:rPr>
  </w:style>
  <w:style w:type="character" w:customStyle="1" w:styleId="WW8Num10z1">
    <w:name w:val="WW8Num10z1"/>
    <w:rsid w:val="000D5EFD"/>
  </w:style>
  <w:style w:type="character" w:customStyle="1" w:styleId="WW8Num10z2">
    <w:name w:val="WW8Num10z2"/>
    <w:rsid w:val="000D5EFD"/>
  </w:style>
  <w:style w:type="character" w:customStyle="1" w:styleId="WW8Num10z3">
    <w:name w:val="WW8Num10z3"/>
    <w:rsid w:val="000D5EFD"/>
  </w:style>
  <w:style w:type="character" w:customStyle="1" w:styleId="WW8Num10z4">
    <w:name w:val="WW8Num10z4"/>
    <w:rsid w:val="000D5EFD"/>
  </w:style>
  <w:style w:type="character" w:customStyle="1" w:styleId="WW8Num10z5">
    <w:name w:val="WW8Num10z5"/>
    <w:rsid w:val="000D5EFD"/>
  </w:style>
  <w:style w:type="character" w:customStyle="1" w:styleId="WW8Num10z6">
    <w:name w:val="WW8Num10z6"/>
    <w:rsid w:val="000D5EFD"/>
  </w:style>
  <w:style w:type="character" w:customStyle="1" w:styleId="WW8Num10z7">
    <w:name w:val="WW8Num10z7"/>
    <w:rsid w:val="000D5EFD"/>
  </w:style>
  <w:style w:type="character" w:customStyle="1" w:styleId="WW8Num10z8">
    <w:name w:val="WW8Num10z8"/>
    <w:rsid w:val="000D5EFD"/>
  </w:style>
  <w:style w:type="character" w:customStyle="1" w:styleId="WW8Num11z0">
    <w:name w:val="WW8Num11z0"/>
    <w:rsid w:val="000D5EFD"/>
    <w:rPr>
      <w:rFonts w:hint="default"/>
    </w:rPr>
  </w:style>
  <w:style w:type="character" w:customStyle="1" w:styleId="WW8Num11z1">
    <w:name w:val="WW8Num11z1"/>
    <w:rsid w:val="000D5EFD"/>
  </w:style>
  <w:style w:type="character" w:customStyle="1" w:styleId="WW8Num11z2">
    <w:name w:val="WW8Num11z2"/>
    <w:rsid w:val="000D5EFD"/>
  </w:style>
  <w:style w:type="character" w:customStyle="1" w:styleId="WW8Num11z3">
    <w:name w:val="WW8Num11z3"/>
    <w:rsid w:val="000D5EFD"/>
  </w:style>
  <w:style w:type="character" w:customStyle="1" w:styleId="WW8Num11z4">
    <w:name w:val="WW8Num11z4"/>
    <w:rsid w:val="000D5EFD"/>
  </w:style>
  <w:style w:type="character" w:customStyle="1" w:styleId="WW8Num11z5">
    <w:name w:val="WW8Num11z5"/>
    <w:rsid w:val="000D5EFD"/>
  </w:style>
  <w:style w:type="character" w:customStyle="1" w:styleId="WW8Num11z6">
    <w:name w:val="WW8Num11z6"/>
    <w:rsid w:val="000D5EFD"/>
  </w:style>
  <w:style w:type="character" w:customStyle="1" w:styleId="WW8Num11z7">
    <w:name w:val="WW8Num11z7"/>
    <w:rsid w:val="000D5EFD"/>
  </w:style>
  <w:style w:type="character" w:customStyle="1" w:styleId="WW8Num11z8">
    <w:name w:val="WW8Num11z8"/>
    <w:rsid w:val="000D5EFD"/>
  </w:style>
  <w:style w:type="character" w:customStyle="1" w:styleId="WW8Num12z0">
    <w:name w:val="WW8Num12z0"/>
    <w:rsid w:val="000D5EF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0D5EFD"/>
    <w:rPr>
      <w:rFonts w:ascii="Symbol" w:hAnsi="Symbol" w:cs="Symbol" w:hint="default"/>
    </w:rPr>
  </w:style>
  <w:style w:type="character" w:customStyle="1" w:styleId="WW8Num13z1">
    <w:name w:val="WW8Num13z1"/>
    <w:rsid w:val="000D5EFD"/>
    <w:rPr>
      <w:rFonts w:ascii="Courier New" w:hAnsi="Courier New" w:cs="Courier New" w:hint="default"/>
    </w:rPr>
  </w:style>
  <w:style w:type="character" w:customStyle="1" w:styleId="WW8Num13z2">
    <w:name w:val="WW8Num13z2"/>
    <w:rsid w:val="000D5EFD"/>
    <w:rPr>
      <w:rFonts w:ascii="Wingdings" w:hAnsi="Wingdings" w:cs="Wingdings" w:hint="default"/>
    </w:rPr>
  </w:style>
  <w:style w:type="character" w:customStyle="1" w:styleId="WW8Num14z0">
    <w:name w:val="WW8Num14z0"/>
    <w:rsid w:val="000D5EFD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Domylnaczcionkaakapitu1">
    <w:name w:val="Domyślna czcionka akapitu1"/>
    <w:rsid w:val="000D5EFD"/>
  </w:style>
  <w:style w:type="character" w:customStyle="1" w:styleId="TekstprzypisukocowegoZnak">
    <w:name w:val="Tekst przypisu końcowego Znak"/>
    <w:rsid w:val="000D5EFD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rsid w:val="000D5EFD"/>
    <w:rPr>
      <w:vertAlign w:val="superscript"/>
    </w:rPr>
  </w:style>
  <w:style w:type="character" w:customStyle="1" w:styleId="NagwekZnak">
    <w:name w:val="Nagłówek Znak"/>
    <w:rsid w:val="000D5EFD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0D5E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0D5EFD"/>
    <w:rPr>
      <w:rFonts w:ascii="Times New Roman" w:eastAsia="Times New Roman" w:hAnsi="Times New Roman" w:cs="Times New Roman"/>
      <w:sz w:val="24"/>
      <w:lang w:val="en-GB"/>
    </w:rPr>
  </w:style>
  <w:style w:type="character" w:customStyle="1" w:styleId="hps">
    <w:name w:val="hps"/>
    <w:basedOn w:val="Domylnaczcionkaakapitu1"/>
    <w:rsid w:val="000D5EFD"/>
  </w:style>
  <w:style w:type="character" w:customStyle="1" w:styleId="hpsalt-edited">
    <w:name w:val="hps alt-edited"/>
    <w:basedOn w:val="Domylnaczcionkaakapitu1"/>
    <w:rsid w:val="000D5EFD"/>
  </w:style>
  <w:style w:type="character" w:customStyle="1" w:styleId="hpsatn">
    <w:name w:val="hps atn"/>
    <w:basedOn w:val="Domylnaczcionkaakapitu1"/>
    <w:rsid w:val="000D5EFD"/>
  </w:style>
  <w:style w:type="character" w:customStyle="1" w:styleId="Odwoaniedokomentarza1">
    <w:name w:val="Odwołanie do komentarza1"/>
    <w:rsid w:val="000D5EFD"/>
    <w:rPr>
      <w:sz w:val="16"/>
      <w:szCs w:val="16"/>
    </w:rPr>
  </w:style>
  <w:style w:type="character" w:customStyle="1" w:styleId="TekstkomentarzaZnak">
    <w:name w:val="Tekst komentarza Znak"/>
    <w:rsid w:val="000D5EFD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D5EFD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sid w:val="000D5EFD"/>
    <w:rPr>
      <w:rFonts w:ascii="Tahoma" w:eastAsia="Times New Roman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rsid w:val="000D5EFD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0D5EFD"/>
    <w:pPr>
      <w:spacing w:after="140" w:line="288" w:lineRule="auto"/>
    </w:pPr>
  </w:style>
  <w:style w:type="paragraph" w:styleId="Lista">
    <w:name w:val="List"/>
    <w:basedOn w:val="Tekstpodstawowy"/>
    <w:rsid w:val="000D5EFD"/>
    <w:rPr>
      <w:rFonts w:cs="Mangal"/>
    </w:rPr>
  </w:style>
  <w:style w:type="paragraph" w:styleId="Legenda">
    <w:name w:val="caption"/>
    <w:basedOn w:val="Normalny"/>
    <w:qFormat/>
    <w:rsid w:val="000D5EF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D5EFD"/>
    <w:pPr>
      <w:suppressLineNumbers/>
    </w:pPr>
    <w:rPr>
      <w:rFonts w:cs="Mangal"/>
    </w:rPr>
  </w:style>
  <w:style w:type="paragraph" w:customStyle="1" w:styleId="Default">
    <w:name w:val="Default"/>
    <w:rsid w:val="000D5EFD"/>
    <w:pPr>
      <w:suppressAutoHyphens/>
      <w:autoSpaceDE w:val="0"/>
    </w:pPr>
    <w:rPr>
      <w:color w:val="000000"/>
      <w:sz w:val="24"/>
      <w:szCs w:val="24"/>
      <w:lang w:val="pl-PL" w:eastAsia="zh-CN"/>
    </w:rPr>
  </w:style>
  <w:style w:type="paragraph" w:styleId="Tekstprzypisukocowego">
    <w:name w:val="endnote text"/>
    <w:basedOn w:val="Normalny"/>
    <w:rsid w:val="000D5EFD"/>
    <w:rPr>
      <w:sz w:val="20"/>
      <w:szCs w:val="20"/>
    </w:rPr>
  </w:style>
  <w:style w:type="paragraph" w:styleId="NormalnyWeb">
    <w:name w:val="Normal (Web)"/>
    <w:basedOn w:val="Normalny"/>
    <w:rsid w:val="000D5EFD"/>
    <w:pPr>
      <w:spacing w:before="280" w:after="280"/>
    </w:pPr>
  </w:style>
  <w:style w:type="paragraph" w:styleId="Nagwek">
    <w:name w:val="header"/>
    <w:basedOn w:val="Normalny"/>
    <w:rsid w:val="000D5E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5EF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0D5EFD"/>
    <w:pPr>
      <w:ind w:right="369"/>
      <w:jc w:val="both"/>
    </w:pPr>
    <w:rPr>
      <w:szCs w:val="20"/>
      <w:lang w:val="en-GB"/>
    </w:rPr>
  </w:style>
  <w:style w:type="paragraph" w:customStyle="1" w:styleId="Tekstkomentarza1">
    <w:name w:val="Tekst komentarza1"/>
    <w:basedOn w:val="Normalny"/>
    <w:rsid w:val="000D5EFD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0D5EFD"/>
    <w:rPr>
      <w:b/>
      <w:bCs/>
    </w:rPr>
  </w:style>
  <w:style w:type="paragraph" w:styleId="Tekstdymka">
    <w:name w:val="Balloon Text"/>
    <w:basedOn w:val="Normalny"/>
    <w:rsid w:val="000D5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2222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PUM</Company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RUMIANEK</dc:creator>
  <cp:lastModifiedBy>Katarzyna Fiedorowicz</cp:lastModifiedBy>
  <cp:revision>2</cp:revision>
  <cp:lastPrinted>2018-10-02T06:20:00Z</cp:lastPrinted>
  <dcterms:created xsi:type="dcterms:W3CDTF">2025-11-27T12:41:00Z</dcterms:created>
  <dcterms:modified xsi:type="dcterms:W3CDTF">2025-11-27T12:41:00Z</dcterms:modified>
</cp:coreProperties>
</file>