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FA20" w14:textId="77777777" w:rsidR="00CA579A" w:rsidRPr="00964A46" w:rsidRDefault="00060617" w:rsidP="00060617">
      <w:pPr>
        <w:pStyle w:val="Nagwek1"/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>MIKROBIOLOGIA ŻYWNOŚCI Z ELEMENTAMI MIKROBIOLOGII OGÓLNEJ</w:t>
      </w:r>
    </w:p>
    <w:p w14:paraId="02927871" w14:textId="77777777" w:rsidR="00CA579A" w:rsidRPr="00964A46" w:rsidRDefault="00060617" w:rsidP="0006061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>ĆWICZENIA – ZAKRES TREŚCI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Dietetyka kliniczna, I rok, I stopień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Semestr zimowy 2025/2026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</w:r>
    </w:p>
    <w:p w14:paraId="48234039" w14:textId="17278ECF" w:rsidR="00CA579A" w:rsidRPr="00964A46" w:rsidRDefault="00060617" w:rsidP="00060617">
      <w:pPr>
        <w:pStyle w:val="Nagwek2"/>
        <w:spacing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>Ćwiczenie 1. Morfologia</w:t>
      </w:r>
      <w:bookmarkStart w:id="0" w:name="_GoBack"/>
      <w:bookmarkEnd w:id="0"/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 i fizjologia bakterii i grzybów</w:t>
      </w:r>
      <w:r w:rsidR="00B14768">
        <w:rPr>
          <w:rFonts w:ascii="Times New Roman" w:hAnsi="Times New Roman" w:cs="Times New Roman"/>
          <w:color w:val="000000" w:themeColor="text1"/>
          <w:lang w:val="pl-PL"/>
        </w:rPr>
        <w:t xml:space="preserve"> (12-15.01.2026)</w:t>
      </w:r>
    </w:p>
    <w:p w14:paraId="16FBD104" w14:textId="58544AE3" w:rsidR="00B14768" w:rsidRDefault="00B14768" w:rsidP="00060617">
      <w:p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Sprawdzian wiedzy teoretycznej.</w:t>
      </w:r>
    </w:p>
    <w:p w14:paraId="0B6394E4" w14:textId="6CD087EF" w:rsidR="00CA579A" w:rsidRPr="00964A46" w:rsidRDefault="00060617" w:rsidP="00060617">
      <w:p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- 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t>budowa i podstawowe cechy komórki bakteryjnej i grzybiczej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 xml:space="preserve">- różnice między komórką </w:t>
      </w:r>
      <w:proofErr w:type="spellStart"/>
      <w:r w:rsidRPr="00964A46">
        <w:rPr>
          <w:rFonts w:ascii="Times New Roman" w:hAnsi="Times New Roman" w:cs="Times New Roman"/>
          <w:color w:val="000000" w:themeColor="text1"/>
          <w:lang w:val="pl-PL"/>
        </w:rPr>
        <w:t>prokariotyczną</w:t>
      </w:r>
      <w:proofErr w:type="spellEnd"/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 i eukariotyczną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kształty, układy i wielkości bakterii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elementy strukturalne bakterii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podstawy fizjologii drobnoustrojów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zasady przygotowania preparat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t>ów mikroskopowych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obserwacja mikroskopowa drobnoustrojów</w:t>
      </w:r>
    </w:p>
    <w:p w14:paraId="0653B291" w14:textId="1083B9D6" w:rsidR="00CA579A" w:rsidRPr="00964A46" w:rsidRDefault="00060617" w:rsidP="00060617">
      <w:pPr>
        <w:pStyle w:val="Nagwek2"/>
        <w:spacing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Ćwiczenie 2. </w:t>
      </w:r>
      <w:proofErr w:type="spellStart"/>
      <w:r w:rsidRPr="00964A46">
        <w:rPr>
          <w:rFonts w:ascii="Times New Roman" w:hAnsi="Times New Roman" w:cs="Times New Roman"/>
          <w:color w:val="000000" w:themeColor="text1"/>
          <w:lang w:val="pl-PL"/>
        </w:rPr>
        <w:t>Mikrobiota</w:t>
      </w:r>
      <w:proofErr w:type="spellEnd"/>
      <w:r w:rsidRPr="00964A46">
        <w:rPr>
          <w:rFonts w:ascii="Times New Roman" w:hAnsi="Times New Roman" w:cs="Times New Roman"/>
          <w:color w:val="000000" w:themeColor="text1"/>
          <w:lang w:val="pl-PL"/>
        </w:rPr>
        <w:t>. Epidemiologia chorób zakaźnych. Zakażenia przewodu pokarmowego</w:t>
      </w:r>
      <w:r w:rsidR="00B14768">
        <w:rPr>
          <w:rFonts w:ascii="Times New Roman" w:hAnsi="Times New Roman" w:cs="Times New Roman"/>
          <w:color w:val="000000" w:themeColor="text1"/>
          <w:lang w:val="pl-PL"/>
        </w:rPr>
        <w:t xml:space="preserve"> (19-22.01.2026)</w:t>
      </w:r>
    </w:p>
    <w:p w14:paraId="78D34A0B" w14:textId="74D472ED" w:rsidR="00B14768" w:rsidRDefault="00B14768" w:rsidP="00060617">
      <w:p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Sprawdzian wiedzy teoretycznej.</w:t>
      </w:r>
    </w:p>
    <w:p w14:paraId="53F61FF1" w14:textId="1947F6C9" w:rsidR="00CA579A" w:rsidRPr="00964A46" w:rsidRDefault="00060617" w:rsidP="00060617">
      <w:p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- pojęcie i znaczenie </w:t>
      </w:r>
      <w:proofErr w:type="spellStart"/>
      <w:r w:rsidRPr="00964A46">
        <w:rPr>
          <w:rFonts w:ascii="Times New Roman" w:hAnsi="Times New Roman" w:cs="Times New Roman"/>
          <w:color w:val="000000" w:themeColor="text1"/>
          <w:lang w:val="pl-PL"/>
        </w:rPr>
        <w:t>mikrobioty</w:t>
      </w:r>
      <w:proofErr w:type="spellEnd"/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 fizjologicznej człowieka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c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t xml:space="preserve">zynniki wpływające na skład </w:t>
      </w:r>
      <w:proofErr w:type="spellStart"/>
      <w:r w:rsidRPr="00964A46">
        <w:rPr>
          <w:rFonts w:ascii="Times New Roman" w:hAnsi="Times New Roman" w:cs="Times New Roman"/>
          <w:color w:val="000000" w:themeColor="text1"/>
          <w:lang w:val="pl-PL"/>
        </w:rPr>
        <w:t>mikrobioty</w:t>
      </w:r>
      <w:proofErr w:type="spellEnd"/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podstawy epidemiologii chorób zakaźnych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drobnoustroje chorobotwórcze przewodu pokarmowego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drogi szerzenia się zakażeń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zasady profilaktyki zakażeń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bezpieczeństwo żywności w aspekcie mikrobiologicznym</w:t>
      </w:r>
    </w:p>
    <w:p w14:paraId="24345464" w14:textId="1415AEC5" w:rsidR="00CA579A" w:rsidRPr="00964A46" w:rsidRDefault="00060617" w:rsidP="00060617">
      <w:pPr>
        <w:pStyle w:val="Nagwek2"/>
        <w:spacing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>Ćwiczeni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t>e 3</w:t>
      </w:r>
      <w:r w:rsidR="00964A46">
        <w:rPr>
          <w:rFonts w:ascii="Times New Roman" w:hAnsi="Times New Roman" w:cs="Times New Roman"/>
          <w:color w:val="000000" w:themeColor="text1"/>
          <w:lang w:val="pl-PL"/>
        </w:rPr>
        <w:t>+4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t>. Metody niszczenia drobnoustrojów</w:t>
      </w:r>
      <w:r w:rsidR="00B14768">
        <w:rPr>
          <w:rFonts w:ascii="Times New Roman" w:hAnsi="Times New Roman" w:cs="Times New Roman"/>
          <w:color w:val="000000" w:themeColor="text1"/>
          <w:lang w:val="pl-PL"/>
        </w:rPr>
        <w:t xml:space="preserve"> (26-29.01.2026)</w:t>
      </w:r>
    </w:p>
    <w:p w14:paraId="3F8C7E39" w14:textId="4BEA7BAC" w:rsidR="00B14768" w:rsidRDefault="00B14768" w:rsidP="00060617">
      <w:p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Sprawdzian wiedzy teoretycznej.</w:t>
      </w:r>
    </w:p>
    <w:p w14:paraId="06965321" w14:textId="1D1EBEDA" w:rsidR="00CA579A" w:rsidRPr="00964A46" w:rsidRDefault="00060617" w:rsidP="00060617">
      <w:pPr>
        <w:spacing w:after="0" w:line="360" w:lineRule="auto"/>
        <w:rPr>
          <w:rFonts w:ascii="Times New Roman" w:hAnsi="Times New Roman" w:cs="Times New Roman"/>
          <w:color w:val="000000" w:themeColor="text1"/>
          <w:lang w:val="pl-PL"/>
        </w:rPr>
      </w:pPr>
      <w:r w:rsidRPr="00964A46">
        <w:rPr>
          <w:rFonts w:ascii="Times New Roman" w:hAnsi="Times New Roman" w:cs="Times New Roman"/>
          <w:color w:val="000000" w:themeColor="text1"/>
          <w:lang w:val="pl-PL"/>
        </w:rPr>
        <w:t>- dezynfekcja, sterylizacja, antyseptyka – pojęcia podstawowe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metody fizyczne i chemiczne niszczenia drobnoustrojów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czynniki wpływające na skuteczność metod przeciw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t>drobnoustrojowych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znaczenie metod utrwalania żywności w ograniczaniu wzrostu drobnoustrojów</w:t>
      </w:r>
      <w:r w:rsidRPr="00964A46">
        <w:rPr>
          <w:rFonts w:ascii="Times New Roman" w:hAnsi="Times New Roman" w:cs="Times New Roman"/>
          <w:color w:val="000000" w:themeColor="text1"/>
          <w:lang w:val="pl-PL"/>
        </w:rPr>
        <w:br/>
        <w:t>- zasady higieny w produkcji i przechowywaniu żywności</w:t>
      </w:r>
    </w:p>
    <w:sectPr w:rsidR="00CA579A" w:rsidRPr="00964A46" w:rsidSect="00060617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17"/>
    <w:rsid w:val="0006063C"/>
    <w:rsid w:val="0015074B"/>
    <w:rsid w:val="0029639D"/>
    <w:rsid w:val="00326F90"/>
    <w:rsid w:val="00964A46"/>
    <w:rsid w:val="009E1B6B"/>
    <w:rsid w:val="00AA1D8D"/>
    <w:rsid w:val="00B14768"/>
    <w:rsid w:val="00B47730"/>
    <w:rsid w:val="00CA579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A2362"/>
  <w14:defaultImageDpi w14:val="300"/>
  <w15:docId w15:val="{989AF4A1-50E6-E74E-A19F-D8DB677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202638-87AD-4383-9BD7-D64EBCF8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Fiedorowicz</cp:lastModifiedBy>
  <cp:revision>2</cp:revision>
  <dcterms:created xsi:type="dcterms:W3CDTF">2026-01-08T07:35:00Z</dcterms:created>
  <dcterms:modified xsi:type="dcterms:W3CDTF">2026-01-08T07:35:00Z</dcterms:modified>
  <cp:category/>
</cp:coreProperties>
</file>