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7226" w:rsidRDefault="001F095D" w:rsidP="003A4D49">
      <w:pPr>
        <w:rPr>
          <w:lang w:val="en-US"/>
        </w:rPr>
      </w:pPr>
      <w:r>
        <w:object w:dxaOrig="836" w:dyaOrig="1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63pt" o:ole="">
            <v:imagedata r:id="rId8" o:title=""/>
          </v:shape>
          <o:OLEObject Type="Embed" ProgID="CorelDraw.Graphic.15" ShapeID="_x0000_i1025" DrawAspect="Content" ObjectID="_1780344437" r:id="rId9"/>
        </w:object>
      </w:r>
    </w:p>
    <w:p w:rsidR="00190DC4" w:rsidRPr="005A25F6" w:rsidRDefault="00190DC4" w:rsidP="00190DC4">
      <w:pPr>
        <w:spacing w:line="276" w:lineRule="auto"/>
        <w:jc w:val="center"/>
        <w:rPr>
          <w:rFonts w:eastAsia="Calibri"/>
          <w:b/>
          <w:spacing w:val="30"/>
          <w:lang w:val="en-US" w:eastAsia="en-US"/>
        </w:rPr>
      </w:pPr>
      <w:r w:rsidRPr="005A25F6">
        <w:rPr>
          <w:rFonts w:eastAsia="Calibri"/>
          <w:b/>
          <w:spacing w:val="30"/>
          <w:lang w:val="en-US" w:eastAsia="en-US"/>
        </w:rPr>
        <w:t>SYL</w:t>
      </w:r>
      <w:r w:rsidR="00337226">
        <w:rPr>
          <w:rFonts w:eastAsia="Calibri"/>
          <w:b/>
          <w:spacing w:val="30"/>
          <w:lang w:val="en-US" w:eastAsia="en-US"/>
        </w:rPr>
        <w:t>L</w:t>
      </w:r>
      <w:r w:rsidRPr="005A25F6">
        <w:rPr>
          <w:rFonts w:eastAsia="Calibri"/>
          <w:b/>
          <w:spacing w:val="30"/>
          <w:lang w:val="en-US" w:eastAsia="en-US"/>
        </w:rPr>
        <w:t xml:space="preserve">ABUS </w:t>
      </w:r>
      <w:r w:rsidR="00337226">
        <w:rPr>
          <w:rFonts w:eastAsia="Calibri"/>
          <w:b/>
          <w:spacing w:val="30"/>
          <w:lang w:val="en-US" w:eastAsia="en-US"/>
        </w:rPr>
        <w:t>of the Module</w:t>
      </w:r>
    </w:p>
    <w:p w:rsidR="00353A92" w:rsidRDefault="00337226" w:rsidP="00E75804">
      <w:pPr>
        <w:spacing w:line="276" w:lineRule="auto"/>
        <w:jc w:val="center"/>
        <w:rPr>
          <w:rFonts w:eastAsia="Calibri"/>
          <w:b/>
          <w:spacing w:val="30"/>
          <w:lang w:val="en-US" w:eastAsia="en-US"/>
        </w:rPr>
      </w:pPr>
      <w:r>
        <w:rPr>
          <w:rFonts w:eastAsia="Calibri"/>
          <w:b/>
          <w:spacing w:val="30"/>
          <w:lang w:val="en-US" w:eastAsia="en-US"/>
        </w:rPr>
        <w:t>General Information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50"/>
      </w:tblGrid>
      <w:tr w:rsidR="00353A92" w:rsidRPr="00726E73" w:rsidTr="00BB3C07">
        <w:trPr>
          <w:trHeight w:val="481"/>
          <w:jc w:val="center"/>
        </w:trPr>
        <w:tc>
          <w:tcPr>
            <w:tcW w:w="9356" w:type="dxa"/>
            <w:gridSpan w:val="2"/>
            <w:shd w:val="clear" w:color="auto" w:fill="D9D9D9"/>
            <w:vAlign w:val="center"/>
          </w:tcPr>
          <w:p w:rsidR="00353A92" w:rsidRPr="005A25F6" w:rsidRDefault="005A25F6" w:rsidP="00E077AC">
            <w:pPr>
              <w:rPr>
                <w:rFonts w:eastAsia="Calibri"/>
                <w:b/>
                <w:lang w:val="en-US" w:eastAsia="en-US"/>
              </w:rPr>
            </w:pPr>
            <w:r w:rsidRPr="005A25F6">
              <w:rPr>
                <w:lang w:val="en-US"/>
              </w:rPr>
              <w:t>Module title</w:t>
            </w:r>
            <w:r w:rsidR="006F681F" w:rsidRPr="005A25F6">
              <w:rPr>
                <w:rFonts w:eastAsia="Calibri"/>
                <w:b/>
                <w:lang w:val="en-US" w:eastAsia="en-US"/>
              </w:rPr>
              <w:t xml:space="preserve">: </w:t>
            </w:r>
            <w:r w:rsidRPr="005A25F6">
              <w:rPr>
                <w:lang w:val="en-US"/>
              </w:rPr>
              <w:t>Internal diseases</w:t>
            </w:r>
            <w:r w:rsidRPr="005A25F6">
              <w:rPr>
                <w:rFonts w:eastAsia="Calibri"/>
                <w:b/>
                <w:lang w:val="en-US" w:eastAsia="en-US"/>
              </w:rPr>
              <w:t xml:space="preserve"> </w:t>
            </w:r>
            <w:r w:rsidR="00882BB7">
              <w:rPr>
                <w:rFonts w:eastAsia="Calibri"/>
                <w:b/>
                <w:lang w:val="en-US" w:eastAsia="en-US"/>
              </w:rPr>
              <w:t xml:space="preserve">- </w:t>
            </w:r>
            <w:r w:rsidR="00E077AC">
              <w:rPr>
                <w:rFonts w:eastAsia="Calibri"/>
                <w:b/>
                <w:lang w:val="en-US" w:eastAsia="en-US"/>
              </w:rPr>
              <w:t>Geriatrics</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Pr>
                <w:rFonts w:eastAsia="Calibri"/>
                <w:lang w:eastAsia="en-US"/>
              </w:rPr>
              <w:t>Module type</w:t>
            </w:r>
          </w:p>
        </w:tc>
        <w:tc>
          <w:tcPr>
            <w:tcW w:w="5250" w:type="dxa"/>
            <w:shd w:val="clear" w:color="auto" w:fill="auto"/>
            <w:vAlign w:val="center"/>
          </w:tcPr>
          <w:p w:rsidR="00353A92" w:rsidRPr="001C5B63" w:rsidRDefault="005A25F6" w:rsidP="0039728B">
            <w:pPr>
              <w:rPr>
                <w:rFonts w:eastAsia="Calibri"/>
                <w:lang w:eastAsia="en-US"/>
              </w:rPr>
            </w:pPr>
            <w:r>
              <w:rPr>
                <w:rFonts w:eastAsia="Calibri"/>
                <w:lang w:eastAsia="en-US"/>
              </w:rPr>
              <w:t>Obligatory</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Pr>
                <w:rFonts w:eastAsia="Calibri"/>
                <w:lang w:eastAsia="en-US"/>
              </w:rPr>
              <w:t>Faculty</w:t>
            </w:r>
            <w:r w:rsidR="00353A92" w:rsidRPr="001C5B63">
              <w:rPr>
                <w:rFonts w:eastAsia="Calibri"/>
                <w:lang w:eastAsia="en-US"/>
              </w:rPr>
              <w:t xml:space="preserve"> </w:t>
            </w:r>
          </w:p>
        </w:tc>
        <w:tc>
          <w:tcPr>
            <w:tcW w:w="5250" w:type="dxa"/>
            <w:shd w:val="clear" w:color="auto" w:fill="auto"/>
            <w:vAlign w:val="center"/>
          </w:tcPr>
          <w:p w:rsidR="00353A92" w:rsidRPr="001C5B63" w:rsidRDefault="005A25F6" w:rsidP="005F3E19">
            <w:pPr>
              <w:rPr>
                <w:rFonts w:eastAsia="Calibri"/>
                <w:lang w:eastAsia="en-US"/>
              </w:rPr>
            </w:pPr>
            <w:r w:rsidRPr="005A25F6">
              <w:rPr>
                <w:lang w:val="en-US"/>
              </w:rPr>
              <w:t>Faculty of Medicine</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sidRPr="005A25F6">
              <w:rPr>
                <w:lang w:val="en-US"/>
              </w:rPr>
              <w:t>Field of study</w:t>
            </w:r>
          </w:p>
        </w:tc>
        <w:tc>
          <w:tcPr>
            <w:tcW w:w="5250" w:type="dxa"/>
            <w:shd w:val="clear" w:color="auto" w:fill="auto"/>
            <w:vAlign w:val="center"/>
          </w:tcPr>
          <w:p w:rsidR="00353A92" w:rsidRPr="001C5B63" w:rsidRDefault="005A25F6" w:rsidP="005F3E19">
            <w:pPr>
              <w:rPr>
                <w:rFonts w:eastAsia="Calibri"/>
                <w:lang w:eastAsia="en-US"/>
              </w:rPr>
            </w:pPr>
            <w:r w:rsidRPr="005A25F6">
              <w:rPr>
                <w:lang w:val="en-US"/>
              </w:rPr>
              <w:t>medicine</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sidRPr="005A25F6">
              <w:rPr>
                <w:lang w:val="en-US"/>
              </w:rPr>
              <w:t>Level of study</w:t>
            </w:r>
          </w:p>
        </w:tc>
        <w:tc>
          <w:tcPr>
            <w:tcW w:w="5250" w:type="dxa"/>
            <w:shd w:val="clear" w:color="auto" w:fill="auto"/>
            <w:vAlign w:val="center"/>
          </w:tcPr>
          <w:p w:rsidR="00353A92" w:rsidRPr="001C5B63" w:rsidRDefault="005A25F6" w:rsidP="005F3E19">
            <w:pPr>
              <w:rPr>
                <w:rFonts w:eastAsia="Calibri"/>
                <w:vertAlign w:val="superscript"/>
                <w:lang w:eastAsia="en-US"/>
              </w:rPr>
            </w:pPr>
            <w:r>
              <w:t>long-cycle (S2J)</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sidRPr="005A25F6">
              <w:rPr>
                <w:lang w:val="en-US"/>
              </w:rPr>
              <w:t>Mode of study</w:t>
            </w:r>
          </w:p>
        </w:tc>
        <w:tc>
          <w:tcPr>
            <w:tcW w:w="5250" w:type="dxa"/>
            <w:shd w:val="clear" w:color="auto" w:fill="auto"/>
            <w:vAlign w:val="center"/>
          </w:tcPr>
          <w:p w:rsidR="00353A92" w:rsidRPr="001C5B63" w:rsidRDefault="005A25F6" w:rsidP="0042258A">
            <w:pPr>
              <w:rPr>
                <w:rFonts w:eastAsia="Calibri"/>
                <w:lang w:eastAsia="en-US"/>
              </w:rPr>
            </w:pPr>
            <w:r w:rsidRPr="005A25F6">
              <w:rPr>
                <w:lang w:val="en-US"/>
              </w:rPr>
              <w:t>intramural</w:t>
            </w:r>
          </w:p>
        </w:tc>
      </w:tr>
      <w:tr w:rsidR="00353A92" w:rsidRPr="00726E73" w:rsidTr="006222BA">
        <w:trPr>
          <w:trHeight w:val="397"/>
          <w:jc w:val="center"/>
        </w:trPr>
        <w:tc>
          <w:tcPr>
            <w:tcW w:w="4106" w:type="dxa"/>
            <w:shd w:val="clear" w:color="auto" w:fill="auto"/>
            <w:vAlign w:val="center"/>
          </w:tcPr>
          <w:p w:rsidR="00353A92" w:rsidRPr="001C5B63" w:rsidRDefault="00337226" w:rsidP="005F3E19">
            <w:pPr>
              <w:rPr>
                <w:rFonts w:eastAsia="Calibri"/>
                <w:lang w:eastAsia="en-US"/>
              </w:rPr>
            </w:pPr>
            <w:r>
              <w:t>Year of studies, semester</w:t>
            </w:r>
          </w:p>
        </w:tc>
        <w:tc>
          <w:tcPr>
            <w:tcW w:w="5250" w:type="dxa"/>
            <w:shd w:val="clear" w:color="auto" w:fill="auto"/>
            <w:vAlign w:val="center"/>
          </w:tcPr>
          <w:p w:rsidR="00353A92" w:rsidRPr="00337226" w:rsidRDefault="00337226" w:rsidP="00E077AC">
            <w:pPr>
              <w:rPr>
                <w:rFonts w:eastAsia="Calibri"/>
                <w:lang w:val="en-US" w:eastAsia="en-US"/>
              </w:rPr>
            </w:pPr>
            <w:r w:rsidRPr="00337226">
              <w:rPr>
                <w:rFonts w:eastAsia="Calibri"/>
                <w:lang w:val="en-US" w:eastAsia="en-US"/>
              </w:rPr>
              <w:t>Year</w:t>
            </w:r>
            <w:r w:rsidR="00771F52" w:rsidRPr="00337226">
              <w:rPr>
                <w:rFonts w:eastAsia="Calibri"/>
                <w:lang w:val="en-US" w:eastAsia="en-US"/>
              </w:rPr>
              <w:t xml:space="preserve"> </w:t>
            </w:r>
            <w:r w:rsidR="00E077AC">
              <w:rPr>
                <w:rFonts w:eastAsia="Calibri"/>
                <w:lang w:val="en-US" w:eastAsia="en-US"/>
              </w:rPr>
              <w:t>4</w:t>
            </w:r>
            <w:r w:rsidR="00E75804" w:rsidRPr="00337226">
              <w:rPr>
                <w:rFonts w:eastAsia="Calibri"/>
                <w:lang w:val="en-US" w:eastAsia="en-US"/>
              </w:rPr>
              <w:t>/</w:t>
            </w:r>
            <w:r w:rsidRPr="00337226">
              <w:rPr>
                <w:lang w:val="en-US"/>
              </w:rPr>
              <w:t xml:space="preserve"> semester </w:t>
            </w:r>
            <w:r w:rsidR="00E077AC">
              <w:rPr>
                <w:lang w:val="en-US"/>
              </w:rPr>
              <w:t>VII</w:t>
            </w:r>
            <w:r w:rsidRPr="00337226">
              <w:rPr>
                <w:lang w:val="en-US"/>
              </w:rPr>
              <w:t xml:space="preserve"> and </w:t>
            </w:r>
            <w:r w:rsidR="00E077AC">
              <w:rPr>
                <w:lang w:val="en-US"/>
              </w:rPr>
              <w:t>VIII</w:t>
            </w:r>
          </w:p>
        </w:tc>
      </w:tr>
      <w:tr w:rsidR="00353A92" w:rsidRPr="001C5B63" w:rsidTr="006222BA">
        <w:trPr>
          <w:trHeight w:val="397"/>
          <w:jc w:val="center"/>
        </w:trPr>
        <w:tc>
          <w:tcPr>
            <w:tcW w:w="4106" w:type="dxa"/>
            <w:shd w:val="clear" w:color="auto" w:fill="auto"/>
            <w:vAlign w:val="center"/>
          </w:tcPr>
          <w:p w:rsidR="00353A92" w:rsidRPr="001C5B63" w:rsidRDefault="00726E73" w:rsidP="00D9688A">
            <w:pPr>
              <w:rPr>
                <w:rFonts w:eastAsia="Calibri"/>
                <w:lang w:eastAsia="en-US"/>
              </w:rPr>
            </w:pPr>
            <w:r>
              <w:rPr>
                <w:rFonts w:ascii="Arial" w:hAnsi="Arial" w:cs="Arial"/>
                <w:sz w:val="19"/>
                <w:szCs w:val="19"/>
              </w:rPr>
              <w:t>ECTSpoints</w:t>
            </w:r>
          </w:p>
        </w:tc>
        <w:tc>
          <w:tcPr>
            <w:tcW w:w="5250" w:type="dxa"/>
            <w:shd w:val="clear" w:color="auto" w:fill="auto"/>
            <w:vAlign w:val="center"/>
          </w:tcPr>
          <w:p w:rsidR="00353A92" w:rsidRPr="001C5B63" w:rsidRDefault="00610805" w:rsidP="005F3E19">
            <w:pPr>
              <w:rPr>
                <w:rFonts w:eastAsia="Calibri"/>
                <w:lang w:eastAsia="en-US"/>
              </w:rPr>
            </w:pPr>
            <w:r w:rsidRPr="00E75804">
              <w:rPr>
                <w:rFonts w:eastAsia="Calibri"/>
                <w:lang w:eastAsia="en-US"/>
              </w:rPr>
              <w:t>1</w:t>
            </w:r>
          </w:p>
        </w:tc>
      </w:tr>
      <w:tr w:rsidR="00353A92" w:rsidRPr="001C5B63" w:rsidTr="006222BA">
        <w:trPr>
          <w:trHeight w:val="397"/>
          <w:jc w:val="center"/>
        </w:trPr>
        <w:tc>
          <w:tcPr>
            <w:tcW w:w="4106" w:type="dxa"/>
            <w:shd w:val="clear" w:color="auto" w:fill="auto"/>
            <w:vAlign w:val="center"/>
          </w:tcPr>
          <w:p w:rsidR="00353A92" w:rsidRPr="00E01E09" w:rsidRDefault="00E01E09" w:rsidP="006222BA">
            <w:pPr>
              <w:rPr>
                <w:rFonts w:eastAsia="Calibri"/>
                <w:lang w:val="en-US" w:eastAsia="en-US"/>
              </w:rPr>
            </w:pPr>
            <w:r w:rsidRPr="00E01E09">
              <w:rPr>
                <w:lang w:val="en-US"/>
              </w:rPr>
              <w:t>Type/s of trainin</w:t>
            </w:r>
            <w:r>
              <w:rPr>
                <w:lang w:val="en-US"/>
              </w:rPr>
              <w:t>g</w:t>
            </w:r>
          </w:p>
        </w:tc>
        <w:tc>
          <w:tcPr>
            <w:tcW w:w="5250" w:type="dxa"/>
            <w:shd w:val="clear" w:color="auto" w:fill="auto"/>
            <w:vAlign w:val="center"/>
          </w:tcPr>
          <w:p w:rsidR="00726E73" w:rsidRPr="00726E73" w:rsidRDefault="00726E73" w:rsidP="00450D85">
            <w:pPr>
              <w:rPr>
                <w:rFonts w:eastAsia="Calibri"/>
                <w:lang w:val="en-US" w:eastAsia="en-US"/>
              </w:rPr>
            </w:pPr>
            <w:r w:rsidRPr="00726E73">
              <w:rPr>
                <w:rFonts w:ascii="Arial" w:hAnsi="Arial" w:cs="Arial"/>
                <w:sz w:val="19"/>
                <w:szCs w:val="19"/>
                <w:lang w:val="en-US"/>
              </w:rPr>
              <w:t>Seminars –</w:t>
            </w:r>
            <w:r w:rsidR="00D0593A">
              <w:rPr>
                <w:rFonts w:ascii="Arial" w:hAnsi="Arial" w:cs="Arial"/>
                <w:sz w:val="19"/>
                <w:szCs w:val="19"/>
                <w:lang w:val="en-US"/>
              </w:rPr>
              <w:t>6</w:t>
            </w:r>
            <w:r w:rsidRPr="00726E73">
              <w:rPr>
                <w:rFonts w:ascii="Arial" w:hAnsi="Arial" w:cs="Arial"/>
                <w:sz w:val="19"/>
                <w:szCs w:val="19"/>
                <w:lang w:val="en-US"/>
              </w:rPr>
              <w:t>hours, Classes –</w:t>
            </w:r>
            <w:r w:rsidR="00690231">
              <w:rPr>
                <w:rFonts w:ascii="Arial" w:hAnsi="Arial" w:cs="Arial"/>
                <w:sz w:val="19"/>
                <w:szCs w:val="19"/>
                <w:lang w:val="en-US"/>
              </w:rPr>
              <w:t>1</w:t>
            </w:r>
            <w:r w:rsidR="00D0593A">
              <w:rPr>
                <w:rFonts w:ascii="Arial" w:hAnsi="Arial" w:cs="Arial"/>
                <w:sz w:val="19"/>
                <w:szCs w:val="19"/>
                <w:lang w:val="en-US"/>
              </w:rPr>
              <w:t>2</w:t>
            </w:r>
            <w:r w:rsidRPr="00726E73">
              <w:rPr>
                <w:rFonts w:ascii="Arial" w:hAnsi="Arial" w:cs="Arial"/>
                <w:sz w:val="19"/>
                <w:szCs w:val="19"/>
                <w:lang w:val="en-US"/>
              </w:rPr>
              <w:t>hours,In total –</w:t>
            </w:r>
            <w:r w:rsidR="00D0593A">
              <w:rPr>
                <w:rFonts w:ascii="Arial" w:hAnsi="Arial" w:cs="Arial"/>
                <w:sz w:val="19"/>
                <w:szCs w:val="19"/>
                <w:lang w:val="en-US"/>
              </w:rPr>
              <w:t>18</w:t>
            </w:r>
            <w:r w:rsidRPr="00726E73">
              <w:rPr>
                <w:rFonts w:ascii="Arial" w:hAnsi="Arial" w:cs="Arial"/>
                <w:sz w:val="19"/>
                <w:szCs w:val="19"/>
                <w:lang w:val="en-US"/>
              </w:rPr>
              <w:t>hours</w:t>
            </w:r>
          </w:p>
          <w:p w:rsidR="00353A92" w:rsidRPr="001C5B63" w:rsidRDefault="00353A92" w:rsidP="00690231">
            <w:pPr>
              <w:rPr>
                <w:rFonts w:eastAsia="Calibri"/>
                <w:lang w:eastAsia="en-US"/>
              </w:rPr>
            </w:pPr>
          </w:p>
        </w:tc>
      </w:tr>
      <w:tr w:rsidR="00353A92" w:rsidRPr="000A62E3" w:rsidTr="006222BA">
        <w:trPr>
          <w:trHeight w:val="397"/>
          <w:jc w:val="center"/>
        </w:trPr>
        <w:tc>
          <w:tcPr>
            <w:tcW w:w="4106" w:type="dxa"/>
            <w:shd w:val="clear" w:color="auto" w:fill="auto"/>
            <w:vAlign w:val="center"/>
          </w:tcPr>
          <w:p w:rsidR="00353A92" w:rsidRPr="00D0593A" w:rsidRDefault="00D0593A" w:rsidP="005F3E19">
            <w:pPr>
              <w:rPr>
                <w:rFonts w:eastAsia="Calibri"/>
                <w:lang w:val="en-US" w:eastAsia="en-US"/>
              </w:rPr>
            </w:pPr>
            <w:r w:rsidRPr="00C35D1D">
              <w:rPr>
                <w:sz w:val="22"/>
                <w:szCs w:val="22"/>
                <w:lang w:val="en-US"/>
              </w:rPr>
              <w:t>Method of verification of learning outcomes</w:t>
            </w:r>
            <w:r w:rsidRPr="00D0593A">
              <w:rPr>
                <w:rStyle w:val="Odwoanieprzypisudolnego"/>
                <w:rFonts w:eastAsia="Calibri"/>
                <w:lang w:val="en-US" w:eastAsia="en-US"/>
              </w:rPr>
              <w:t xml:space="preserve"> </w:t>
            </w:r>
            <w:r w:rsidR="00276CA0">
              <w:rPr>
                <w:rStyle w:val="Odwoanieprzypisudolnego"/>
                <w:rFonts w:eastAsia="Calibri"/>
                <w:lang w:eastAsia="en-US"/>
              </w:rPr>
              <w:footnoteReference w:id="1"/>
            </w:r>
          </w:p>
        </w:tc>
        <w:tc>
          <w:tcPr>
            <w:tcW w:w="5250" w:type="dxa"/>
            <w:shd w:val="clear" w:color="auto" w:fill="auto"/>
            <w:vAlign w:val="center"/>
          </w:tcPr>
          <w:p w:rsidR="00353A92" w:rsidRPr="00726E73" w:rsidRDefault="00C57375" w:rsidP="005F3E19">
            <w:pPr>
              <w:rPr>
                <w:rFonts w:eastAsia="Calibri"/>
                <w:lang w:val="en-US" w:eastAsia="en-US"/>
              </w:rPr>
            </w:pPr>
            <w:sdt>
              <w:sdtPr>
                <w:rPr>
                  <w:rFonts w:eastAsia="Calibri"/>
                  <w:vertAlign w:val="superscript"/>
                  <w:lang w:eastAsia="en-US"/>
                </w:rPr>
                <w:id w:val="751165310"/>
                <w:lock w:val="sdtLocked"/>
              </w:sdtPr>
              <w:sdtEndPr/>
              <w:sdtContent>
                <w:sdt>
                  <w:sdtPr>
                    <w:rPr>
                      <w:rFonts w:eastAsia="Calibri"/>
                      <w:b/>
                      <w:vertAlign w:val="superscript"/>
                      <w:lang w:eastAsia="en-US"/>
                    </w:rPr>
                    <w:id w:val="2143107748"/>
                    <w:lock w:val="contentLocked"/>
                  </w:sdtPr>
                  <w:sdtEndPr/>
                  <w:sdtContent>
                    <w:r w:rsidR="000A62E3" w:rsidRPr="00726E73">
                      <w:rPr>
                        <w:rFonts w:ascii="MS Gothic" w:eastAsia="MS Gothic" w:hAnsi="MS Gothic" w:hint="eastAsia"/>
                        <w:b/>
                        <w:lang w:val="en-US" w:eastAsia="en-US"/>
                      </w:rPr>
                      <w:t>☒</w:t>
                    </w:r>
                  </w:sdtContent>
                </w:sdt>
                <w:r w:rsidR="000A62E3" w:rsidRPr="00726E73">
                  <w:rPr>
                    <w:lang w:val="en-US"/>
                  </w:rPr>
                  <w:t xml:space="preserve"> graded assessment: *</w:t>
                </w:r>
              </w:sdtContent>
            </w:sdt>
          </w:p>
          <w:p w:rsidR="00353A92" w:rsidRPr="000A62E3" w:rsidRDefault="00C57375" w:rsidP="00EB3A95">
            <w:pPr>
              <w:ind w:firstLine="554"/>
              <w:rPr>
                <w:rFonts w:eastAsia="Calibri"/>
                <w:lang w:val="en-US" w:eastAsia="en-US"/>
              </w:rPr>
            </w:pPr>
            <w:sdt>
              <w:sdtPr>
                <w:rPr>
                  <w:rFonts w:eastAsia="Calibri"/>
                  <w:lang w:eastAsia="en-US"/>
                </w:rPr>
                <w:id w:val="2096661139"/>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lang w:val="en-US"/>
              </w:rPr>
              <w:t>descriptive</w:t>
            </w:r>
          </w:p>
          <w:p w:rsidR="00353A92" w:rsidRPr="000A62E3" w:rsidRDefault="00C57375" w:rsidP="00EB3A95">
            <w:pPr>
              <w:ind w:firstLine="554"/>
              <w:rPr>
                <w:rFonts w:eastAsia="Calibri"/>
                <w:lang w:val="en-US" w:eastAsia="en-US"/>
              </w:rPr>
            </w:pPr>
            <w:sdt>
              <w:sdtPr>
                <w:rPr>
                  <w:rFonts w:eastAsia="Calibri"/>
                  <w:lang w:eastAsia="en-US"/>
                </w:rPr>
                <w:id w:val="-1642801817"/>
                <w:lock w:val="sdtLocked"/>
              </w:sdtPr>
              <w:sdtEndPr/>
              <w:sdtContent>
                <w:sdt>
                  <w:sdtPr>
                    <w:rPr>
                      <w:rFonts w:eastAsia="Calibri"/>
                      <w:b/>
                      <w:lang w:eastAsia="en-US"/>
                    </w:rPr>
                    <w:id w:val="1295255082"/>
                    <w:lock w:val="contentLocked"/>
                  </w:sdtPr>
                  <w:sdtEndPr/>
                  <w:sdtContent>
                    <w:r w:rsidR="00610805">
                      <w:rPr>
                        <w:rFonts w:ascii="MS Gothic" w:eastAsia="MS Gothic" w:hAnsi="MS Gothic" w:hint="eastAsia"/>
                        <w:b/>
                        <w:lang w:eastAsia="en-US"/>
                      </w:rPr>
                      <w:t>☒</w:t>
                    </w:r>
                  </w:sdtContent>
                </w:sdt>
              </w:sdtContent>
            </w:sdt>
            <w:r w:rsidR="0066268A" w:rsidRPr="000A62E3">
              <w:rPr>
                <w:rFonts w:eastAsia="Calibri"/>
                <w:lang w:val="en-US" w:eastAsia="en-US"/>
              </w:rPr>
              <w:t xml:space="preserve"> </w:t>
            </w:r>
            <w:r w:rsidR="00353A92" w:rsidRPr="000A62E3">
              <w:rPr>
                <w:rFonts w:eastAsia="Calibri"/>
                <w:lang w:val="en-US" w:eastAsia="en-US"/>
              </w:rPr>
              <w:t>test</w:t>
            </w:r>
          </w:p>
          <w:p w:rsidR="00353A92" w:rsidRPr="000A62E3" w:rsidRDefault="00C57375" w:rsidP="00EB3A95">
            <w:pPr>
              <w:ind w:firstLine="554"/>
              <w:rPr>
                <w:rFonts w:eastAsia="Calibri"/>
                <w:lang w:val="en-US" w:eastAsia="en-US"/>
              </w:rPr>
            </w:pPr>
            <w:sdt>
              <w:sdtPr>
                <w:rPr>
                  <w:rFonts w:eastAsia="Calibri"/>
                  <w:lang w:eastAsia="en-US"/>
                </w:rPr>
                <w:id w:val="695653667"/>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lang w:val="en-US"/>
              </w:rPr>
              <w:t>practical</w:t>
            </w:r>
          </w:p>
          <w:p w:rsidR="00353A92" w:rsidRPr="000A62E3" w:rsidRDefault="00C57375" w:rsidP="00EB3A95">
            <w:pPr>
              <w:ind w:firstLine="554"/>
              <w:rPr>
                <w:rFonts w:eastAsia="Calibri"/>
                <w:lang w:val="en-US" w:eastAsia="en-US"/>
              </w:rPr>
            </w:pPr>
            <w:sdt>
              <w:sdtPr>
                <w:rPr>
                  <w:rFonts w:eastAsia="Calibri"/>
                  <w:lang w:eastAsia="en-US"/>
                </w:rPr>
                <w:id w:val="383150466"/>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rFonts w:eastAsia="Calibri"/>
                <w:lang w:val="en-US" w:eastAsia="en-US"/>
              </w:rPr>
              <w:t>oral</w:t>
            </w:r>
          </w:p>
          <w:p w:rsidR="00353A92" w:rsidRPr="000A62E3" w:rsidRDefault="00353A92" w:rsidP="005F3E19">
            <w:pPr>
              <w:rPr>
                <w:rFonts w:eastAsia="Calibri"/>
                <w:lang w:val="en-US" w:eastAsia="en-US"/>
              </w:rPr>
            </w:pPr>
          </w:p>
          <w:p w:rsidR="00353A92" w:rsidRPr="000A62E3" w:rsidRDefault="00C57375" w:rsidP="00EB3A95">
            <w:pPr>
              <w:rPr>
                <w:rFonts w:eastAsia="Calibri"/>
                <w:lang w:val="en-US" w:eastAsia="en-US"/>
              </w:rPr>
            </w:pPr>
            <w:sdt>
              <w:sdtPr>
                <w:rPr>
                  <w:rFonts w:eastAsia="Calibri"/>
                  <w:lang w:eastAsia="en-US"/>
                </w:rPr>
                <w:id w:val="1611018182"/>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Pr>
                <w:rFonts w:eastAsia="Calibri"/>
                <w:lang w:val="en-US" w:eastAsia="en-US"/>
              </w:rPr>
              <w:t>non-</w:t>
            </w:r>
            <w:r w:rsidR="000A62E3" w:rsidRPr="000A62E3">
              <w:rPr>
                <w:lang w:val="en-US"/>
              </w:rPr>
              <w:t>graded assessment</w:t>
            </w:r>
          </w:p>
          <w:p w:rsidR="00353A92" w:rsidRPr="000A62E3" w:rsidRDefault="00353A92" w:rsidP="005F3E19">
            <w:pPr>
              <w:rPr>
                <w:rFonts w:eastAsia="Calibri"/>
                <w:lang w:val="en-US" w:eastAsia="en-US"/>
              </w:rPr>
            </w:pPr>
          </w:p>
          <w:p w:rsidR="00353A92" w:rsidRPr="000A62E3" w:rsidRDefault="00C57375" w:rsidP="005F3E19">
            <w:pPr>
              <w:rPr>
                <w:rFonts w:eastAsia="Calibri"/>
                <w:lang w:val="en-US" w:eastAsia="en-US"/>
              </w:rPr>
            </w:pPr>
            <w:sdt>
              <w:sdtPr>
                <w:rPr>
                  <w:rFonts w:eastAsia="Calibri"/>
                  <w:lang w:eastAsia="en-US"/>
                </w:rPr>
                <w:id w:val="35167897"/>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rFonts w:eastAsia="Calibri"/>
                <w:lang w:val="en-US" w:eastAsia="en-US"/>
              </w:rPr>
              <w:t xml:space="preserve">final </w:t>
            </w:r>
            <w:r w:rsidR="00D0593A">
              <w:rPr>
                <w:rFonts w:eastAsia="Calibri"/>
                <w:lang w:val="en-US" w:eastAsia="en-US"/>
              </w:rPr>
              <w:t>exam</w:t>
            </w:r>
            <w:r w:rsidR="00353A92" w:rsidRPr="000A62E3">
              <w:rPr>
                <w:rFonts w:eastAsia="Calibri"/>
                <w:lang w:val="en-US" w:eastAsia="en-US"/>
              </w:rPr>
              <w:t>:</w:t>
            </w:r>
          </w:p>
          <w:p w:rsidR="00353A92" w:rsidRPr="000A62E3" w:rsidRDefault="00C57375" w:rsidP="00EB3A95">
            <w:pPr>
              <w:ind w:left="63" w:firstLine="491"/>
              <w:rPr>
                <w:rFonts w:eastAsia="Calibri"/>
                <w:lang w:val="en-US" w:eastAsia="en-US"/>
              </w:rPr>
            </w:pPr>
            <w:sdt>
              <w:sdtPr>
                <w:rPr>
                  <w:rFonts w:eastAsia="Calibri"/>
                  <w:lang w:eastAsia="en-US"/>
                </w:rPr>
                <w:id w:val="-101198199"/>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lang w:val="en-US"/>
              </w:rPr>
              <w:t>descriptive</w:t>
            </w:r>
          </w:p>
          <w:p w:rsidR="00353A92" w:rsidRPr="000A62E3" w:rsidRDefault="00C57375" w:rsidP="00EB3A95">
            <w:pPr>
              <w:ind w:left="63" w:firstLine="491"/>
              <w:rPr>
                <w:rFonts w:eastAsia="Calibri"/>
                <w:lang w:val="en-US" w:eastAsia="en-US"/>
              </w:rPr>
            </w:pPr>
            <w:sdt>
              <w:sdtPr>
                <w:rPr>
                  <w:rFonts w:eastAsia="Calibri"/>
                  <w:lang w:eastAsia="en-US"/>
                </w:rPr>
                <w:id w:val="-1454708650"/>
                <w:lock w:val="sdtLocked"/>
              </w:sdtPr>
              <w:sdtEndPr/>
              <w:sdtContent>
                <w:sdt>
                  <w:sdtPr>
                    <w:rPr>
                      <w:rFonts w:eastAsia="Calibri"/>
                      <w:b/>
                      <w:lang w:eastAsia="en-US"/>
                    </w:rPr>
                    <w:id w:val="2143107753"/>
                    <w:lock w:val="contentLocked"/>
                  </w:sdtPr>
                  <w:sdtEndPr/>
                  <w:sdtContent>
                    <w:r w:rsidR="000A62E3">
                      <w:rPr>
                        <w:rFonts w:ascii="MS Gothic" w:eastAsia="MS Gothic" w:hAnsi="MS Gothic" w:hint="eastAsia"/>
                        <w:b/>
                        <w:lang w:eastAsia="en-US"/>
                      </w:rPr>
                      <w:t>☒</w:t>
                    </w:r>
                  </w:sdtContent>
                </w:sdt>
              </w:sdtContent>
            </w:sdt>
            <w:r w:rsidR="0066268A" w:rsidRPr="000A62E3">
              <w:rPr>
                <w:rFonts w:eastAsia="Calibri"/>
                <w:lang w:val="en-US" w:eastAsia="en-US"/>
              </w:rPr>
              <w:t xml:space="preserve"> </w:t>
            </w:r>
            <w:r w:rsidR="000A62E3">
              <w:rPr>
                <w:rFonts w:eastAsia="Calibri"/>
                <w:lang w:val="en-US" w:eastAsia="en-US"/>
              </w:rPr>
              <w:t>test</w:t>
            </w:r>
          </w:p>
          <w:p w:rsidR="00353A92" w:rsidRPr="000A62E3" w:rsidRDefault="00C57375" w:rsidP="00EB3A95">
            <w:pPr>
              <w:ind w:left="63" w:firstLine="491"/>
              <w:rPr>
                <w:rFonts w:eastAsia="Calibri"/>
                <w:lang w:val="en-US" w:eastAsia="en-US"/>
              </w:rPr>
            </w:pPr>
            <w:sdt>
              <w:sdtPr>
                <w:rPr>
                  <w:rFonts w:eastAsia="Calibri"/>
                  <w:lang w:eastAsia="en-US"/>
                </w:rPr>
                <w:id w:val="-1610657134"/>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Pr>
                <w:rFonts w:eastAsia="Calibri"/>
                <w:lang w:val="en-US" w:eastAsia="en-US"/>
              </w:rPr>
              <w:t>practical</w:t>
            </w:r>
          </w:p>
          <w:p w:rsidR="00353A92" w:rsidRPr="000A62E3" w:rsidRDefault="00C57375" w:rsidP="000A62E3">
            <w:pPr>
              <w:ind w:left="63" w:firstLine="491"/>
              <w:rPr>
                <w:rFonts w:eastAsia="Calibri"/>
                <w:lang w:val="en-US" w:eastAsia="en-US"/>
              </w:rPr>
            </w:pPr>
            <w:sdt>
              <w:sdtPr>
                <w:rPr>
                  <w:rFonts w:eastAsia="Calibri"/>
                  <w:lang w:eastAsia="en-US"/>
                </w:rPr>
                <w:id w:val="-86005868"/>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Pr>
                <w:rFonts w:eastAsia="Calibri"/>
                <w:lang w:val="en-US" w:eastAsia="en-US"/>
              </w:rPr>
              <w:t>oral</w:t>
            </w:r>
          </w:p>
        </w:tc>
      </w:tr>
      <w:tr w:rsidR="00353A92" w:rsidRPr="001C5B63" w:rsidTr="006222BA">
        <w:trPr>
          <w:trHeight w:val="397"/>
          <w:jc w:val="center"/>
        </w:trPr>
        <w:tc>
          <w:tcPr>
            <w:tcW w:w="4106" w:type="dxa"/>
            <w:shd w:val="clear" w:color="auto" w:fill="auto"/>
            <w:vAlign w:val="center"/>
          </w:tcPr>
          <w:p w:rsidR="00353A92" w:rsidRPr="000A62E3" w:rsidRDefault="000A62E3" w:rsidP="005F3E19">
            <w:pPr>
              <w:rPr>
                <w:rFonts w:eastAsia="Calibri"/>
                <w:lang w:val="en-US" w:eastAsia="en-US"/>
              </w:rPr>
            </w:pPr>
            <w:r w:rsidRPr="000A62E3">
              <w:rPr>
                <w:lang w:val="en-US"/>
              </w:rPr>
              <w:t>Head of the Department/ Clinic, Unit</w:t>
            </w:r>
          </w:p>
        </w:tc>
        <w:tc>
          <w:tcPr>
            <w:tcW w:w="5250" w:type="dxa"/>
            <w:shd w:val="clear" w:color="auto" w:fill="auto"/>
            <w:vAlign w:val="center"/>
          </w:tcPr>
          <w:p w:rsidR="00353A92" w:rsidRPr="001C5B63" w:rsidRDefault="00610805" w:rsidP="005F3E19">
            <w:pPr>
              <w:rPr>
                <w:rFonts w:eastAsia="Calibri"/>
                <w:lang w:eastAsia="en-US"/>
              </w:rPr>
            </w:pPr>
            <w:r w:rsidRPr="00997C84">
              <w:rPr>
                <w:rFonts w:eastAsia="Calibri"/>
                <w:lang w:val="en-US" w:eastAsia="en-US"/>
              </w:rPr>
              <w:t xml:space="preserve">Prof. dr hab. n. med. </w:t>
            </w:r>
            <w:r w:rsidRPr="0016761E">
              <w:rPr>
                <w:rFonts w:eastAsia="Calibri"/>
                <w:lang w:eastAsia="en-US"/>
              </w:rPr>
              <w:t>Marek Brzosko</w:t>
            </w:r>
          </w:p>
        </w:tc>
      </w:tr>
      <w:tr w:rsidR="00353A92" w:rsidRPr="00726E73" w:rsidTr="006222BA">
        <w:trPr>
          <w:trHeight w:val="397"/>
          <w:jc w:val="center"/>
        </w:trPr>
        <w:tc>
          <w:tcPr>
            <w:tcW w:w="4106" w:type="dxa"/>
            <w:shd w:val="clear" w:color="auto" w:fill="auto"/>
            <w:vAlign w:val="center"/>
          </w:tcPr>
          <w:p w:rsidR="00353A92" w:rsidRPr="000A62E3" w:rsidRDefault="000A62E3" w:rsidP="005F3E19">
            <w:pPr>
              <w:rPr>
                <w:rFonts w:eastAsia="Calibri"/>
                <w:lang w:val="en-US" w:eastAsia="en-US"/>
              </w:rPr>
            </w:pPr>
            <w:r w:rsidRPr="000A62E3">
              <w:rPr>
                <w:lang w:val="en-US"/>
              </w:rPr>
              <w:t>Tutor responsible for the module</w:t>
            </w:r>
          </w:p>
        </w:tc>
        <w:tc>
          <w:tcPr>
            <w:tcW w:w="5250" w:type="dxa"/>
            <w:shd w:val="clear" w:color="auto" w:fill="auto"/>
            <w:vAlign w:val="center"/>
          </w:tcPr>
          <w:p w:rsidR="00610805" w:rsidRPr="00BB6C0E" w:rsidRDefault="00610805" w:rsidP="00610805">
            <w:pPr>
              <w:rPr>
                <w:rFonts w:eastAsia="Calibri"/>
                <w:lang w:val="en-US" w:eastAsia="en-US"/>
              </w:rPr>
            </w:pPr>
            <w:r w:rsidRPr="00610805">
              <w:rPr>
                <w:rFonts w:eastAsia="Calibri"/>
                <w:lang w:val="en-US" w:eastAsia="en-US"/>
              </w:rPr>
              <w:t xml:space="preserve">dr n. med. </w:t>
            </w:r>
            <w:r w:rsidRPr="00BB6C0E">
              <w:rPr>
                <w:rFonts w:eastAsia="Calibri"/>
                <w:lang w:val="en-US" w:eastAsia="en-US"/>
              </w:rPr>
              <w:t>Jacek Fliciński</w:t>
            </w:r>
          </w:p>
          <w:p w:rsidR="00353A92" w:rsidRPr="00610805" w:rsidRDefault="00610805" w:rsidP="00610805">
            <w:pPr>
              <w:rPr>
                <w:rFonts w:eastAsia="Calibri"/>
                <w:lang w:val="en-US" w:eastAsia="en-US"/>
              </w:rPr>
            </w:pPr>
            <w:r w:rsidRPr="00BB6C0E">
              <w:rPr>
                <w:rFonts w:eastAsia="Calibri"/>
                <w:lang w:val="en-US" w:eastAsia="en-US"/>
              </w:rPr>
              <w:t>jacek</w:t>
            </w:r>
            <w:r w:rsidR="00882BB7">
              <w:rPr>
                <w:rFonts w:eastAsia="Calibri"/>
                <w:lang w:val="en-US" w:eastAsia="en-US"/>
              </w:rPr>
              <w:t>.</w:t>
            </w:r>
            <w:r w:rsidRPr="00BB6C0E">
              <w:rPr>
                <w:rFonts w:eastAsia="Calibri"/>
                <w:lang w:val="en-US" w:eastAsia="en-US"/>
              </w:rPr>
              <w:t>fl</w:t>
            </w:r>
            <w:r w:rsidR="00882BB7">
              <w:rPr>
                <w:rFonts w:eastAsia="Calibri"/>
                <w:lang w:val="en-US" w:eastAsia="en-US"/>
              </w:rPr>
              <w:t>icinski</w:t>
            </w:r>
            <w:r w:rsidRPr="00BB6C0E">
              <w:rPr>
                <w:rFonts w:eastAsia="Calibri"/>
                <w:lang w:val="en-US" w:eastAsia="en-US"/>
              </w:rPr>
              <w:t>@pum.edu.pl</w:t>
            </w:r>
            <w:r w:rsidR="00882BB7">
              <w:rPr>
                <w:rFonts w:eastAsia="Calibri"/>
                <w:lang w:val="en-US" w:eastAsia="en-US"/>
              </w:rPr>
              <w:t xml:space="preserve"> </w:t>
            </w:r>
            <w:r>
              <w:rPr>
                <w:rFonts w:eastAsia="Calibri"/>
                <w:lang w:val="en-US" w:eastAsia="en-US"/>
              </w:rPr>
              <w:t xml:space="preserve">/ </w:t>
            </w:r>
            <w:r w:rsidR="00882BB7">
              <w:rPr>
                <w:rFonts w:eastAsia="Calibri"/>
                <w:lang w:val="en-US" w:eastAsia="en-US"/>
              </w:rPr>
              <w:t xml:space="preserve">phone </w:t>
            </w:r>
            <w:r>
              <w:rPr>
                <w:rFonts w:eastAsia="Calibri"/>
                <w:lang w:val="en-US" w:eastAsia="en-US"/>
              </w:rPr>
              <w:t>914253340</w:t>
            </w:r>
          </w:p>
        </w:tc>
      </w:tr>
      <w:tr w:rsidR="000A62E3" w:rsidRPr="001C5B63" w:rsidTr="006222BA">
        <w:trPr>
          <w:trHeight w:val="397"/>
          <w:jc w:val="center"/>
        </w:trPr>
        <w:tc>
          <w:tcPr>
            <w:tcW w:w="4106" w:type="dxa"/>
            <w:vMerge w:val="restart"/>
            <w:shd w:val="clear" w:color="auto" w:fill="auto"/>
            <w:vAlign w:val="center"/>
          </w:tcPr>
          <w:p w:rsidR="000A62E3" w:rsidRPr="001C5B63" w:rsidRDefault="000A62E3" w:rsidP="005F3E19">
            <w:pPr>
              <w:rPr>
                <w:rFonts w:eastAsia="Calibri"/>
                <w:lang w:eastAsia="en-US"/>
              </w:rPr>
            </w:pPr>
            <w:r>
              <w:t>Department’s/ Clinic’s/ Unit’s website</w:t>
            </w:r>
          </w:p>
        </w:tc>
        <w:tc>
          <w:tcPr>
            <w:tcW w:w="5250" w:type="dxa"/>
            <w:shd w:val="clear" w:color="auto" w:fill="auto"/>
            <w:vAlign w:val="center"/>
          </w:tcPr>
          <w:p w:rsidR="000A62E3" w:rsidRDefault="000A62E3" w:rsidP="005F3E19">
            <w:r>
              <w:t xml:space="preserve">Katedra Reumatologii i Chorób Wewnętrznych, </w:t>
            </w:r>
          </w:p>
          <w:p w:rsidR="000A62E3" w:rsidRDefault="000A62E3" w:rsidP="005F3E19">
            <w:pPr>
              <w:rPr>
                <w:rFonts w:eastAsia="Calibri"/>
                <w:lang w:eastAsia="en-US"/>
              </w:rPr>
            </w:pPr>
            <w:r w:rsidRPr="001F11CB">
              <w:rPr>
                <w:rFonts w:eastAsia="Calibri"/>
                <w:lang w:eastAsia="en-US"/>
              </w:rPr>
              <w:t>Klinika Chorób Wewnętrznych</w:t>
            </w:r>
            <w:r>
              <w:rPr>
                <w:rFonts w:eastAsia="Calibri"/>
                <w:lang w:eastAsia="en-US"/>
              </w:rPr>
              <w:t xml:space="preserve">, </w:t>
            </w:r>
            <w:r w:rsidR="00882BB7" w:rsidRPr="001F11CB">
              <w:rPr>
                <w:rFonts w:eastAsia="Calibri"/>
                <w:lang w:eastAsia="en-US"/>
              </w:rPr>
              <w:t xml:space="preserve">Reumatologii, </w:t>
            </w:r>
            <w:r w:rsidR="00882BB7">
              <w:rPr>
                <w:rFonts w:eastAsia="Calibri"/>
                <w:lang w:eastAsia="en-US"/>
              </w:rPr>
              <w:t xml:space="preserve">Diabetologii, </w:t>
            </w:r>
            <w:r w:rsidRPr="001F11CB">
              <w:rPr>
                <w:rFonts w:eastAsia="Calibri"/>
                <w:lang w:eastAsia="en-US"/>
              </w:rPr>
              <w:t>Geriatrii</w:t>
            </w:r>
            <w:r>
              <w:rPr>
                <w:rFonts w:eastAsia="Calibri"/>
                <w:lang w:eastAsia="en-US"/>
              </w:rPr>
              <w:t xml:space="preserve"> i Immunologii Klinicznej</w:t>
            </w:r>
          </w:p>
          <w:p w:rsidR="000A62E3" w:rsidRPr="00E75804" w:rsidRDefault="000A62E3" w:rsidP="005F3E19">
            <w:r>
              <w:t>SPSK1,71 – 252 Szczecin ul. Unii Lubelskiej 1</w:t>
            </w:r>
          </w:p>
        </w:tc>
      </w:tr>
      <w:tr w:rsidR="000A62E3" w:rsidRPr="001C5B63" w:rsidTr="006222BA">
        <w:trPr>
          <w:trHeight w:val="397"/>
          <w:jc w:val="center"/>
        </w:trPr>
        <w:tc>
          <w:tcPr>
            <w:tcW w:w="4106" w:type="dxa"/>
            <w:vMerge/>
            <w:shd w:val="clear" w:color="auto" w:fill="auto"/>
            <w:vAlign w:val="center"/>
          </w:tcPr>
          <w:p w:rsidR="000A62E3" w:rsidRPr="001C5B63" w:rsidRDefault="000A62E3" w:rsidP="005F3E19">
            <w:pPr>
              <w:rPr>
                <w:rFonts w:eastAsia="Calibri"/>
                <w:lang w:eastAsia="en-US"/>
              </w:rPr>
            </w:pPr>
          </w:p>
        </w:tc>
        <w:tc>
          <w:tcPr>
            <w:tcW w:w="5250" w:type="dxa"/>
            <w:shd w:val="clear" w:color="auto" w:fill="auto"/>
            <w:vAlign w:val="center"/>
          </w:tcPr>
          <w:p w:rsidR="000A62E3" w:rsidRPr="001C5B63" w:rsidRDefault="000A62E3" w:rsidP="005F3E19">
            <w:pPr>
              <w:rPr>
                <w:rFonts w:eastAsia="Calibri"/>
                <w:lang w:eastAsia="en-US"/>
              </w:rPr>
            </w:pPr>
            <w:r w:rsidRPr="00DA026F">
              <w:rPr>
                <w:rFonts w:eastAsia="Calibri"/>
                <w:lang w:eastAsia="en-US"/>
              </w:rPr>
              <w:t>https://www.pum.edu.pl/wydzialy/wydzial-lekarsko-stomatologiczny/klinika-reumatologii-i-chorob-wewnetrznych</w:t>
            </w:r>
          </w:p>
        </w:tc>
      </w:tr>
      <w:tr w:rsidR="00353A92" w:rsidRPr="001C5B63" w:rsidTr="006222BA">
        <w:trPr>
          <w:trHeight w:val="397"/>
          <w:jc w:val="center"/>
        </w:trPr>
        <w:tc>
          <w:tcPr>
            <w:tcW w:w="4106" w:type="dxa"/>
            <w:shd w:val="clear" w:color="auto" w:fill="auto"/>
            <w:vAlign w:val="center"/>
          </w:tcPr>
          <w:p w:rsidR="00353A92" w:rsidRPr="001C5B63" w:rsidRDefault="000A62E3" w:rsidP="005F3E19">
            <w:pPr>
              <w:rPr>
                <w:rFonts w:eastAsia="Calibri"/>
                <w:lang w:eastAsia="en-US"/>
              </w:rPr>
            </w:pPr>
            <w:r>
              <w:rPr>
                <w:rFonts w:eastAsia="Calibri"/>
                <w:lang w:eastAsia="en-US"/>
              </w:rPr>
              <w:t>Language</w:t>
            </w:r>
          </w:p>
        </w:tc>
        <w:tc>
          <w:tcPr>
            <w:tcW w:w="5250" w:type="dxa"/>
            <w:shd w:val="clear" w:color="auto" w:fill="auto"/>
            <w:vAlign w:val="center"/>
          </w:tcPr>
          <w:p w:rsidR="00353A92" w:rsidRPr="001C5B63" w:rsidRDefault="000A62E3" w:rsidP="005F3E19">
            <w:pPr>
              <w:tabs>
                <w:tab w:val="left" w:pos="4073"/>
              </w:tabs>
              <w:rPr>
                <w:rFonts w:eastAsia="Calibri"/>
                <w:lang w:eastAsia="en-US"/>
              </w:rPr>
            </w:pPr>
            <w:r>
              <w:rPr>
                <w:rFonts w:eastAsia="Calibri"/>
                <w:lang w:eastAsia="en-US"/>
              </w:rPr>
              <w:t>english</w:t>
            </w:r>
          </w:p>
        </w:tc>
      </w:tr>
    </w:tbl>
    <w:p w:rsidR="00353A92" w:rsidRDefault="00353A92" w:rsidP="00353A92">
      <w:pPr>
        <w:spacing w:after="200" w:line="276" w:lineRule="auto"/>
        <w:ind w:left="720"/>
        <w:rPr>
          <w:rFonts w:eastAsia="Calibri"/>
          <w:b/>
          <w:lang w:eastAsia="en-US"/>
        </w:rPr>
      </w:pPr>
    </w:p>
    <w:p w:rsidR="008B4948" w:rsidRDefault="008B4948" w:rsidP="00353A92">
      <w:pPr>
        <w:spacing w:after="200" w:line="276" w:lineRule="auto"/>
        <w:jc w:val="center"/>
        <w:rPr>
          <w:rFonts w:eastAsia="Calibri"/>
          <w:b/>
          <w:lang w:eastAsia="en-US"/>
        </w:rPr>
      </w:pPr>
    </w:p>
    <w:p w:rsidR="00353A92" w:rsidRPr="00346014" w:rsidRDefault="00C35D1D" w:rsidP="00353A92">
      <w:pPr>
        <w:spacing w:after="200" w:line="276" w:lineRule="auto"/>
        <w:jc w:val="center"/>
        <w:rPr>
          <w:rFonts w:eastAsia="Calibri"/>
          <w:b/>
          <w:lang w:eastAsia="en-US"/>
        </w:rPr>
      </w:pPr>
      <w:r>
        <w:rPr>
          <w:rFonts w:eastAsia="Calibri"/>
          <w:b/>
          <w:lang w:eastAsia="en-US"/>
        </w:rPr>
        <w:lastRenderedPageBreak/>
        <w:t>Detailed information</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560"/>
        <w:gridCol w:w="6213"/>
      </w:tblGrid>
      <w:tr w:rsidR="00353A92" w:rsidRPr="008E76FF" w:rsidTr="001C5B63">
        <w:trPr>
          <w:trHeight w:val="397"/>
          <w:jc w:val="center"/>
        </w:trPr>
        <w:tc>
          <w:tcPr>
            <w:tcW w:w="3665" w:type="dxa"/>
            <w:gridSpan w:val="2"/>
            <w:shd w:val="clear" w:color="auto" w:fill="auto"/>
            <w:vAlign w:val="center"/>
          </w:tcPr>
          <w:p w:rsidR="00353A92" w:rsidRPr="00C35D1D" w:rsidRDefault="008E76FF" w:rsidP="001C5B63">
            <w:pPr>
              <w:jc w:val="center"/>
              <w:rPr>
                <w:rFonts w:eastAsia="Calibri"/>
                <w:sz w:val="22"/>
                <w:szCs w:val="22"/>
                <w:lang w:eastAsia="en-US"/>
              </w:rPr>
            </w:pPr>
            <w:r w:rsidRPr="00C35D1D">
              <w:rPr>
                <w:sz w:val="22"/>
                <w:szCs w:val="22"/>
              </w:rPr>
              <w:t>Module objectives</w:t>
            </w:r>
          </w:p>
        </w:tc>
        <w:tc>
          <w:tcPr>
            <w:tcW w:w="6213" w:type="dxa"/>
            <w:shd w:val="clear" w:color="auto" w:fill="auto"/>
            <w:vAlign w:val="center"/>
          </w:tcPr>
          <w:p w:rsidR="008E76FF" w:rsidRPr="00C35D1D" w:rsidRDefault="008E76FF" w:rsidP="008E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35D1D">
              <w:rPr>
                <w:sz w:val="22"/>
                <w:szCs w:val="22"/>
              </w:rPr>
              <w:t xml:space="preserve">Provide basic knowledge in the field of </w:t>
            </w:r>
            <w:r w:rsidR="00C82E7C">
              <w:rPr>
                <w:sz w:val="22"/>
                <w:szCs w:val="22"/>
              </w:rPr>
              <w:t>geriatrics</w:t>
            </w:r>
            <w:r w:rsidRPr="00C35D1D">
              <w:rPr>
                <w:sz w:val="22"/>
                <w:szCs w:val="22"/>
              </w:rPr>
              <w:t xml:space="preserve">. The aim of the course is to present the clinical picture, diagnosis, differentiation and treatment of the most common </w:t>
            </w:r>
            <w:r w:rsidR="00C82E7C">
              <w:rPr>
                <w:sz w:val="22"/>
                <w:szCs w:val="22"/>
              </w:rPr>
              <w:t xml:space="preserve">geriatric </w:t>
            </w:r>
            <w:r w:rsidRPr="00C35D1D">
              <w:rPr>
                <w:sz w:val="22"/>
                <w:szCs w:val="22"/>
              </w:rPr>
              <w:t>problems.</w:t>
            </w:r>
          </w:p>
          <w:p w:rsidR="008E76FF" w:rsidRPr="00C35D1D" w:rsidRDefault="008E76FF" w:rsidP="008E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35D1D">
              <w:rPr>
                <w:sz w:val="22"/>
                <w:szCs w:val="22"/>
              </w:rPr>
              <w:t xml:space="preserve">Clinical exercises are intended to improve the skill of colletcting an interview and performing physical examination of </w:t>
            </w:r>
            <w:r w:rsidR="00C82E7C">
              <w:rPr>
                <w:sz w:val="22"/>
                <w:szCs w:val="22"/>
              </w:rPr>
              <w:t>geriatrical</w:t>
            </w:r>
            <w:r w:rsidR="00C82E7C" w:rsidRPr="00C35D1D">
              <w:rPr>
                <w:sz w:val="22"/>
                <w:szCs w:val="22"/>
              </w:rPr>
              <w:t xml:space="preserve"> </w:t>
            </w:r>
            <w:r w:rsidRPr="00C35D1D">
              <w:rPr>
                <w:sz w:val="22"/>
                <w:szCs w:val="22"/>
              </w:rPr>
              <w:t xml:space="preserve">patients, as well as conducting a comprehensive assessment of the condition of a </w:t>
            </w:r>
            <w:r w:rsidR="00C82E7C">
              <w:rPr>
                <w:sz w:val="22"/>
                <w:szCs w:val="22"/>
              </w:rPr>
              <w:t xml:space="preserve">geriatrical </w:t>
            </w:r>
            <w:r w:rsidRPr="00C35D1D">
              <w:rPr>
                <w:sz w:val="22"/>
                <w:szCs w:val="22"/>
              </w:rPr>
              <w:t>patient on the basis of standardized scales.</w:t>
            </w:r>
          </w:p>
          <w:p w:rsidR="008E76FF" w:rsidRPr="00C35D1D" w:rsidRDefault="008E76FF" w:rsidP="008E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US"/>
              </w:rPr>
            </w:pPr>
            <w:r w:rsidRPr="00C35D1D">
              <w:rPr>
                <w:sz w:val="22"/>
                <w:szCs w:val="22"/>
              </w:rPr>
              <w:t xml:space="preserve">Students learn about the specificity of dealing with a </w:t>
            </w:r>
            <w:r w:rsidR="00C82E7C">
              <w:rPr>
                <w:sz w:val="22"/>
                <w:szCs w:val="22"/>
              </w:rPr>
              <w:t xml:space="preserve">geriatric </w:t>
            </w:r>
            <w:r w:rsidRPr="00C35D1D">
              <w:rPr>
                <w:sz w:val="22"/>
                <w:szCs w:val="22"/>
              </w:rPr>
              <w:t>patient, acquire the ability to interpret the results of diagnostic tests (imaging, laboratory tests, including serological and biochemical tests).</w:t>
            </w:r>
          </w:p>
          <w:p w:rsidR="008E76FF" w:rsidRPr="00C35D1D" w:rsidRDefault="008E76FF" w:rsidP="00D213A2">
            <w:pPr>
              <w:rPr>
                <w:rFonts w:eastAsia="Calibri"/>
                <w:sz w:val="22"/>
                <w:szCs w:val="22"/>
                <w:lang w:val="en-US" w:eastAsia="en-US"/>
              </w:rPr>
            </w:pPr>
          </w:p>
        </w:tc>
      </w:tr>
      <w:tr w:rsidR="00C01C1A" w:rsidRPr="008E76FF" w:rsidTr="001C5B63">
        <w:trPr>
          <w:trHeight w:val="397"/>
          <w:jc w:val="center"/>
        </w:trPr>
        <w:tc>
          <w:tcPr>
            <w:tcW w:w="2105" w:type="dxa"/>
            <w:vMerge w:val="restart"/>
            <w:shd w:val="clear" w:color="auto" w:fill="auto"/>
            <w:vAlign w:val="center"/>
          </w:tcPr>
          <w:p w:rsidR="00C01C1A" w:rsidRPr="00C35D1D" w:rsidRDefault="008E76FF" w:rsidP="001C5B63">
            <w:pPr>
              <w:jc w:val="center"/>
              <w:rPr>
                <w:rFonts w:eastAsia="Calibri"/>
                <w:sz w:val="22"/>
                <w:szCs w:val="22"/>
                <w:highlight w:val="yellow"/>
                <w:lang w:eastAsia="en-US"/>
              </w:rPr>
            </w:pPr>
            <w:r w:rsidRPr="00C35D1D">
              <w:rPr>
                <w:sz w:val="22"/>
                <w:szCs w:val="22"/>
              </w:rPr>
              <w:t>Prerequisite /</w:t>
            </w:r>
            <w:r w:rsidR="006F0CB3">
              <w:rPr>
                <w:sz w:val="22"/>
                <w:szCs w:val="22"/>
              </w:rPr>
              <w:t xml:space="preserve">Essential </w:t>
            </w:r>
            <w:r w:rsidRPr="00C35D1D">
              <w:rPr>
                <w:sz w:val="22"/>
                <w:szCs w:val="22"/>
              </w:rPr>
              <w:t>requirements</w:t>
            </w:r>
          </w:p>
        </w:tc>
        <w:tc>
          <w:tcPr>
            <w:tcW w:w="1560" w:type="dxa"/>
            <w:vAlign w:val="center"/>
          </w:tcPr>
          <w:p w:rsidR="00C01C1A" w:rsidRPr="00C35D1D" w:rsidRDefault="008E76FF" w:rsidP="001C5B63">
            <w:pPr>
              <w:jc w:val="center"/>
              <w:rPr>
                <w:rFonts w:eastAsia="Calibri"/>
                <w:sz w:val="22"/>
                <w:szCs w:val="22"/>
                <w:lang w:eastAsia="en-US"/>
              </w:rPr>
            </w:pPr>
            <w:r w:rsidRPr="00C35D1D">
              <w:rPr>
                <w:sz w:val="22"/>
                <w:szCs w:val="22"/>
              </w:rPr>
              <w:t>Knowledge</w:t>
            </w:r>
          </w:p>
        </w:tc>
        <w:tc>
          <w:tcPr>
            <w:tcW w:w="6213" w:type="dxa"/>
            <w:shd w:val="clear" w:color="auto" w:fill="auto"/>
            <w:vAlign w:val="center"/>
          </w:tcPr>
          <w:p w:rsidR="008E76FF" w:rsidRPr="00C35D1D" w:rsidRDefault="008E76FF" w:rsidP="008E76FF">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Knowledge of the development, structure and functions of the human body in normal and pathological conditions based on the knowledge obtained in anatomy, physiology, pathophysiology, histopathology and internal diseases acquired at earlier stages of education.</w:t>
            </w:r>
          </w:p>
          <w:p w:rsidR="00F90373" w:rsidRPr="00C35D1D" w:rsidRDefault="008E76FF" w:rsidP="008E76FF">
            <w:pPr>
              <w:pStyle w:val="HTML-wstpniesformatowany"/>
              <w:rPr>
                <w:rFonts w:ascii="Times New Roman" w:hAnsi="Times New Roman" w:cs="Times New Roman"/>
                <w:sz w:val="22"/>
                <w:szCs w:val="22"/>
                <w:lang w:val="en-US"/>
              </w:rPr>
            </w:pPr>
            <w:r w:rsidRPr="00C35D1D">
              <w:rPr>
                <w:rStyle w:val="y2iqfc"/>
                <w:rFonts w:ascii="Times New Roman" w:hAnsi="Times New Roman" w:cs="Times New Roman"/>
                <w:sz w:val="22"/>
                <w:szCs w:val="22"/>
              </w:rPr>
              <w:t>Knowledge of diagnostics and pharmacotherapy of internal diseases.</w:t>
            </w:r>
          </w:p>
        </w:tc>
      </w:tr>
      <w:tr w:rsidR="00C01C1A" w:rsidRPr="008E76FF" w:rsidTr="001C5B63">
        <w:trPr>
          <w:trHeight w:val="397"/>
          <w:jc w:val="center"/>
        </w:trPr>
        <w:tc>
          <w:tcPr>
            <w:tcW w:w="2105" w:type="dxa"/>
            <w:vMerge/>
            <w:shd w:val="clear" w:color="auto" w:fill="auto"/>
            <w:vAlign w:val="center"/>
          </w:tcPr>
          <w:p w:rsidR="00C01C1A" w:rsidRPr="00C35D1D" w:rsidRDefault="00C01C1A" w:rsidP="001C5B63">
            <w:pPr>
              <w:jc w:val="center"/>
              <w:rPr>
                <w:rFonts w:eastAsia="Calibri"/>
                <w:sz w:val="22"/>
                <w:szCs w:val="22"/>
                <w:lang w:val="en-US" w:eastAsia="en-US"/>
              </w:rPr>
            </w:pPr>
          </w:p>
        </w:tc>
        <w:tc>
          <w:tcPr>
            <w:tcW w:w="1560" w:type="dxa"/>
            <w:vAlign w:val="center"/>
          </w:tcPr>
          <w:p w:rsidR="00C01C1A" w:rsidRPr="00C35D1D" w:rsidRDefault="008E76FF" w:rsidP="001C5B63">
            <w:pPr>
              <w:jc w:val="center"/>
              <w:rPr>
                <w:rFonts w:eastAsia="Calibri"/>
                <w:sz w:val="22"/>
                <w:szCs w:val="22"/>
                <w:lang w:eastAsia="en-US"/>
              </w:rPr>
            </w:pPr>
            <w:r w:rsidRPr="00C35D1D">
              <w:rPr>
                <w:rFonts w:eastAsia="Calibri"/>
                <w:sz w:val="22"/>
                <w:szCs w:val="22"/>
                <w:lang w:eastAsia="en-US"/>
              </w:rPr>
              <w:t>Skills</w:t>
            </w:r>
          </w:p>
        </w:tc>
        <w:tc>
          <w:tcPr>
            <w:tcW w:w="6213" w:type="dxa"/>
            <w:shd w:val="clear" w:color="auto" w:fill="auto"/>
            <w:vAlign w:val="center"/>
          </w:tcPr>
          <w:p w:rsidR="00C01C1A" w:rsidRPr="00C35D1D" w:rsidRDefault="008E76FF" w:rsidP="008E76FF">
            <w:pPr>
              <w:pStyle w:val="HTML-wstpniesformatowany"/>
              <w:rPr>
                <w:rFonts w:ascii="Times New Roman" w:hAnsi="Times New Roman" w:cs="Times New Roman"/>
                <w:sz w:val="22"/>
                <w:szCs w:val="22"/>
                <w:lang w:val="en-US"/>
              </w:rPr>
            </w:pPr>
            <w:r w:rsidRPr="00C35D1D">
              <w:rPr>
                <w:rStyle w:val="y2iqfc"/>
                <w:rFonts w:ascii="Times New Roman" w:hAnsi="Times New Roman" w:cs="Times New Roman"/>
                <w:sz w:val="22"/>
                <w:szCs w:val="22"/>
              </w:rPr>
              <w:t>Assessment of the psychosomatic state of the patient with a detailed physical and subjective examination</w:t>
            </w:r>
          </w:p>
        </w:tc>
      </w:tr>
      <w:tr w:rsidR="00C01C1A" w:rsidRPr="008E76FF" w:rsidTr="001C5B63">
        <w:trPr>
          <w:trHeight w:val="397"/>
          <w:jc w:val="center"/>
        </w:trPr>
        <w:tc>
          <w:tcPr>
            <w:tcW w:w="2105" w:type="dxa"/>
            <w:vMerge/>
            <w:shd w:val="clear" w:color="auto" w:fill="auto"/>
            <w:vAlign w:val="center"/>
          </w:tcPr>
          <w:p w:rsidR="00C01C1A" w:rsidRPr="00C35D1D" w:rsidRDefault="00C01C1A" w:rsidP="001C5B63">
            <w:pPr>
              <w:jc w:val="center"/>
              <w:rPr>
                <w:rFonts w:eastAsia="Calibri"/>
                <w:sz w:val="22"/>
                <w:szCs w:val="22"/>
                <w:lang w:val="en-US" w:eastAsia="en-US"/>
              </w:rPr>
            </w:pPr>
          </w:p>
        </w:tc>
        <w:tc>
          <w:tcPr>
            <w:tcW w:w="1560" w:type="dxa"/>
            <w:vAlign w:val="center"/>
          </w:tcPr>
          <w:p w:rsidR="00C01C1A" w:rsidRPr="00C35D1D" w:rsidRDefault="008E76FF" w:rsidP="001C5B63">
            <w:pPr>
              <w:jc w:val="center"/>
              <w:rPr>
                <w:rFonts w:eastAsia="Calibri"/>
                <w:sz w:val="22"/>
                <w:szCs w:val="22"/>
                <w:lang w:eastAsia="en-US"/>
              </w:rPr>
            </w:pPr>
            <w:r w:rsidRPr="00C35D1D">
              <w:rPr>
                <w:sz w:val="22"/>
                <w:szCs w:val="22"/>
              </w:rPr>
              <w:t>Competences</w:t>
            </w:r>
          </w:p>
        </w:tc>
        <w:tc>
          <w:tcPr>
            <w:tcW w:w="6213" w:type="dxa"/>
            <w:shd w:val="clear" w:color="auto" w:fill="auto"/>
            <w:vAlign w:val="center"/>
          </w:tcPr>
          <w:p w:rsidR="00C01C1A" w:rsidRPr="00C35D1D" w:rsidRDefault="008E76FF" w:rsidP="007430D3">
            <w:pPr>
              <w:rPr>
                <w:rFonts w:eastAsia="Calibri"/>
                <w:sz w:val="22"/>
                <w:szCs w:val="22"/>
                <w:lang w:val="en-US" w:eastAsia="en-US"/>
              </w:rPr>
            </w:pPr>
            <w:r w:rsidRPr="00C35D1D">
              <w:rPr>
                <w:sz w:val="22"/>
                <w:szCs w:val="22"/>
                <w:lang w:val="en-US"/>
              </w:rPr>
              <w:t>The habit of self-education, ability to work in team,</w:t>
            </w:r>
            <w:r w:rsidR="00C82E7C">
              <w:rPr>
                <w:sz w:val="22"/>
                <w:szCs w:val="22"/>
                <w:lang w:val="en-US"/>
              </w:rPr>
              <w:t xml:space="preserve"> </w:t>
            </w:r>
            <w:r w:rsidRPr="00C35D1D">
              <w:rPr>
                <w:sz w:val="22"/>
                <w:szCs w:val="22"/>
                <w:lang w:val="en-US"/>
              </w:rPr>
              <w:t>interpersonal communication skills, the ability of</w:t>
            </w:r>
            <w:r w:rsidR="00C82E7C">
              <w:rPr>
                <w:sz w:val="22"/>
                <w:szCs w:val="22"/>
                <w:lang w:val="en-US"/>
              </w:rPr>
              <w:t xml:space="preserve"> </w:t>
            </w:r>
            <w:r w:rsidRPr="00C35D1D">
              <w:rPr>
                <w:sz w:val="22"/>
                <w:szCs w:val="22"/>
                <w:lang w:val="en-US"/>
              </w:rPr>
              <w:t>responsible usage of emotional intelligence</w:t>
            </w:r>
          </w:p>
        </w:tc>
      </w:tr>
    </w:tbl>
    <w:p w:rsidR="00353A92" w:rsidRDefault="00353A92" w:rsidP="00353A92">
      <w:pPr>
        <w:spacing w:after="200" w:line="276" w:lineRule="auto"/>
        <w:rPr>
          <w:rFonts w:eastAsia="Calibri"/>
          <w:lang w:val="en-US" w:eastAsia="en-US"/>
        </w:rPr>
      </w:pPr>
    </w:p>
    <w:p w:rsidR="00C82E7C" w:rsidRPr="0021532A" w:rsidRDefault="00C82E7C" w:rsidP="00C82E7C">
      <w:pPr>
        <w:spacing w:after="200" w:line="276" w:lineRule="auto"/>
        <w:rPr>
          <w:rFonts w:eastAsia="Calibri"/>
          <w:lang w:eastAsia="en-US"/>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3992"/>
        <w:gridCol w:w="2268"/>
        <w:gridCol w:w="2192"/>
      </w:tblGrid>
      <w:tr w:rsidR="00C82E7C" w:rsidRPr="00C82E7C" w:rsidTr="00D7224F">
        <w:trPr>
          <w:trHeight w:val="400"/>
          <w:jc w:val="center"/>
        </w:trPr>
        <w:tc>
          <w:tcPr>
            <w:tcW w:w="10057" w:type="dxa"/>
            <w:gridSpan w:val="4"/>
            <w:tcBorders>
              <w:bottom w:val="single" w:sz="4" w:space="0" w:color="auto"/>
            </w:tcBorders>
            <w:shd w:val="clear" w:color="auto" w:fill="D9D9D9"/>
            <w:vAlign w:val="center"/>
          </w:tcPr>
          <w:p w:rsidR="00C82E7C" w:rsidRPr="00C82E7C" w:rsidRDefault="00C82E7C" w:rsidP="00D7224F">
            <w:pPr>
              <w:rPr>
                <w:rFonts w:eastAsia="Calibri"/>
                <w:b/>
                <w:lang w:val="en-US" w:eastAsia="en-US"/>
              </w:rPr>
            </w:pPr>
            <w:r w:rsidRPr="00BC2BCE">
              <w:rPr>
                <w:rFonts w:ascii="Arial" w:hAnsi="Arial" w:cs="Arial"/>
                <w:sz w:val="19"/>
                <w:szCs w:val="19"/>
                <w:lang w:val="en-US"/>
              </w:rPr>
              <w:t>Description of the learning outcomes for the subject /module</w:t>
            </w:r>
          </w:p>
        </w:tc>
      </w:tr>
      <w:tr w:rsidR="00C82E7C" w:rsidRPr="00D26F9C"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563"/>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D26F9C" w:rsidRDefault="00C82E7C" w:rsidP="00D7224F">
            <w:pPr>
              <w:jc w:val="center"/>
              <w:rPr>
                <w:b/>
                <w:sz w:val="22"/>
                <w:szCs w:val="22"/>
              </w:rPr>
            </w:pPr>
            <w:r w:rsidRPr="00D26F9C">
              <w:rPr>
                <w:sz w:val="22"/>
                <w:szCs w:val="22"/>
              </w:rPr>
              <w:t>Number of learning outcome</w:t>
            </w:r>
          </w:p>
        </w:tc>
        <w:tc>
          <w:tcPr>
            <w:tcW w:w="3992" w:type="dxa"/>
            <w:tcBorders>
              <w:top w:val="single" w:sz="6" w:space="0" w:color="auto"/>
              <w:bottom w:val="single" w:sz="6" w:space="0" w:color="auto"/>
            </w:tcBorders>
            <w:shd w:val="clear" w:color="auto" w:fill="auto"/>
            <w:vAlign w:val="center"/>
          </w:tcPr>
          <w:p w:rsidR="00C82E7C" w:rsidRPr="00D26F9C" w:rsidRDefault="00C82E7C" w:rsidP="00D7224F">
            <w:pPr>
              <w:jc w:val="center"/>
              <w:rPr>
                <w:b/>
                <w:sz w:val="22"/>
                <w:szCs w:val="22"/>
                <w:lang w:val="en-US"/>
              </w:rPr>
            </w:pPr>
            <w:r w:rsidRPr="00D26F9C">
              <w:rPr>
                <w:sz w:val="22"/>
                <w:szCs w:val="22"/>
                <w:lang w:val="en-US"/>
              </w:rPr>
              <w:t>Student, who has passed the (subject)Knows /is able to /can:</w:t>
            </w:r>
          </w:p>
        </w:tc>
        <w:tc>
          <w:tcPr>
            <w:tcW w:w="2268" w:type="dxa"/>
            <w:tcBorders>
              <w:top w:val="single" w:sz="6" w:space="0" w:color="auto"/>
              <w:bottom w:val="single" w:sz="6" w:space="0" w:color="auto"/>
            </w:tcBorders>
            <w:shd w:val="clear" w:color="auto" w:fill="auto"/>
            <w:vAlign w:val="center"/>
          </w:tcPr>
          <w:p w:rsidR="00C82E7C" w:rsidRPr="00D26F9C" w:rsidRDefault="00C82E7C" w:rsidP="00D7224F">
            <w:pPr>
              <w:jc w:val="center"/>
              <w:rPr>
                <w:b/>
                <w:sz w:val="22"/>
                <w:szCs w:val="22"/>
                <w:lang w:val="en-US"/>
              </w:rPr>
            </w:pPr>
            <w:r w:rsidRPr="00D26F9C">
              <w:rPr>
                <w:sz w:val="22"/>
                <w:szCs w:val="22"/>
                <w:lang w:val="en-US"/>
              </w:rPr>
              <w:t>SYMBOL (referring the standards) EKK</w:t>
            </w:r>
          </w:p>
        </w:tc>
        <w:tc>
          <w:tcPr>
            <w:tcW w:w="2192" w:type="dxa"/>
            <w:tcBorders>
              <w:top w:val="single" w:sz="6" w:space="0" w:color="auto"/>
              <w:bottom w:val="single" w:sz="6" w:space="0" w:color="auto"/>
              <w:right w:val="single" w:sz="6" w:space="0" w:color="auto"/>
            </w:tcBorders>
            <w:shd w:val="clear" w:color="auto" w:fill="auto"/>
            <w:vAlign w:val="center"/>
          </w:tcPr>
          <w:p w:rsidR="00C82E7C" w:rsidRPr="00D26F9C" w:rsidRDefault="00C82E7C" w:rsidP="00D7224F">
            <w:pPr>
              <w:jc w:val="center"/>
              <w:rPr>
                <w:b/>
                <w:strike/>
                <w:sz w:val="22"/>
                <w:szCs w:val="22"/>
                <w:lang w:val="en-US"/>
              </w:rPr>
            </w:pPr>
            <w:r w:rsidRPr="00D26F9C">
              <w:rPr>
                <w:sz w:val="22"/>
                <w:szCs w:val="22"/>
                <w:lang w:val="en-US"/>
              </w:rPr>
              <w:t>Method of verification of learning outcomes</w:t>
            </w:r>
            <w:r w:rsidRPr="00D26F9C">
              <w:rPr>
                <w:b/>
                <w:sz w:val="22"/>
                <w:szCs w:val="22"/>
                <w:lang w:val="en-US"/>
              </w:rPr>
              <w:t>*</w:t>
            </w:r>
          </w:p>
        </w:tc>
      </w:tr>
      <w:tr w:rsidR="00C82E7C" w:rsidRPr="00D26F9C"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456"/>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D26F9C" w:rsidRDefault="00C82E7C" w:rsidP="00D7224F">
            <w:pPr>
              <w:spacing w:line="276" w:lineRule="auto"/>
              <w:jc w:val="center"/>
              <w:rPr>
                <w:sz w:val="22"/>
                <w:szCs w:val="22"/>
              </w:rPr>
            </w:pPr>
            <w:r w:rsidRPr="00D26F9C">
              <w:rPr>
                <w:sz w:val="22"/>
                <w:szCs w:val="22"/>
              </w:rPr>
              <w:t>W01</w:t>
            </w:r>
          </w:p>
        </w:tc>
        <w:tc>
          <w:tcPr>
            <w:tcW w:w="3992" w:type="dxa"/>
            <w:tcBorders>
              <w:top w:val="single" w:sz="6" w:space="0" w:color="auto"/>
              <w:bottom w:val="single" w:sz="6" w:space="0" w:color="auto"/>
            </w:tcBorders>
            <w:shd w:val="clear" w:color="auto" w:fill="auto"/>
            <w:vAlign w:val="center"/>
          </w:tcPr>
          <w:p w:rsidR="00C82E7C" w:rsidRPr="00D26F9C" w:rsidRDefault="00C82E7C" w:rsidP="00C82E7C">
            <w:pPr>
              <w:pStyle w:val="HTML-wstpniesformatowany"/>
              <w:rPr>
                <w:rFonts w:ascii="Times New Roman" w:hAnsi="Times New Roman" w:cs="Times New Roman"/>
                <w:sz w:val="22"/>
                <w:szCs w:val="22"/>
                <w:lang w:val="en-US"/>
              </w:rPr>
            </w:pPr>
            <w:r w:rsidRPr="00D26F9C">
              <w:rPr>
                <w:rStyle w:val="y2iqfc"/>
                <w:rFonts w:ascii="Times New Roman" w:hAnsi="Times New Roman" w:cs="Times New Roman"/>
                <w:sz w:val="22"/>
                <w:szCs w:val="22"/>
              </w:rPr>
              <w:t>knows and understands the course and symptoms of the aging process as well as the principles of a comprehensive geriatric assessment and interdisciplinary care in relation to an elderly patient</w:t>
            </w:r>
          </w:p>
          <w:p w:rsidR="00C82E7C" w:rsidRPr="00D26F9C" w:rsidRDefault="00C82E7C" w:rsidP="00D7224F">
            <w:pPr>
              <w:rPr>
                <w:sz w:val="22"/>
                <w:szCs w:val="22"/>
                <w:lang w:val="en-US"/>
              </w:rPr>
            </w:pPr>
          </w:p>
        </w:tc>
        <w:tc>
          <w:tcPr>
            <w:tcW w:w="2268" w:type="dxa"/>
            <w:tcBorders>
              <w:top w:val="single" w:sz="6" w:space="0" w:color="auto"/>
              <w:bottom w:val="single" w:sz="6" w:space="0" w:color="auto"/>
            </w:tcBorders>
            <w:shd w:val="clear" w:color="auto" w:fill="auto"/>
            <w:vAlign w:val="center"/>
          </w:tcPr>
          <w:p w:rsidR="00C82E7C" w:rsidRPr="00D26F9C" w:rsidRDefault="00C82E7C" w:rsidP="00D7224F">
            <w:pPr>
              <w:jc w:val="center"/>
              <w:rPr>
                <w:sz w:val="22"/>
                <w:szCs w:val="22"/>
              </w:rPr>
            </w:pPr>
            <w:r w:rsidRPr="00D26F9C">
              <w:rPr>
                <w:sz w:val="22"/>
                <w:szCs w:val="22"/>
              </w:rPr>
              <w:t>K_</w:t>
            </w:r>
            <w:r w:rsidRPr="00D26F9C">
              <w:rPr>
                <w:rStyle w:val="FontStyle24"/>
                <w:rFonts w:ascii="Times New Roman" w:hAnsi="Times New Roman" w:cs="Times New Roman"/>
                <w:sz w:val="22"/>
                <w:szCs w:val="22"/>
              </w:rPr>
              <w:t>E.W8</w:t>
            </w:r>
          </w:p>
        </w:tc>
        <w:tc>
          <w:tcPr>
            <w:tcW w:w="2192" w:type="dxa"/>
            <w:tcBorders>
              <w:top w:val="single" w:sz="6" w:space="0" w:color="auto"/>
              <w:bottom w:val="single" w:sz="6" w:space="0" w:color="auto"/>
              <w:right w:val="single" w:sz="6" w:space="0" w:color="auto"/>
            </w:tcBorders>
            <w:shd w:val="clear" w:color="auto" w:fill="auto"/>
          </w:tcPr>
          <w:p w:rsidR="00C82E7C" w:rsidRPr="00D26F9C" w:rsidRDefault="00C82E7C" w:rsidP="00D7224F">
            <w:pPr>
              <w:rPr>
                <w:sz w:val="22"/>
                <w:szCs w:val="22"/>
              </w:rPr>
            </w:pPr>
            <w:r w:rsidRPr="00D26F9C">
              <w:rPr>
                <w:sz w:val="22"/>
                <w:szCs w:val="22"/>
              </w:rPr>
              <w:t>ocenianie ciągłe na ćwiczeniach; zaliczenie testowe</w:t>
            </w:r>
          </w:p>
        </w:tc>
      </w:tr>
      <w:tr w:rsidR="00C82E7C" w:rsidRPr="00D26F9C"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D26F9C" w:rsidRDefault="00C82E7C" w:rsidP="00D7224F">
            <w:pPr>
              <w:spacing w:line="276" w:lineRule="auto"/>
              <w:jc w:val="center"/>
              <w:rPr>
                <w:sz w:val="22"/>
                <w:szCs w:val="22"/>
              </w:rPr>
            </w:pPr>
            <w:r w:rsidRPr="00D26F9C">
              <w:rPr>
                <w:sz w:val="22"/>
                <w:szCs w:val="22"/>
              </w:rPr>
              <w:t>W02</w:t>
            </w:r>
          </w:p>
        </w:tc>
        <w:tc>
          <w:tcPr>
            <w:tcW w:w="3992" w:type="dxa"/>
            <w:tcBorders>
              <w:top w:val="single" w:sz="6" w:space="0" w:color="auto"/>
              <w:bottom w:val="single" w:sz="6" w:space="0" w:color="auto"/>
            </w:tcBorders>
            <w:shd w:val="clear" w:color="auto" w:fill="auto"/>
            <w:vAlign w:val="center"/>
          </w:tcPr>
          <w:p w:rsidR="00C82E7C" w:rsidRPr="00D26F9C" w:rsidRDefault="00C82E7C" w:rsidP="00C82E7C">
            <w:pPr>
              <w:pStyle w:val="HTML-wstpniesformatowany"/>
              <w:rPr>
                <w:rFonts w:ascii="Times New Roman" w:hAnsi="Times New Roman" w:cs="Times New Roman"/>
                <w:sz w:val="22"/>
                <w:szCs w:val="22"/>
                <w:lang w:val="en-US"/>
              </w:rPr>
            </w:pPr>
            <w:r w:rsidRPr="00D26F9C">
              <w:rPr>
                <w:rStyle w:val="y2iqfc"/>
                <w:rFonts w:ascii="Times New Roman" w:hAnsi="Times New Roman" w:cs="Times New Roman"/>
                <w:sz w:val="22"/>
                <w:szCs w:val="22"/>
              </w:rPr>
              <w:t>understands the causes and knows the basic differences in the most common diseases occurring in the elderly and the rules of conduct in basic geriatric syndromes</w:t>
            </w:r>
          </w:p>
          <w:p w:rsidR="00C82E7C" w:rsidRPr="00D26F9C" w:rsidRDefault="00C82E7C" w:rsidP="00D7224F">
            <w:pPr>
              <w:rPr>
                <w:sz w:val="22"/>
                <w:szCs w:val="22"/>
                <w:lang w:val="en-US"/>
              </w:rPr>
            </w:pPr>
          </w:p>
        </w:tc>
        <w:tc>
          <w:tcPr>
            <w:tcW w:w="2268" w:type="dxa"/>
            <w:tcBorders>
              <w:top w:val="single" w:sz="6" w:space="0" w:color="auto"/>
              <w:bottom w:val="single" w:sz="6" w:space="0" w:color="auto"/>
            </w:tcBorders>
            <w:shd w:val="clear" w:color="auto" w:fill="auto"/>
            <w:vAlign w:val="center"/>
          </w:tcPr>
          <w:p w:rsidR="00C82E7C" w:rsidRPr="00D26F9C" w:rsidRDefault="00C82E7C" w:rsidP="00D7224F">
            <w:pPr>
              <w:jc w:val="center"/>
              <w:rPr>
                <w:sz w:val="22"/>
                <w:szCs w:val="22"/>
              </w:rPr>
            </w:pPr>
            <w:r w:rsidRPr="00D26F9C">
              <w:rPr>
                <w:sz w:val="22"/>
                <w:szCs w:val="22"/>
              </w:rPr>
              <w:t>K_</w:t>
            </w:r>
            <w:r w:rsidRPr="00D26F9C">
              <w:rPr>
                <w:rStyle w:val="FontStyle24"/>
                <w:rFonts w:ascii="Times New Roman" w:hAnsi="Times New Roman" w:cs="Times New Roman"/>
                <w:sz w:val="22"/>
                <w:szCs w:val="22"/>
              </w:rPr>
              <w:t>E.W9</w:t>
            </w:r>
          </w:p>
        </w:tc>
        <w:tc>
          <w:tcPr>
            <w:tcW w:w="2192" w:type="dxa"/>
            <w:tcBorders>
              <w:top w:val="single" w:sz="6" w:space="0" w:color="auto"/>
              <w:bottom w:val="single" w:sz="6" w:space="0" w:color="auto"/>
              <w:right w:val="single" w:sz="6" w:space="0" w:color="auto"/>
            </w:tcBorders>
            <w:shd w:val="clear" w:color="auto" w:fill="auto"/>
          </w:tcPr>
          <w:p w:rsidR="00C82E7C" w:rsidRPr="00D26F9C" w:rsidRDefault="00C82E7C" w:rsidP="00D7224F">
            <w:pPr>
              <w:rPr>
                <w:sz w:val="22"/>
                <w:szCs w:val="22"/>
              </w:rPr>
            </w:pPr>
            <w:r w:rsidRPr="00D26F9C">
              <w:rPr>
                <w:sz w:val="22"/>
                <w:szCs w:val="22"/>
              </w:rPr>
              <w:t>ocenianie ciągłe na ćwiczeniach; zaliczenie testowe</w:t>
            </w:r>
          </w:p>
        </w:tc>
      </w:tr>
      <w:tr w:rsidR="00C82E7C" w:rsidRPr="00D26F9C"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C82E7C" w:rsidRPr="00D26F9C" w:rsidRDefault="00C82E7C" w:rsidP="00D7224F">
            <w:pPr>
              <w:jc w:val="center"/>
              <w:rPr>
                <w:sz w:val="22"/>
                <w:szCs w:val="22"/>
              </w:rPr>
            </w:pPr>
            <w:r w:rsidRPr="00D26F9C">
              <w:rPr>
                <w:sz w:val="22"/>
                <w:szCs w:val="22"/>
              </w:rPr>
              <w:t>W03</w:t>
            </w:r>
          </w:p>
        </w:tc>
        <w:tc>
          <w:tcPr>
            <w:tcW w:w="3992" w:type="dxa"/>
            <w:tcBorders>
              <w:top w:val="single" w:sz="6" w:space="0" w:color="auto"/>
              <w:bottom w:val="single" w:sz="6" w:space="0" w:color="auto"/>
            </w:tcBorders>
            <w:shd w:val="clear" w:color="auto" w:fill="auto"/>
          </w:tcPr>
          <w:p w:rsidR="00C82E7C" w:rsidRPr="00D26F9C" w:rsidRDefault="00C82E7C" w:rsidP="00C82E7C">
            <w:pPr>
              <w:pStyle w:val="HTML-wstpniesformatowany"/>
              <w:rPr>
                <w:rFonts w:ascii="Times New Roman" w:hAnsi="Times New Roman" w:cs="Times New Roman"/>
                <w:sz w:val="22"/>
                <w:szCs w:val="22"/>
                <w:lang w:val="en-US"/>
              </w:rPr>
            </w:pPr>
            <w:r w:rsidRPr="00D26F9C">
              <w:rPr>
                <w:rStyle w:val="y2iqfc"/>
                <w:rFonts w:ascii="Times New Roman" w:hAnsi="Times New Roman" w:cs="Times New Roman"/>
                <w:sz w:val="22"/>
                <w:szCs w:val="22"/>
              </w:rPr>
              <w:t>knows and understands the causes, symptoms, principles of diagnosis and therapeutic management in the most common diseases of the nervous system, including: dementia, in particular Alzheimer's disease, frontal dementia, vascular and dementia and other dementia,</w:t>
            </w:r>
          </w:p>
        </w:tc>
        <w:tc>
          <w:tcPr>
            <w:tcW w:w="2268" w:type="dxa"/>
            <w:tcBorders>
              <w:top w:val="single" w:sz="6" w:space="0" w:color="auto"/>
              <w:bottom w:val="single" w:sz="6" w:space="0" w:color="auto"/>
            </w:tcBorders>
            <w:shd w:val="clear" w:color="auto" w:fill="auto"/>
            <w:vAlign w:val="center"/>
          </w:tcPr>
          <w:p w:rsidR="00C82E7C" w:rsidRPr="00D26F9C" w:rsidRDefault="00C82E7C" w:rsidP="00D7224F">
            <w:pPr>
              <w:jc w:val="center"/>
              <w:rPr>
                <w:sz w:val="22"/>
                <w:szCs w:val="22"/>
              </w:rPr>
            </w:pPr>
            <w:r w:rsidRPr="00D26F9C">
              <w:rPr>
                <w:sz w:val="22"/>
                <w:szCs w:val="22"/>
              </w:rPr>
              <w:t>K_</w:t>
            </w:r>
            <w:r w:rsidRPr="00D26F9C">
              <w:rPr>
                <w:rStyle w:val="FontStyle24"/>
                <w:rFonts w:ascii="Times New Roman" w:hAnsi="Times New Roman" w:cs="Times New Roman"/>
                <w:sz w:val="22"/>
                <w:szCs w:val="22"/>
              </w:rPr>
              <w:t>E.W14</w:t>
            </w:r>
          </w:p>
        </w:tc>
        <w:tc>
          <w:tcPr>
            <w:tcW w:w="2192" w:type="dxa"/>
            <w:tcBorders>
              <w:top w:val="single" w:sz="6" w:space="0" w:color="auto"/>
              <w:bottom w:val="single" w:sz="6" w:space="0" w:color="auto"/>
              <w:right w:val="single" w:sz="6" w:space="0" w:color="auto"/>
            </w:tcBorders>
            <w:shd w:val="clear" w:color="auto" w:fill="auto"/>
          </w:tcPr>
          <w:p w:rsidR="00C82E7C" w:rsidRPr="00D26F9C" w:rsidRDefault="00C82E7C" w:rsidP="00D7224F">
            <w:pPr>
              <w:rPr>
                <w:sz w:val="22"/>
                <w:szCs w:val="22"/>
              </w:rPr>
            </w:pPr>
            <w:r w:rsidRPr="00D26F9C">
              <w:rPr>
                <w:sz w:val="22"/>
                <w:szCs w:val="22"/>
              </w:rPr>
              <w:t>ocenianie ciągłe na ćwiczeniach; zaliczenie testowe</w:t>
            </w:r>
          </w:p>
        </w:tc>
      </w:tr>
      <w:tr w:rsidR="00C82E7C" w:rsidRPr="00D26F9C"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C82E7C" w:rsidRPr="00D26F9C" w:rsidRDefault="00C82E7C" w:rsidP="00D7224F">
            <w:pPr>
              <w:jc w:val="center"/>
              <w:rPr>
                <w:sz w:val="22"/>
                <w:szCs w:val="22"/>
              </w:rPr>
            </w:pPr>
            <w:r w:rsidRPr="00D26F9C">
              <w:rPr>
                <w:sz w:val="22"/>
                <w:szCs w:val="22"/>
              </w:rPr>
              <w:t>W04</w:t>
            </w:r>
          </w:p>
        </w:tc>
        <w:tc>
          <w:tcPr>
            <w:tcW w:w="3992" w:type="dxa"/>
            <w:tcBorders>
              <w:top w:val="single" w:sz="6" w:space="0" w:color="auto"/>
              <w:bottom w:val="single" w:sz="6" w:space="0" w:color="auto"/>
            </w:tcBorders>
            <w:shd w:val="clear" w:color="auto" w:fill="auto"/>
            <w:vAlign w:val="center"/>
          </w:tcPr>
          <w:p w:rsidR="00C82E7C" w:rsidRPr="00D26F9C" w:rsidRDefault="00C82E7C" w:rsidP="00D7224F">
            <w:pPr>
              <w:rPr>
                <w:sz w:val="22"/>
                <w:szCs w:val="22"/>
              </w:rPr>
            </w:pPr>
            <w:r w:rsidRPr="00D26F9C">
              <w:rPr>
                <w:rStyle w:val="FontStyle24"/>
                <w:rFonts w:ascii="Times New Roman" w:hAnsi="Times New Roman" w:cs="Times New Roman"/>
                <w:sz w:val="22"/>
                <w:szCs w:val="22"/>
              </w:rPr>
              <w:t>zna i rozumie zagrożenia związane z hospitalizacją ludzi w podeszłym wieku</w:t>
            </w:r>
          </w:p>
        </w:tc>
        <w:tc>
          <w:tcPr>
            <w:tcW w:w="2268" w:type="dxa"/>
            <w:tcBorders>
              <w:top w:val="single" w:sz="6" w:space="0" w:color="auto"/>
              <w:bottom w:val="single" w:sz="6" w:space="0" w:color="auto"/>
            </w:tcBorders>
            <w:shd w:val="clear" w:color="auto" w:fill="auto"/>
            <w:vAlign w:val="center"/>
          </w:tcPr>
          <w:p w:rsidR="00C82E7C" w:rsidRPr="00D26F9C" w:rsidRDefault="00C82E7C" w:rsidP="00D7224F">
            <w:pPr>
              <w:jc w:val="center"/>
              <w:rPr>
                <w:sz w:val="22"/>
                <w:szCs w:val="22"/>
              </w:rPr>
            </w:pPr>
            <w:r w:rsidRPr="00D26F9C">
              <w:rPr>
                <w:sz w:val="22"/>
                <w:szCs w:val="22"/>
              </w:rPr>
              <w:t>K_</w:t>
            </w:r>
            <w:r w:rsidRPr="00D26F9C">
              <w:rPr>
                <w:rStyle w:val="FontStyle24"/>
                <w:rFonts w:ascii="Times New Roman" w:hAnsi="Times New Roman" w:cs="Times New Roman"/>
                <w:sz w:val="22"/>
                <w:szCs w:val="22"/>
              </w:rPr>
              <w:t>E.W11</w:t>
            </w:r>
          </w:p>
        </w:tc>
        <w:tc>
          <w:tcPr>
            <w:tcW w:w="2192" w:type="dxa"/>
            <w:tcBorders>
              <w:top w:val="single" w:sz="6" w:space="0" w:color="auto"/>
              <w:bottom w:val="single" w:sz="6" w:space="0" w:color="auto"/>
              <w:right w:val="single" w:sz="6" w:space="0" w:color="auto"/>
            </w:tcBorders>
            <w:shd w:val="clear" w:color="auto" w:fill="auto"/>
          </w:tcPr>
          <w:p w:rsidR="00C82E7C" w:rsidRPr="00D26F9C" w:rsidRDefault="00C82E7C" w:rsidP="00D7224F">
            <w:pPr>
              <w:rPr>
                <w:sz w:val="22"/>
                <w:szCs w:val="22"/>
              </w:rPr>
            </w:pPr>
            <w:r w:rsidRPr="00D26F9C">
              <w:rPr>
                <w:sz w:val="22"/>
                <w:szCs w:val="22"/>
              </w:rPr>
              <w:t>ocenianie ciągłe na ćwiczeniach; zaliczenie testowe</w:t>
            </w:r>
          </w:p>
        </w:tc>
      </w:tr>
      <w:tr w:rsidR="00C82E7C" w:rsidRPr="00D26F9C"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C82E7C" w:rsidRPr="00D26F9C" w:rsidRDefault="00C82E7C" w:rsidP="00D7224F">
            <w:pPr>
              <w:jc w:val="center"/>
              <w:rPr>
                <w:sz w:val="22"/>
                <w:szCs w:val="22"/>
              </w:rPr>
            </w:pPr>
            <w:r w:rsidRPr="00D26F9C">
              <w:rPr>
                <w:sz w:val="22"/>
                <w:szCs w:val="22"/>
              </w:rPr>
              <w:lastRenderedPageBreak/>
              <w:t>W05</w:t>
            </w:r>
          </w:p>
        </w:tc>
        <w:tc>
          <w:tcPr>
            <w:tcW w:w="3992" w:type="dxa"/>
            <w:tcBorders>
              <w:top w:val="single" w:sz="6" w:space="0" w:color="auto"/>
              <w:bottom w:val="single" w:sz="6" w:space="0" w:color="auto"/>
            </w:tcBorders>
            <w:shd w:val="clear" w:color="auto" w:fill="auto"/>
            <w:vAlign w:val="center"/>
          </w:tcPr>
          <w:p w:rsidR="00C82E7C" w:rsidRPr="00D26F9C" w:rsidRDefault="00C82E7C" w:rsidP="00C82E7C">
            <w:pPr>
              <w:pStyle w:val="HTML-wstpniesformatowany"/>
              <w:rPr>
                <w:rFonts w:ascii="Times New Roman" w:hAnsi="Times New Roman" w:cs="Times New Roman"/>
                <w:sz w:val="22"/>
                <w:szCs w:val="22"/>
                <w:lang w:val="en-US"/>
              </w:rPr>
            </w:pPr>
            <w:r w:rsidRPr="00D26F9C">
              <w:rPr>
                <w:rStyle w:val="y2iqfc"/>
                <w:rFonts w:ascii="Times New Roman" w:hAnsi="Times New Roman" w:cs="Times New Roman"/>
                <w:sz w:val="22"/>
                <w:szCs w:val="22"/>
              </w:rPr>
              <w:t>knows and understands the dangers of hospitalization of elderly people</w:t>
            </w:r>
          </w:p>
          <w:p w:rsidR="00C82E7C" w:rsidRPr="00D26F9C" w:rsidRDefault="00C82E7C" w:rsidP="00D7224F">
            <w:pPr>
              <w:rPr>
                <w:sz w:val="22"/>
                <w:szCs w:val="22"/>
                <w:lang w:val="en-US"/>
              </w:rPr>
            </w:pPr>
          </w:p>
        </w:tc>
        <w:tc>
          <w:tcPr>
            <w:tcW w:w="2268" w:type="dxa"/>
            <w:tcBorders>
              <w:top w:val="single" w:sz="6" w:space="0" w:color="auto"/>
              <w:bottom w:val="single" w:sz="6" w:space="0" w:color="auto"/>
            </w:tcBorders>
            <w:shd w:val="clear" w:color="auto" w:fill="auto"/>
            <w:vAlign w:val="center"/>
          </w:tcPr>
          <w:p w:rsidR="00C82E7C" w:rsidRPr="00D26F9C" w:rsidRDefault="00C82E7C" w:rsidP="00D7224F">
            <w:pPr>
              <w:jc w:val="center"/>
              <w:rPr>
                <w:rStyle w:val="FontStyle24"/>
                <w:rFonts w:ascii="Times New Roman" w:hAnsi="Times New Roman" w:cs="Times New Roman"/>
                <w:sz w:val="22"/>
                <w:szCs w:val="22"/>
              </w:rPr>
            </w:pPr>
            <w:r w:rsidRPr="00D26F9C">
              <w:rPr>
                <w:sz w:val="22"/>
                <w:szCs w:val="22"/>
              </w:rPr>
              <w:t>K_</w:t>
            </w:r>
            <w:r w:rsidRPr="00D26F9C">
              <w:rPr>
                <w:rStyle w:val="FontStyle24"/>
                <w:rFonts w:ascii="Times New Roman" w:hAnsi="Times New Roman" w:cs="Times New Roman"/>
                <w:sz w:val="22"/>
                <w:szCs w:val="22"/>
              </w:rPr>
              <w:t>E.W10</w:t>
            </w:r>
          </w:p>
          <w:p w:rsidR="00C82E7C" w:rsidRPr="00D26F9C" w:rsidRDefault="00C82E7C" w:rsidP="00D7224F">
            <w:pPr>
              <w:jc w:val="center"/>
              <w:rPr>
                <w:sz w:val="22"/>
                <w:szCs w:val="22"/>
              </w:rPr>
            </w:pPr>
          </w:p>
        </w:tc>
        <w:tc>
          <w:tcPr>
            <w:tcW w:w="2192" w:type="dxa"/>
            <w:tcBorders>
              <w:top w:val="single" w:sz="6" w:space="0" w:color="auto"/>
              <w:bottom w:val="single" w:sz="6" w:space="0" w:color="auto"/>
              <w:right w:val="single" w:sz="6" w:space="0" w:color="auto"/>
            </w:tcBorders>
            <w:shd w:val="clear" w:color="auto" w:fill="auto"/>
          </w:tcPr>
          <w:p w:rsidR="00C82E7C" w:rsidRPr="00D26F9C" w:rsidRDefault="00D70F09" w:rsidP="00D7224F">
            <w:pPr>
              <w:rPr>
                <w:sz w:val="22"/>
                <w:szCs w:val="22"/>
                <w:lang w:val="en-US"/>
              </w:rPr>
            </w:pPr>
            <w:r w:rsidRPr="00D26F9C">
              <w:rPr>
                <w:rStyle w:val="y2iqfc"/>
                <w:sz w:val="22"/>
                <w:szCs w:val="22"/>
              </w:rPr>
              <w:t>continuous assessment during classes; final test</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D70F09" w:rsidRPr="00D26F9C" w:rsidRDefault="00D70F09" w:rsidP="00D7224F">
            <w:pPr>
              <w:spacing w:line="276" w:lineRule="auto"/>
              <w:jc w:val="center"/>
              <w:rPr>
                <w:sz w:val="22"/>
                <w:szCs w:val="22"/>
              </w:rPr>
            </w:pPr>
            <w:r w:rsidRPr="00D26F9C">
              <w:rPr>
                <w:sz w:val="22"/>
                <w:szCs w:val="22"/>
              </w:rPr>
              <w:t>U01</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evaluates and describes the somatic and mental state of the patient</w:t>
            </w:r>
          </w:p>
        </w:tc>
        <w:tc>
          <w:tcPr>
            <w:tcW w:w="2268" w:type="dxa"/>
            <w:tcBorders>
              <w:top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K_E.U13</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D70F09" w:rsidRPr="00D26F9C" w:rsidRDefault="00D70F09" w:rsidP="00D7224F">
            <w:pPr>
              <w:spacing w:line="276" w:lineRule="auto"/>
              <w:jc w:val="center"/>
              <w:rPr>
                <w:sz w:val="22"/>
                <w:szCs w:val="22"/>
              </w:rPr>
            </w:pPr>
            <w:r w:rsidRPr="00D26F9C">
              <w:rPr>
                <w:sz w:val="22"/>
                <w:szCs w:val="22"/>
              </w:rPr>
              <w:t>U02</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qualifies the patient for home and hospital treatment</w:t>
            </w:r>
          </w:p>
        </w:tc>
        <w:tc>
          <w:tcPr>
            <w:tcW w:w="2268" w:type="dxa"/>
            <w:tcBorders>
              <w:top w:val="single" w:sz="6" w:space="0" w:color="auto"/>
              <w:bottom w:val="single" w:sz="6" w:space="0" w:color="auto"/>
            </w:tcBorders>
            <w:shd w:val="clear" w:color="auto" w:fill="auto"/>
            <w:vAlign w:val="center"/>
          </w:tcPr>
          <w:p w:rsidR="00D70F09" w:rsidRPr="00D26F9C" w:rsidRDefault="00D70F09" w:rsidP="00D7224F">
            <w:pPr>
              <w:jc w:val="center"/>
              <w:rPr>
                <w:sz w:val="22"/>
                <w:szCs w:val="22"/>
              </w:rPr>
            </w:pPr>
            <w:r w:rsidRPr="00D26F9C">
              <w:rPr>
                <w:sz w:val="22"/>
                <w:szCs w:val="22"/>
              </w:rPr>
              <w:t>K_E.U20</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U03</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assesses pressure ulcers and applies appropriate dressings</w:t>
            </w:r>
          </w:p>
        </w:tc>
        <w:tc>
          <w:tcPr>
            <w:tcW w:w="2268" w:type="dxa"/>
            <w:tcBorders>
              <w:top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K_E.U35</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U04</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assesses the general condition, state of consciousness and awareness of the patient</w:t>
            </w:r>
          </w:p>
        </w:tc>
        <w:tc>
          <w:tcPr>
            <w:tcW w:w="2268" w:type="dxa"/>
            <w:tcBorders>
              <w:top w:val="single" w:sz="6" w:space="0" w:color="auto"/>
              <w:bottom w:val="single" w:sz="6" w:space="0" w:color="auto"/>
            </w:tcBorders>
            <w:shd w:val="clear" w:color="auto" w:fill="auto"/>
            <w:vAlign w:val="center"/>
          </w:tcPr>
          <w:p w:rsidR="00D70F09" w:rsidRPr="00D26F9C" w:rsidRDefault="00D70F09" w:rsidP="00D7224F">
            <w:pPr>
              <w:jc w:val="center"/>
              <w:rPr>
                <w:sz w:val="22"/>
                <w:szCs w:val="22"/>
              </w:rPr>
            </w:pPr>
            <w:r w:rsidRPr="00D26F9C">
              <w:rPr>
                <w:sz w:val="22"/>
                <w:szCs w:val="22"/>
              </w:rPr>
              <w:t>K_E.U7</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U05</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carries out differential diagnosis of the most common diseases of adults and children</w:t>
            </w:r>
          </w:p>
        </w:tc>
        <w:tc>
          <w:tcPr>
            <w:tcW w:w="2268" w:type="dxa"/>
            <w:tcBorders>
              <w:top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K_E.U12</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U06</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plans diagnostic, therapeutic and prophylactic procedures</w:t>
            </w:r>
          </w:p>
        </w:tc>
        <w:tc>
          <w:tcPr>
            <w:tcW w:w="2268" w:type="dxa"/>
            <w:tcBorders>
              <w:top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K_E.U16</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U07</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conducts an analysis of possible side effects of individual drugs and their interactions</w:t>
            </w:r>
          </w:p>
        </w:tc>
        <w:tc>
          <w:tcPr>
            <w:tcW w:w="2268" w:type="dxa"/>
            <w:tcBorders>
              <w:top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K_E.U17</w:t>
            </w:r>
          </w:p>
          <w:p w:rsidR="00D70F09" w:rsidRPr="00D26F9C" w:rsidRDefault="00D70F09" w:rsidP="00D7224F">
            <w:pPr>
              <w:jc w:val="center"/>
              <w:rPr>
                <w:sz w:val="22"/>
                <w:szCs w:val="22"/>
              </w:rPr>
            </w:pP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D70F09" w:rsidRPr="00D26F9C" w:rsidRDefault="00D70F09" w:rsidP="00D7224F">
            <w:pPr>
              <w:spacing w:line="276" w:lineRule="auto"/>
              <w:jc w:val="center"/>
              <w:rPr>
                <w:sz w:val="22"/>
                <w:szCs w:val="22"/>
              </w:rPr>
            </w:pPr>
            <w:r w:rsidRPr="00D26F9C">
              <w:rPr>
                <w:sz w:val="22"/>
                <w:szCs w:val="22"/>
              </w:rPr>
              <w:t>K01</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demonstrates the habit of self-education, understands the need for lifelong learning, can inspire and organize the learning process of other people</w:t>
            </w:r>
          </w:p>
        </w:tc>
        <w:tc>
          <w:tcPr>
            <w:tcW w:w="2268" w:type="dxa"/>
            <w:tcBorders>
              <w:top w:val="single" w:sz="6" w:space="0" w:color="auto"/>
              <w:bottom w:val="single" w:sz="6" w:space="0" w:color="auto"/>
            </w:tcBorders>
            <w:shd w:val="clear" w:color="auto" w:fill="auto"/>
            <w:vAlign w:val="center"/>
          </w:tcPr>
          <w:p w:rsidR="00D70F09" w:rsidRPr="00D26F9C" w:rsidRDefault="00D70F09" w:rsidP="00D7224F">
            <w:pPr>
              <w:jc w:val="center"/>
              <w:rPr>
                <w:sz w:val="22"/>
                <w:szCs w:val="22"/>
              </w:rPr>
            </w:pPr>
            <w:r w:rsidRPr="00D26F9C">
              <w:rPr>
                <w:sz w:val="22"/>
                <w:szCs w:val="22"/>
              </w:rPr>
              <w:t>K_K03</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D70F09" w:rsidRPr="00D26F9C" w:rsidRDefault="00D70F09" w:rsidP="00D7224F">
            <w:pPr>
              <w:spacing w:line="276" w:lineRule="auto"/>
              <w:jc w:val="center"/>
              <w:rPr>
                <w:sz w:val="22"/>
                <w:szCs w:val="22"/>
              </w:rPr>
            </w:pPr>
            <w:r w:rsidRPr="00D26F9C">
              <w:rPr>
                <w:sz w:val="22"/>
                <w:szCs w:val="22"/>
              </w:rPr>
              <w:t>K02</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collaborates with team members; is able to cooperate in a group, taking different roles in it</w:t>
            </w:r>
          </w:p>
        </w:tc>
        <w:tc>
          <w:tcPr>
            <w:tcW w:w="2268" w:type="dxa"/>
            <w:tcBorders>
              <w:top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K_K04</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D70F09" w:rsidRPr="00D26F9C" w:rsidRDefault="00D70F09" w:rsidP="00D7224F">
            <w:pPr>
              <w:spacing w:line="276" w:lineRule="auto"/>
              <w:jc w:val="center"/>
              <w:rPr>
                <w:sz w:val="22"/>
                <w:szCs w:val="22"/>
              </w:rPr>
            </w:pPr>
            <w:r w:rsidRPr="00D26F9C">
              <w:rPr>
                <w:sz w:val="22"/>
                <w:szCs w:val="22"/>
              </w:rPr>
              <w:t>K03</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observes the proper relations between the examiner and the examined person during the observations and functional tests performed</w:t>
            </w:r>
          </w:p>
        </w:tc>
        <w:tc>
          <w:tcPr>
            <w:tcW w:w="2268" w:type="dxa"/>
            <w:tcBorders>
              <w:top w:val="single" w:sz="6" w:space="0" w:color="auto"/>
              <w:bottom w:val="single" w:sz="6" w:space="0" w:color="auto"/>
            </w:tcBorders>
            <w:shd w:val="clear" w:color="auto" w:fill="auto"/>
          </w:tcPr>
          <w:p w:rsidR="00D70F09" w:rsidRPr="00D26F9C" w:rsidRDefault="00D70F09" w:rsidP="00D7224F">
            <w:pPr>
              <w:jc w:val="center"/>
              <w:rPr>
                <w:sz w:val="22"/>
                <w:szCs w:val="22"/>
              </w:rPr>
            </w:pPr>
            <w:r w:rsidRPr="00D26F9C">
              <w:rPr>
                <w:sz w:val="22"/>
                <w:szCs w:val="22"/>
              </w:rPr>
              <w:t>K_K05</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D70F09" w:rsidRPr="00D26F9C" w:rsidRDefault="00D70F09" w:rsidP="00D7224F">
            <w:pPr>
              <w:spacing w:line="276" w:lineRule="auto"/>
              <w:jc w:val="center"/>
              <w:rPr>
                <w:sz w:val="22"/>
                <w:szCs w:val="22"/>
              </w:rPr>
            </w:pPr>
            <w:r w:rsidRPr="00D26F9C">
              <w:rPr>
                <w:sz w:val="22"/>
                <w:szCs w:val="22"/>
              </w:rPr>
              <w:t>K04</w:t>
            </w:r>
          </w:p>
        </w:tc>
        <w:tc>
          <w:tcPr>
            <w:tcW w:w="3992" w:type="dxa"/>
            <w:tcBorders>
              <w:top w:val="single" w:sz="6" w:space="0" w:color="auto"/>
              <w:bottom w:val="single" w:sz="6" w:space="0" w:color="auto"/>
            </w:tcBorders>
            <w:shd w:val="clear" w:color="auto" w:fill="auto"/>
          </w:tcPr>
          <w:p w:rsidR="00D70F09" w:rsidRPr="00D26F9C" w:rsidRDefault="00D70F09" w:rsidP="00101588">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is aware of the patient's rights</w:t>
            </w:r>
          </w:p>
        </w:tc>
        <w:tc>
          <w:tcPr>
            <w:tcW w:w="2268" w:type="dxa"/>
            <w:tcBorders>
              <w:top w:val="single" w:sz="6" w:space="0" w:color="auto"/>
              <w:bottom w:val="single" w:sz="6" w:space="0" w:color="auto"/>
            </w:tcBorders>
            <w:shd w:val="clear" w:color="auto" w:fill="auto"/>
            <w:vAlign w:val="center"/>
          </w:tcPr>
          <w:p w:rsidR="00D70F09" w:rsidRPr="00D26F9C" w:rsidRDefault="00D70F09" w:rsidP="00D7224F">
            <w:pPr>
              <w:jc w:val="center"/>
              <w:rPr>
                <w:sz w:val="22"/>
                <w:szCs w:val="22"/>
              </w:rPr>
            </w:pPr>
            <w:r w:rsidRPr="00D26F9C">
              <w:rPr>
                <w:sz w:val="22"/>
                <w:szCs w:val="22"/>
              </w:rPr>
              <w:t>K_K11</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r w:rsidR="00D70F09" w:rsidRPr="00D26F9C" w:rsidTr="00A6734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D70F09" w:rsidRPr="00D26F9C" w:rsidRDefault="00D70F09" w:rsidP="00D7224F">
            <w:pPr>
              <w:spacing w:line="276" w:lineRule="auto"/>
              <w:jc w:val="center"/>
              <w:rPr>
                <w:sz w:val="22"/>
                <w:szCs w:val="22"/>
              </w:rPr>
            </w:pPr>
            <w:r w:rsidRPr="00D26F9C">
              <w:rPr>
                <w:sz w:val="22"/>
                <w:szCs w:val="22"/>
              </w:rPr>
              <w:t>K05</w:t>
            </w:r>
          </w:p>
        </w:tc>
        <w:tc>
          <w:tcPr>
            <w:tcW w:w="3992" w:type="dxa"/>
            <w:tcBorders>
              <w:top w:val="single" w:sz="6" w:space="0" w:color="auto"/>
              <w:bottom w:val="single" w:sz="6" w:space="0" w:color="auto"/>
            </w:tcBorders>
            <w:shd w:val="clear" w:color="auto" w:fill="auto"/>
          </w:tcPr>
          <w:p w:rsidR="00D70F09" w:rsidRPr="00D26F9C" w:rsidRDefault="00D70F09" w:rsidP="00C82E7C">
            <w:pPr>
              <w:pStyle w:val="HTML-wstpniesformatowany"/>
              <w:rPr>
                <w:rFonts w:ascii="Times New Roman" w:hAnsi="Times New Roman" w:cs="Times New Roman"/>
                <w:sz w:val="22"/>
                <w:szCs w:val="22"/>
                <w:lang w:val="en-US"/>
              </w:rPr>
            </w:pPr>
            <w:r w:rsidRPr="00D26F9C">
              <w:rPr>
                <w:rStyle w:val="y2iqfc"/>
                <w:rFonts w:ascii="Times New Roman" w:hAnsi="Times New Roman" w:cs="Times New Roman"/>
                <w:sz w:val="22"/>
                <w:szCs w:val="22"/>
              </w:rPr>
              <w:t xml:space="preserve">shows respect for patients </w:t>
            </w:r>
          </w:p>
        </w:tc>
        <w:tc>
          <w:tcPr>
            <w:tcW w:w="2268" w:type="dxa"/>
            <w:tcBorders>
              <w:top w:val="single" w:sz="6" w:space="0" w:color="auto"/>
              <w:bottom w:val="single" w:sz="6" w:space="0" w:color="auto"/>
            </w:tcBorders>
            <w:shd w:val="clear" w:color="auto" w:fill="auto"/>
            <w:vAlign w:val="center"/>
          </w:tcPr>
          <w:p w:rsidR="00D70F09" w:rsidRPr="00D26F9C" w:rsidRDefault="00D70F09" w:rsidP="00D7224F">
            <w:pPr>
              <w:jc w:val="center"/>
              <w:rPr>
                <w:rFonts w:eastAsia="Batang"/>
                <w:sz w:val="22"/>
                <w:szCs w:val="22"/>
              </w:rPr>
            </w:pPr>
            <w:r w:rsidRPr="00D26F9C">
              <w:rPr>
                <w:sz w:val="22"/>
                <w:szCs w:val="22"/>
              </w:rPr>
              <w:t>K_K20</w:t>
            </w:r>
          </w:p>
        </w:tc>
        <w:tc>
          <w:tcPr>
            <w:tcW w:w="2192" w:type="dxa"/>
            <w:tcBorders>
              <w:top w:val="single" w:sz="6" w:space="0" w:color="auto"/>
              <w:bottom w:val="single" w:sz="6" w:space="0" w:color="auto"/>
              <w:right w:val="single" w:sz="6" w:space="0" w:color="auto"/>
            </w:tcBorders>
            <w:shd w:val="clear" w:color="auto" w:fill="auto"/>
          </w:tcPr>
          <w:p w:rsidR="00D70F09" w:rsidRPr="00D26F9C" w:rsidRDefault="00D70F09">
            <w:pPr>
              <w:rPr>
                <w:sz w:val="22"/>
                <w:szCs w:val="22"/>
              </w:rPr>
            </w:pPr>
            <w:r w:rsidRPr="00D26F9C">
              <w:rPr>
                <w:rStyle w:val="y2iqfc"/>
                <w:sz w:val="22"/>
                <w:szCs w:val="22"/>
              </w:rPr>
              <w:t>continuous assessment during classes</w:t>
            </w:r>
          </w:p>
        </w:tc>
      </w:tr>
    </w:tbl>
    <w:p w:rsidR="00C82E7C" w:rsidRPr="00D26F9C" w:rsidRDefault="00C82E7C" w:rsidP="00C82E7C">
      <w:pPr>
        <w:rPr>
          <w:sz w:val="22"/>
          <w:szCs w:val="22"/>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5078"/>
        <w:gridCol w:w="426"/>
        <w:gridCol w:w="425"/>
        <w:gridCol w:w="425"/>
        <w:gridCol w:w="709"/>
        <w:gridCol w:w="425"/>
        <w:gridCol w:w="425"/>
        <w:gridCol w:w="443"/>
      </w:tblGrid>
      <w:tr w:rsidR="00C82E7C" w:rsidRPr="00D70F09" w:rsidTr="00D7224F">
        <w:trPr>
          <w:trHeight w:val="400"/>
          <w:jc w:val="center"/>
        </w:trPr>
        <w:tc>
          <w:tcPr>
            <w:tcW w:w="9961" w:type="dxa"/>
            <w:gridSpan w:val="9"/>
            <w:tcBorders>
              <w:bottom w:val="single" w:sz="6" w:space="0" w:color="auto"/>
            </w:tcBorders>
            <w:shd w:val="clear" w:color="auto" w:fill="D9D9D9"/>
            <w:vAlign w:val="center"/>
          </w:tcPr>
          <w:p w:rsidR="00C82E7C" w:rsidRPr="00D70F09" w:rsidRDefault="00D70F09" w:rsidP="00D7224F">
            <w:pPr>
              <w:autoSpaceDE w:val="0"/>
              <w:autoSpaceDN w:val="0"/>
              <w:adjustRightInd w:val="0"/>
              <w:spacing w:line="276" w:lineRule="auto"/>
              <w:rPr>
                <w:rFonts w:eastAsia="Calibri"/>
                <w:b/>
                <w:lang w:val="en-US" w:eastAsia="en-US"/>
              </w:rPr>
            </w:pPr>
            <w:r>
              <w:rPr>
                <w:rStyle w:val="y2iqfc"/>
              </w:rPr>
              <w:t>Table of Learning outcomes in relation to the form of activity</w:t>
            </w:r>
          </w:p>
        </w:tc>
      </w:tr>
      <w:tr w:rsidR="00D70F09" w:rsidRPr="00D70F09"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372"/>
          <w:jc w:val="center"/>
        </w:trPr>
        <w:tc>
          <w:tcPr>
            <w:tcW w:w="1605" w:type="dxa"/>
            <w:vMerge w:val="restart"/>
            <w:tcBorders>
              <w:top w:val="single" w:sz="6" w:space="0" w:color="auto"/>
              <w:left w:val="single" w:sz="6" w:space="0" w:color="auto"/>
            </w:tcBorders>
            <w:shd w:val="clear" w:color="auto" w:fill="auto"/>
            <w:vAlign w:val="center"/>
          </w:tcPr>
          <w:p w:rsidR="00D70F09" w:rsidRPr="00D70F09" w:rsidRDefault="00D70F09" w:rsidP="00D7224F">
            <w:pPr>
              <w:spacing w:line="276" w:lineRule="auto"/>
              <w:jc w:val="center"/>
              <w:rPr>
                <w:lang w:val="en-US"/>
              </w:rPr>
            </w:pPr>
            <w:r w:rsidRPr="00D70F09">
              <w:rPr>
                <w:b/>
                <w:lang w:val="en-US"/>
              </w:rPr>
              <w:t xml:space="preserve">No. of </w:t>
            </w:r>
            <w:r>
              <w:rPr>
                <w:rStyle w:val="y2iqfc"/>
              </w:rPr>
              <w:t>Learning outcome</w:t>
            </w:r>
          </w:p>
        </w:tc>
        <w:tc>
          <w:tcPr>
            <w:tcW w:w="5078" w:type="dxa"/>
            <w:vMerge w:val="restart"/>
            <w:tcBorders>
              <w:top w:val="single" w:sz="6" w:space="0" w:color="auto"/>
            </w:tcBorders>
            <w:shd w:val="clear" w:color="auto" w:fill="auto"/>
            <w:vAlign w:val="center"/>
          </w:tcPr>
          <w:p w:rsidR="00D70F09" w:rsidRPr="00D70F09" w:rsidRDefault="00D70F09" w:rsidP="00D7224F">
            <w:pPr>
              <w:spacing w:after="200" w:line="276" w:lineRule="auto"/>
              <w:jc w:val="center"/>
              <w:rPr>
                <w:lang w:val="en-US"/>
              </w:rPr>
            </w:pPr>
            <w:r>
              <w:rPr>
                <w:rStyle w:val="y2iqfc"/>
              </w:rPr>
              <w:t>Learning outcomes</w:t>
            </w:r>
          </w:p>
        </w:tc>
        <w:tc>
          <w:tcPr>
            <w:tcW w:w="3278" w:type="dxa"/>
            <w:gridSpan w:val="7"/>
            <w:tcBorders>
              <w:top w:val="single" w:sz="6" w:space="0" w:color="auto"/>
              <w:bottom w:val="single" w:sz="6" w:space="0" w:color="auto"/>
              <w:right w:val="single" w:sz="6" w:space="0" w:color="auto"/>
            </w:tcBorders>
            <w:shd w:val="clear" w:color="auto" w:fill="auto"/>
            <w:vAlign w:val="center"/>
          </w:tcPr>
          <w:p w:rsidR="00D70F09" w:rsidRPr="00D70F09" w:rsidRDefault="00D70F09" w:rsidP="00D7224F">
            <w:pPr>
              <w:spacing w:after="200" w:line="276" w:lineRule="auto"/>
              <w:jc w:val="center"/>
              <w:rPr>
                <w:lang w:val="en-US"/>
              </w:rPr>
            </w:pPr>
            <w:r w:rsidRPr="00D70F09">
              <w:rPr>
                <w:b/>
                <w:lang w:val="en-US"/>
              </w:rPr>
              <w:t>Forma zajęć</w:t>
            </w:r>
          </w:p>
        </w:tc>
      </w:tr>
      <w:tr w:rsidR="00D70F09" w:rsidRPr="00D70F09"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1576"/>
          <w:jc w:val="center"/>
        </w:trPr>
        <w:tc>
          <w:tcPr>
            <w:tcW w:w="1605" w:type="dxa"/>
            <w:vMerge/>
            <w:tcBorders>
              <w:left w:val="single" w:sz="6" w:space="0" w:color="auto"/>
              <w:bottom w:val="single" w:sz="6" w:space="0" w:color="auto"/>
            </w:tcBorders>
            <w:shd w:val="clear" w:color="auto" w:fill="auto"/>
            <w:vAlign w:val="center"/>
          </w:tcPr>
          <w:p w:rsidR="00D70F09" w:rsidRPr="00D70F09" w:rsidRDefault="00D70F09" w:rsidP="00D7224F">
            <w:pPr>
              <w:spacing w:line="276" w:lineRule="auto"/>
              <w:jc w:val="center"/>
              <w:rPr>
                <w:lang w:val="en-US"/>
              </w:rPr>
            </w:pPr>
          </w:p>
        </w:tc>
        <w:tc>
          <w:tcPr>
            <w:tcW w:w="5078" w:type="dxa"/>
            <w:vMerge/>
            <w:tcBorders>
              <w:bottom w:val="single" w:sz="6" w:space="0" w:color="auto"/>
            </w:tcBorders>
            <w:shd w:val="clear" w:color="auto" w:fill="auto"/>
            <w:vAlign w:val="center"/>
          </w:tcPr>
          <w:p w:rsidR="00D70F09" w:rsidRPr="00D70F09" w:rsidRDefault="00D70F09" w:rsidP="00D7224F">
            <w:pPr>
              <w:spacing w:after="200" w:line="276" w:lineRule="auto"/>
              <w:rPr>
                <w:lang w:val="en-US"/>
              </w:rPr>
            </w:pPr>
          </w:p>
        </w:tc>
        <w:tc>
          <w:tcPr>
            <w:tcW w:w="426" w:type="dxa"/>
            <w:tcBorders>
              <w:top w:val="single" w:sz="6" w:space="0" w:color="auto"/>
              <w:bottom w:val="single" w:sz="6" w:space="0" w:color="auto"/>
            </w:tcBorders>
            <w:shd w:val="clear" w:color="auto" w:fill="auto"/>
            <w:textDirection w:val="btLr"/>
            <w:vAlign w:val="center"/>
          </w:tcPr>
          <w:p w:rsidR="00D70F09" w:rsidRPr="00D70F09" w:rsidRDefault="00D70F09" w:rsidP="00D7224F">
            <w:pPr>
              <w:spacing w:line="276" w:lineRule="auto"/>
              <w:jc w:val="center"/>
              <w:rPr>
                <w:b/>
                <w:lang w:val="en-US"/>
              </w:rPr>
            </w:pPr>
            <w:r w:rsidRPr="00D70F09">
              <w:rPr>
                <w:b/>
                <w:lang w:val="en-US"/>
              </w:rPr>
              <w:t>Lecture</w:t>
            </w:r>
          </w:p>
        </w:tc>
        <w:tc>
          <w:tcPr>
            <w:tcW w:w="425" w:type="dxa"/>
            <w:tcBorders>
              <w:top w:val="single" w:sz="6" w:space="0" w:color="auto"/>
              <w:bottom w:val="single" w:sz="6" w:space="0" w:color="auto"/>
            </w:tcBorders>
            <w:shd w:val="clear" w:color="auto" w:fill="auto"/>
            <w:textDirection w:val="btLr"/>
            <w:vAlign w:val="center"/>
          </w:tcPr>
          <w:p w:rsidR="00D70F09" w:rsidRPr="00D70F09" w:rsidRDefault="00D70F09" w:rsidP="00D7224F">
            <w:pPr>
              <w:jc w:val="center"/>
              <w:rPr>
                <w:b/>
                <w:lang w:val="en-US"/>
              </w:rPr>
            </w:pPr>
            <w:r w:rsidRPr="00D70F09">
              <w:rPr>
                <w:b/>
                <w:lang w:val="en-US"/>
              </w:rPr>
              <w:t>Seminar</w:t>
            </w:r>
          </w:p>
        </w:tc>
        <w:tc>
          <w:tcPr>
            <w:tcW w:w="425" w:type="dxa"/>
            <w:tcBorders>
              <w:top w:val="single" w:sz="6" w:space="0" w:color="auto"/>
              <w:bottom w:val="single" w:sz="6" w:space="0" w:color="auto"/>
            </w:tcBorders>
            <w:shd w:val="clear" w:color="auto" w:fill="auto"/>
            <w:textDirection w:val="btLr"/>
            <w:vAlign w:val="center"/>
          </w:tcPr>
          <w:p w:rsidR="00D70F09" w:rsidRPr="00D70F09" w:rsidRDefault="00D70F09" w:rsidP="00D7224F">
            <w:pPr>
              <w:jc w:val="center"/>
              <w:rPr>
                <w:rFonts w:eastAsia="Batang"/>
                <w:b/>
                <w:lang w:val="en-US"/>
              </w:rPr>
            </w:pPr>
            <w:r w:rsidRPr="00D70F09">
              <w:rPr>
                <w:b/>
                <w:lang w:val="en-US"/>
              </w:rPr>
              <w:t>Practical classes</w:t>
            </w:r>
          </w:p>
        </w:tc>
        <w:tc>
          <w:tcPr>
            <w:tcW w:w="709" w:type="dxa"/>
            <w:tcBorders>
              <w:top w:val="single" w:sz="6" w:space="0" w:color="auto"/>
              <w:bottom w:val="single" w:sz="6" w:space="0" w:color="auto"/>
            </w:tcBorders>
            <w:shd w:val="clear" w:color="auto" w:fill="auto"/>
            <w:textDirection w:val="btLr"/>
            <w:vAlign w:val="center"/>
          </w:tcPr>
          <w:p w:rsidR="00D70F09" w:rsidRPr="00D70F09" w:rsidRDefault="00D70F09" w:rsidP="00D7224F">
            <w:pPr>
              <w:jc w:val="center"/>
              <w:rPr>
                <w:rFonts w:eastAsia="Batang"/>
                <w:b/>
                <w:lang w:val="en-US"/>
              </w:rPr>
            </w:pPr>
            <w:r w:rsidRPr="00D70F09">
              <w:rPr>
                <w:b/>
                <w:lang w:val="en-US"/>
              </w:rPr>
              <w:t>Clinical classes</w:t>
            </w:r>
          </w:p>
        </w:tc>
        <w:tc>
          <w:tcPr>
            <w:tcW w:w="425" w:type="dxa"/>
            <w:tcBorders>
              <w:top w:val="single" w:sz="6" w:space="0" w:color="auto"/>
              <w:bottom w:val="single" w:sz="6" w:space="0" w:color="auto"/>
            </w:tcBorders>
            <w:shd w:val="clear" w:color="auto" w:fill="auto"/>
            <w:textDirection w:val="btLr"/>
            <w:vAlign w:val="center"/>
          </w:tcPr>
          <w:p w:rsidR="00D70F09" w:rsidRPr="00D70F09" w:rsidRDefault="00D70F09" w:rsidP="00D7224F">
            <w:pPr>
              <w:spacing w:line="276" w:lineRule="auto"/>
              <w:jc w:val="center"/>
              <w:rPr>
                <w:b/>
                <w:lang w:val="en-US"/>
              </w:rPr>
            </w:pPr>
            <w:r w:rsidRPr="00D70F09">
              <w:rPr>
                <w:b/>
                <w:lang w:val="en-US"/>
              </w:rPr>
              <w:t>Symulations</w:t>
            </w:r>
          </w:p>
        </w:tc>
        <w:tc>
          <w:tcPr>
            <w:tcW w:w="425" w:type="dxa"/>
            <w:tcBorders>
              <w:top w:val="single" w:sz="6" w:space="0" w:color="auto"/>
              <w:bottom w:val="single" w:sz="6" w:space="0" w:color="auto"/>
            </w:tcBorders>
            <w:shd w:val="clear" w:color="auto" w:fill="auto"/>
            <w:textDirection w:val="btLr"/>
            <w:vAlign w:val="center"/>
          </w:tcPr>
          <w:p w:rsidR="00D70F09" w:rsidRPr="00D70F09" w:rsidRDefault="00D70F09" w:rsidP="00D7224F">
            <w:pPr>
              <w:spacing w:line="276" w:lineRule="auto"/>
              <w:jc w:val="center"/>
              <w:rPr>
                <w:b/>
                <w:lang w:val="en-US"/>
              </w:rPr>
            </w:pPr>
            <w:r w:rsidRPr="00D70F09">
              <w:rPr>
                <w:b/>
                <w:lang w:val="en-US"/>
              </w:rPr>
              <w:t xml:space="preserve">E-learning </w:t>
            </w:r>
          </w:p>
        </w:tc>
        <w:tc>
          <w:tcPr>
            <w:tcW w:w="443" w:type="dxa"/>
            <w:tcBorders>
              <w:top w:val="single" w:sz="6" w:space="0" w:color="auto"/>
              <w:right w:val="single" w:sz="6" w:space="0" w:color="auto"/>
            </w:tcBorders>
            <w:shd w:val="clear" w:color="auto" w:fill="auto"/>
            <w:textDirection w:val="btLr"/>
            <w:vAlign w:val="center"/>
          </w:tcPr>
          <w:p w:rsidR="00D70F09" w:rsidRPr="00D70F09" w:rsidRDefault="00D70F09" w:rsidP="00D7224F">
            <w:pPr>
              <w:spacing w:line="276" w:lineRule="auto"/>
              <w:jc w:val="center"/>
              <w:rPr>
                <w:b/>
                <w:lang w:val="en-US"/>
              </w:rPr>
            </w:pPr>
            <w:r w:rsidRPr="00D70F09">
              <w:rPr>
                <w:b/>
                <w:lang w:val="en-US"/>
              </w:rPr>
              <w:t>other</w:t>
            </w: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1091"/>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D70F09" w:rsidRDefault="00C82E7C" w:rsidP="00D7224F">
            <w:pPr>
              <w:spacing w:line="276" w:lineRule="auto"/>
              <w:jc w:val="center"/>
              <w:rPr>
                <w:highlight w:val="green"/>
                <w:lang w:val="en-US"/>
              </w:rPr>
            </w:pPr>
            <w:r w:rsidRPr="00D70F09">
              <w:rPr>
                <w:lang w:val="en-US"/>
              </w:rPr>
              <w:t>W01</w:t>
            </w:r>
          </w:p>
        </w:tc>
        <w:tc>
          <w:tcPr>
            <w:tcW w:w="5078" w:type="dxa"/>
            <w:tcBorders>
              <w:top w:val="single" w:sz="6" w:space="0" w:color="auto"/>
              <w:bottom w:val="single" w:sz="6" w:space="0" w:color="auto"/>
            </w:tcBorders>
            <w:shd w:val="clear" w:color="auto" w:fill="auto"/>
            <w:vAlign w:val="center"/>
          </w:tcPr>
          <w:p w:rsidR="00C82E7C" w:rsidRPr="00D70F09" w:rsidRDefault="00C82E7C" w:rsidP="00D7224F">
            <w:pPr>
              <w:spacing w:before="100" w:beforeAutospacing="1" w:after="100" w:afterAutospacing="1"/>
              <w:rPr>
                <w:sz w:val="22"/>
                <w:szCs w:val="22"/>
                <w:highlight w:val="green"/>
                <w:lang w:val="en-US"/>
              </w:rPr>
            </w:pPr>
            <w:r w:rsidRPr="00D70F09">
              <w:rPr>
                <w:sz w:val="20"/>
                <w:szCs w:val="20"/>
                <w:lang w:val="en-US"/>
              </w:rPr>
              <w:t>K_</w:t>
            </w:r>
            <w:r w:rsidRPr="00D70F09">
              <w:rPr>
                <w:rStyle w:val="FontStyle24"/>
                <w:rFonts w:ascii="Times New Roman" w:hAnsi="Times New Roman" w:cs="Times New Roman"/>
                <w:sz w:val="20"/>
                <w:szCs w:val="20"/>
                <w:lang w:val="en-US"/>
              </w:rPr>
              <w:t>E.W8</w:t>
            </w:r>
          </w:p>
        </w:tc>
        <w:tc>
          <w:tcPr>
            <w:tcW w:w="426" w:type="dxa"/>
            <w:tcBorders>
              <w:top w:val="single" w:sz="6" w:space="0" w:color="auto"/>
              <w:bottom w:val="single" w:sz="6" w:space="0" w:color="auto"/>
            </w:tcBorders>
            <w:shd w:val="clear" w:color="auto" w:fill="auto"/>
            <w:vAlign w:val="center"/>
          </w:tcPr>
          <w:p w:rsidR="00C82E7C" w:rsidRPr="00D70F09" w:rsidRDefault="00C82E7C" w:rsidP="00D7224F">
            <w:pPr>
              <w:spacing w:after="200"/>
              <w:jc w:val="center"/>
              <w:rPr>
                <w:lang w:val="en-US"/>
              </w:rP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top w:val="single" w:sz="6" w:space="0" w:color="auto"/>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700"/>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A76EBE" w:rsidRDefault="00C82E7C" w:rsidP="00D7224F">
            <w:pPr>
              <w:spacing w:line="276" w:lineRule="auto"/>
              <w:jc w:val="center"/>
            </w:pPr>
            <w:r w:rsidRPr="00A76EBE">
              <w:lastRenderedPageBreak/>
              <w:t>W02</w:t>
            </w:r>
          </w:p>
        </w:tc>
        <w:tc>
          <w:tcPr>
            <w:tcW w:w="5078" w:type="dxa"/>
            <w:tcBorders>
              <w:top w:val="single" w:sz="6" w:space="0" w:color="auto"/>
              <w:bottom w:val="single" w:sz="6" w:space="0" w:color="auto"/>
            </w:tcBorders>
            <w:shd w:val="clear" w:color="auto" w:fill="auto"/>
            <w:vAlign w:val="center"/>
          </w:tcPr>
          <w:p w:rsidR="00C82E7C" w:rsidRPr="00AA3A24" w:rsidRDefault="00C82E7C" w:rsidP="00D7224F">
            <w:pPr>
              <w:spacing w:before="100" w:beforeAutospacing="1" w:after="100" w:afterAutospacing="1"/>
              <w:rPr>
                <w:sz w:val="22"/>
                <w:szCs w:val="22"/>
              </w:rPr>
            </w:pPr>
            <w:r w:rsidRPr="00E75804">
              <w:rPr>
                <w:sz w:val="20"/>
                <w:szCs w:val="20"/>
              </w:rPr>
              <w:t>K_</w:t>
            </w:r>
            <w:r w:rsidRPr="00E75804">
              <w:rPr>
                <w:rStyle w:val="FontStyle24"/>
                <w:rFonts w:ascii="Times New Roman" w:hAnsi="Times New Roman" w:cs="Times New Roman"/>
                <w:sz w:val="20"/>
                <w:szCs w:val="20"/>
              </w:rPr>
              <w:t>E.W9</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852"/>
          <w:jc w:val="center"/>
        </w:trPr>
        <w:tc>
          <w:tcPr>
            <w:tcW w:w="1605" w:type="dxa"/>
            <w:tcBorders>
              <w:top w:val="single" w:sz="6" w:space="0" w:color="auto"/>
              <w:left w:val="single" w:sz="6" w:space="0" w:color="auto"/>
              <w:bottom w:val="single" w:sz="6" w:space="0" w:color="auto"/>
            </w:tcBorders>
            <w:shd w:val="clear" w:color="auto" w:fill="auto"/>
          </w:tcPr>
          <w:p w:rsidR="00C82E7C" w:rsidRDefault="00C82E7C" w:rsidP="00D7224F">
            <w:pPr>
              <w:jc w:val="center"/>
            </w:pPr>
            <w:r w:rsidRPr="00C93729">
              <w:t>W0</w:t>
            </w:r>
            <w:r>
              <w:t>3</w:t>
            </w:r>
          </w:p>
        </w:tc>
        <w:tc>
          <w:tcPr>
            <w:tcW w:w="5078" w:type="dxa"/>
            <w:tcBorders>
              <w:top w:val="single" w:sz="6" w:space="0" w:color="auto"/>
              <w:bottom w:val="single" w:sz="6" w:space="0" w:color="auto"/>
            </w:tcBorders>
            <w:shd w:val="clear" w:color="auto" w:fill="auto"/>
            <w:vAlign w:val="center"/>
          </w:tcPr>
          <w:p w:rsidR="00C82E7C" w:rsidRPr="00AA3A24" w:rsidRDefault="00C82E7C" w:rsidP="00D7224F">
            <w:pPr>
              <w:spacing w:before="100" w:beforeAutospacing="1" w:after="100" w:afterAutospacing="1"/>
              <w:rPr>
                <w:sz w:val="22"/>
                <w:szCs w:val="22"/>
              </w:rPr>
            </w:pPr>
            <w:r w:rsidRPr="00E75804">
              <w:rPr>
                <w:sz w:val="20"/>
                <w:szCs w:val="20"/>
              </w:rPr>
              <w:t>K_</w:t>
            </w:r>
            <w:r w:rsidRPr="00E75804">
              <w:rPr>
                <w:rStyle w:val="FontStyle24"/>
                <w:rFonts w:ascii="Times New Roman" w:hAnsi="Times New Roman" w:cs="Times New Roman"/>
                <w:sz w:val="20"/>
                <w:szCs w:val="20"/>
              </w:rPr>
              <w:t>E.W14</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tcPr>
          <w:p w:rsidR="00C82E7C" w:rsidRDefault="00C82E7C" w:rsidP="00D7224F">
            <w:pPr>
              <w:jc w:val="center"/>
            </w:pPr>
            <w:r w:rsidRPr="00C93729">
              <w:t>W0</w:t>
            </w:r>
            <w:r>
              <w:t>4</w:t>
            </w:r>
          </w:p>
        </w:tc>
        <w:tc>
          <w:tcPr>
            <w:tcW w:w="5078" w:type="dxa"/>
            <w:tcBorders>
              <w:top w:val="single" w:sz="6" w:space="0" w:color="auto"/>
              <w:bottom w:val="single" w:sz="6" w:space="0" w:color="auto"/>
            </w:tcBorders>
            <w:shd w:val="clear" w:color="auto" w:fill="auto"/>
            <w:vAlign w:val="center"/>
          </w:tcPr>
          <w:p w:rsidR="00C82E7C" w:rsidRPr="00AA3A24" w:rsidRDefault="00C82E7C" w:rsidP="00D7224F">
            <w:pPr>
              <w:spacing w:before="100" w:beforeAutospacing="1" w:after="100" w:afterAutospacing="1"/>
              <w:rPr>
                <w:sz w:val="22"/>
                <w:szCs w:val="22"/>
              </w:rPr>
            </w:pPr>
            <w:r w:rsidRPr="00E75804">
              <w:rPr>
                <w:sz w:val="20"/>
                <w:szCs w:val="20"/>
              </w:rPr>
              <w:t>K_</w:t>
            </w:r>
            <w:r w:rsidRPr="00E75804">
              <w:rPr>
                <w:rStyle w:val="FontStyle24"/>
                <w:rFonts w:ascii="Times New Roman" w:hAnsi="Times New Roman" w:cs="Times New Roman"/>
                <w:sz w:val="20"/>
                <w:szCs w:val="20"/>
              </w:rPr>
              <w:t>E.W1</w:t>
            </w:r>
            <w:r>
              <w:rPr>
                <w:rStyle w:val="FontStyle24"/>
                <w:rFonts w:ascii="Times New Roman" w:hAnsi="Times New Roman" w:cs="Times New Roman"/>
                <w:sz w:val="20"/>
                <w:szCs w:val="20"/>
              </w:rPr>
              <w:t>1</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tcPr>
          <w:p w:rsidR="00C82E7C" w:rsidRDefault="00C82E7C" w:rsidP="00D7224F">
            <w:pPr>
              <w:jc w:val="center"/>
            </w:pPr>
            <w:r w:rsidRPr="00C93729">
              <w:t>W0</w:t>
            </w:r>
            <w:r>
              <w:t>5</w:t>
            </w:r>
          </w:p>
        </w:tc>
        <w:tc>
          <w:tcPr>
            <w:tcW w:w="5078" w:type="dxa"/>
            <w:tcBorders>
              <w:top w:val="single" w:sz="6" w:space="0" w:color="auto"/>
              <w:bottom w:val="single" w:sz="6" w:space="0" w:color="auto"/>
            </w:tcBorders>
            <w:shd w:val="clear" w:color="auto" w:fill="auto"/>
            <w:vAlign w:val="center"/>
          </w:tcPr>
          <w:p w:rsidR="00C82E7C" w:rsidRPr="0081045C" w:rsidRDefault="00C82E7C" w:rsidP="00D7224F">
            <w:pPr>
              <w:rPr>
                <w:sz w:val="20"/>
                <w:szCs w:val="20"/>
              </w:rPr>
            </w:pPr>
            <w:r w:rsidRPr="0081045C">
              <w:rPr>
                <w:sz w:val="20"/>
                <w:szCs w:val="20"/>
              </w:rPr>
              <w:t>K_</w:t>
            </w:r>
            <w:r w:rsidRPr="0081045C">
              <w:rPr>
                <w:rStyle w:val="FontStyle24"/>
                <w:rFonts w:ascii="Times New Roman" w:hAnsi="Times New Roman" w:cs="Times New Roman"/>
                <w:sz w:val="20"/>
                <w:szCs w:val="20"/>
              </w:rPr>
              <w:t>E.W10</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A76EBE" w:rsidRDefault="00C82E7C" w:rsidP="00D7224F">
            <w:pPr>
              <w:spacing w:line="276" w:lineRule="auto"/>
              <w:jc w:val="center"/>
            </w:pPr>
            <w:r w:rsidRPr="00A76EBE">
              <w:t>U01</w:t>
            </w:r>
          </w:p>
        </w:tc>
        <w:tc>
          <w:tcPr>
            <w:tcW w:w="5078" w:type="dxa"/>
            <w:tcBorders>
              <w:top w:val="single" w:sz="6" w:space="0" w:color="auto"/>
              <w:bottom w:val="single" w:sz="6" w:space="0" w:color="auto"/>
            </w:tcBorders>
            <w:shd w:val="clear" w:color="auto" w:fill="auto"/>
          </w:tcPr>
          <w:p w:rsidR="00C82E7C" w:rsidRPr="0081045C" w:rsidRDefault="00C82E7C" w:rsidP="00D7224F">
            <w:pPr>
              <w:spacing w:before="100" w:beforeAutospacing="1" w:after="100" w:afterAutospacing="1"/>
              <w:rPr>
                <w:sz w:val="22"/>
                <w:szCs w:val="22"/>
              </w:rPr>
            </w:pPr>
            <w:r w:rsidRPr="0081045C">
              <w:rPr>
                <w:sz w:val="20"/>
                <w:szCs w:val="20"/>
              </w:rPr>
              <w:t>K_E.U13</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A76EBE" w:rsidRDefault="00C82E7C" w:rsidP="00D7224F">
            <w:pPr>
              <w:spacing w:line="276" w:lineRule="auto"/>
              <w:jc w:val="center"/>
            </w:pPr>
            <w:r w:rsidRPr="00A76EBE">
              <w:t>U02</w:t>
            </w:r>
          </w:p>
        </w:tc>
        <w:tc>
          <w:tcPr>
            <w:tcW w:w="5078" w:type="dxa"/>
            <w:tcBorders>
              <w:top w:val="single" w:sz="6" w:space="0" w:color="auto"/>
              <w:bottom w:val="single" w:sz="6" w:space="0" w:color="auto"/>
            </w:tcBorders>
            <w:shd w:val="clear" w:color="auto" w:fill="auto"/>
            <w:vAlign w:val="center"/>
          </w:tcPr>
          <w:p w:rsidR="00C82E7C" w:rsidRPr="0081045C" w:rsidRDefault="00C82E7C" w:rsidP="00D7224F">
            <w:pPr>
              <w:spacing w:before="100" w:beforeAutospacing="1" w:after="100" w:afterAutospacing="1"/>
              <w:rPr>
                <w:sz w:val="22"/>
                <w:szCs w:val="22"/>
              </w:rPr>
            </w:pPr>
            <w:r w:rsidRPr="0081045C">
              <w:rPr>
                <w:sz w:val="20"/>
                <w:szCs w:val="20"/>
              </w:rPr>
              <w:t>K_E.U20</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tcPr>
          <w:p w:rsidR="00C82E7C" w:rsidRDefault="00C82E7C" w:rsidP="00D7224F">
            <w:pPr>
              <w:jc w:val="center"/>
            </w:pPr>
            <w:r w:rsidRPr="00976652">
              <w:t>U0</w:t>
            </w:r>
            <w:r>
              <w:t>3</w:t>
            </w:r>
          </w:p>
        </w:tc>
        <w:tc>
          <w:tcPr>
            <w:tcW w:w="5078" w:type="dxa"/>
            <w:tcBorders>
              <w:top w:val="single" w:sz="6" w:space="0" w:color="auto"/>
              <w:bottom w:val="single" w:sz="6" w:space="0" w:color="auto"/>
            </w:tcBorders>
            <w:shd w:val="clear" w:color="auto" w:fill="auto"/>
          </w:tcPr>
          <w:p w:rsidR="00C82E7C" w:rsidRPr="0081045C" w:rsidRDefault="00C82E7C" w:rsidP="00D7224F">
            <w:pPr>
              <w:spacing w:before="100" w:beforeAutospacing="1" w:after="100" w:afterAutospacing="1"/>
              <w:rPr>
                <w:sz w:val="22"/>
                <w:szCs w:val="22"/>
                <w:shd w:val="clear" w:color="auto" w:fill="F8F9FA"/>
              </w:rPr>
            </w:pPr>
            <w:r w:rsidRPr="0081045C">
              <w:rPr>
                <w:sz w:val="20"/>
                <w:szCs w:val="20"/>
              </w:rPr>
              <w:t>K_E.U35</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tcPr>
          <w:p w:rsidR="00C82E7C" w:rsidRDefault="00C82E7C" w:rsidP="00D7224F">
            <w:pPr>
              <w:jc w:val="center"/>
            </w:pPr>
            <w:r w:rsidRPr="00976652">
              <w:t>U0</w:t>
            </w:r>
            <w:r>
              <w:t>4</w:t>
            </w:r>
          </w:p>
        </w:tc>
        <w:tc>
          <w:tcPr>
            <w:tcW w:w="5078" w:type="dxa"/>
            <w:tcBorders>
              <w:top w:val="single" w:sz="6" w:space="0" w:color="auto"/>
              <w:bottom w:val="single" w:sz="6" w:space="0" w:color="auto"/>
            </w:tcBorders>
            <w:shd w:val="clear" w:color="auto" w:fill="auto"/>
            <w:vAlign w:val="center"/>
          </w:tcPr>
          <w:p w:rsidR="00C82E7C" w:rsidRPr="0081045C" w:rsidRDefault="00C82E7C" w:rsidP="00D7224F">
            <w:pPr>
              <w:spacing w:before="100" w:beforeAutospacing="1" w:after="100" w:afterAutospacing="1"/>
              <w:rPr>
                <w:sz w:val="22"/>
                <w:szCs w:val="22"/>
              </w:rPr>
            </w:pPr>
            <w:r w:rsidRPr="0081045C">
              <w:rPr>
                <w:sz w:val="20"/>
                <w:szCs w:val="20"/>
              </w:rPr>
              <w:t>K_E.U7</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tcPr>
          <w:p w:rsidR="00C82E7C" w:rsidRDefault="00C82E7C" w:rsidP="00D7224F">
            <w:pPr>
              <w:jc w:val="center"/>
            </w:pPr>
            <w:r w:rsidRPr="00976652">
              <w:t>U0</w:t>
            </w:r>
            <w:r>
              <w:t>5</w:t>
            </w:r>
          </w:p>
        </w:tc>
        <w:tc>
          <w:tcPr>
            <w:tcW w:w="5078" w:type="dxa"/>
            <w:tcBorders>
              <w:top w:val="single" w:sz="6" w:space="0" w:color="auto"/>
              <w:bottom w:val="single" w:sz="6" w:space="0" w:color="auto"/>
            </w:tcBorders>
            <w:shd w:val="clear" w:color="auto" w:fill="auto"/>
          </w:tcPr>
          <w:p w:rsidR="00C82E7C" w:rsidRPr="0081045C" w:rsidRDefault="00C82E7C" w:rsidP="00D7224F">
            <w:pPr>
              <w:spacing w:before="100" w:beforeAutospacing="1" w:after="100" w:afterAutospacing="1"/>
              <w:rPr>
                <w:sz w:val="22"/>
                <w:szCs w:val="22"/>
              </w:rPr>
            </w:pPr>
            <w:r w:rsidRPr="0081045C">
              <w:rPr>
                <w:sz w:val="20"/>
                <w:szCs w:val="20"/>
              </w:rPr>
              <w:t>K_E.U12</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tcPr>
          <w:p w:rsidR="00C82E7C" w:rsidRDefault="00C82E7C" w:rsidP="00D7224F">
            <w:pPr>
              <w:jc w:val="center"/>
            </w:pPr>
            <w:r w:rsidRPr="00976652">
              <w:t>U0</w:t>
            </w:r>
            <w:r>
              <w:t>6</w:t>
            </w:r>
          </w:p>
        </w:tc>
        <w:tc>
          <w:tcPr>
            <w:tcW w:w="5078" w:type="dxa"/>
            <w:tcBorders>
              <w:top w:val="single" w:sz="6" w:space="0" w:color="auto"/>
              <w:bottom w:val="single" w:sz="6" w:space="0" w:color="auto"/>
            </w:tcBorders>
            <w:shd w:val="clear" w:color="auto" w:fill="auto"/>
          </w:tcPr>
          <w:p w:rsidR="00C82E7C" w:rsidRPr="0081045C" w:rsidRDefault="00C82E7C" w:rsidP="00D7224F">
            <w:pPr>
              <w:spacing w:before="100" w:beforeAutospacing="1" w:after="100" w:afterAutospacing="1"/>
              <w:rPr>
                <w:sz w:val="22"/>
                <w:szCs w:val="22"/>
              </w:rPr>
            </w:pPr>
            <w:r w:rsidRPr="0081045C">
              <w:rPr>
                <w:sz w:val="20"/>
                <w:szCs w:val="20"/>
              </w:rPr>
              <w:t>K_E.U16</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tcPr>
          <w:p w:rsidR="00C82E7C" w:rsidRDefault="00C82E7C" w:rsidP="00D7224F">
            <w:pPr>
              <w:jc w:val="center"/>
            </w:pPr>
            <w:r w:rsidRPr="00976652">
              <w:t>U0</w:t>
            </w:r>
            <w:r>
              <w:t>7</w:t>
            </w:r>
          </w:p>
        </w:tc>
        <w:tc>
          <w:tcPr>
            <w:tcW w:w="5078" w:type="dxa"/>
            <w:tcBorders>
              <w:top w:val="single" w:sz="6" w:space="0" w:color="auto"/>
              <w:bottom w:val="single" w:sz="6" w:space="0" w:color="auto"/>
            </w:tcBorders>
            <w:shd w:val="clear" w:color="auto" w:fill="auto"/>
          </w:tcPr>
          <w:p w:rsidR="00C82E7C" w:rsidRPr="0081045C" w:rsidRDefault="00C82E7C" w:rsidP="00D7224F">
            <w:pPr>
              <w:rPr>
                <w:sz w:val="20"/>
                <w:szCs w:val="20"/>
              </w:rPr>
            </w:pPr>
            <w:r w:rsidRPr="0081045C">
              <w:rPr>
                <w:sz w:val="20"/>
                <w:szCs w:val="20"/>
              </w:rPr>
              <w:t>K_E.U17</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A76EBE" w:rsidRDefault="00C82E7C" w:rsidP="00D7224F">
            <w:pPr>
              <w:spacing w:line="276" w:lineRule="auto"/>
              <w:jc w:val="center"/>
            </w:pPr>
            <w:r w:rsidRPr="00A76EBE">
              <w:t>K01</w:t>
            </w:r>
          </w:p>
        </w:tc>
        <w:tc>
          <w:tcPr>
            <w:tcW w:w="5078" w:type="dxa"/>
            <w:tcBorders>
              <w:top w:val="single" w:sz="6" w:space="0" w:color="auto"/>
              <w:bottom w:val="single" w:sz="6" w:space="0" w:color="auto"/>
            </w:tcBorders>
            <w:shd w:val="clear" w:color="auto" w:fill="auto"/>
            <w:vAlign w:val="center"/>
          </w:tcPr>
          <w:p w:rsidR="00C82E7C" w:rsidRPr="0081045C" w:rsidRDefault="00C82E7C" w:rsidP="00D7224F">
            <w:pPr>
              <w:spacing w:before="100" w:beforeAutospacing="1" w:after="100" w:afterAutospacing="1"/>
              <w:rPr>
                <w:sz w:val="22"/>
                <w:szCs w:val="22"/>
              </w:rPr>
            </w:pPr>
            <w:r w:rsidRPr="0081045C">
              <w:rPr>
                <w:sz w:val="20"/>
                <w:szCs w:val="20"/>
              </w:rPr>
              <w:t>K_K03</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A76EBE" w:rsidRDefault="00C82E7C" w:rsidP="00D7224F">
            <w:pPr>
              <w:spacing w:line="276" w:lineRule="auto"/>
              <w:jc w:val="center"/>
            </w:pPr>
            <w:r w:rsidRPr="00A76EBE">
              <w:t>K02</w:t>
            </w:r>
          </w:p>
        </w:tc>
        <w:tc>
          <w:tcPr>
            <w:tcW w:w="5078" w:type="dxa"/>
            <w:tcBorders>
              <w:top w:val="single" w:sz="6" w:space="0" w:color="auto"/>
              <w:bottom w:val="single" w:sz="6" w:space="0" w:color="auto"/>
            </w:tcBorders>
            <w:shd w:val="clear" w:color="auto" w:fill="auto"/>
          </w:tcPr>
          <w:p w:rsidR="00C82E7C" w:rsidRPr="0081045C" w:rsidRDefault="00C82E7C" w:rsidP="00D7224F">
            <w:pPr>
              <w:spacing w:before="100" w:beforeAutospacing="1" w:after="100" w:afterAutospacing="1"/>
              <w:rPr>
                <w:sz w:val="22"/>
                <w:szCs w:val="22"/>
              </w:rPr>
            </w:pPr>
            <w:r w:rsidRPr="0081045C">
              <w:rPr>
                <w:sz w:val="20"/>
                <w:szCs w:val="20"/>
              </w:rPr>
              <w:t>K_K04</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A76EBE" w:rsidRDefault="00C82E7C" w:rsidP="00D7224F">
            <w:pPr>
              <w:spacing w:line="276" w:lineRule="auto"/>
              <w:jc w:val="center"/>
            </w:pPr>
            <w:r w:rsidRPr="00A76EBE">
              <w:t>K0</w:t>
            </w:r>
            <w:r>
              <w:t>3</w:t>
            </w:r>
          </w:p>
        </w:tc>
        <w:tc>
          <w:tcPr>
            <w:tcW w:w="5078" w:type="dxa"/>
            <w:tcBorders>
              <w:top w:val="single" w:sz="6" w:space="0" w:color="auto"/>
              <w:bottom w:val="single" w:sz="6" w:space="0" w:color="auto"/>
            </w:tcBorders>
            <w:shd w:val="clear" w:color="auto" w:fill="auto"/>
          </w:tcPr>
          <w:p w:rsidR="00C82E7C" w:rsidRPr="00AA3A24" w:rsidRDefault="00C82E7C" w:rsidP="00D7224F">
            <w:pPr>
              <w:spacing w:before="100" w:beforeAutospacing="1" w:after="100" w:afterAutospacing="1"/>
              <w:rPr>
                <w:sz w:val="22"/>
                <w:szCs w:val="22"/>
              </w:rPr>
            </w:pPr>
            <w:r w:rsidRPr="00E75804">
              <w:rPr>
                <w:sz w:val="20"/>
                <w:szCs w:val="20"/>
              </w:rPr>
              <w:t>K_K05</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A76EBE" w:rsidRDefault="00C82E7C" w:rsidP="00D7224F">
            <w:pPr>
              <w:spacing w:line="276" w:lineRule="auto"/>
              <w:jc w:val="center"/>
            </w:pPr>
            <w:r w:rsidRPr="00A76EBE">
              <w:t>K0</w:t>
            </w:r>
            <w:r>
              <w:t>4</w:t>
            </w:r>
          </w:p>
        </w:tc>
        <w:tc>
          <w:tcPr>
            <w:tcW w:w="5078" w:type="dxa"/>
            <w:tcBorders>
              <w:top w:val="single" w:sz="6" w:space="0" w:color="auto"/>
              <w:bottom w:val="single" w:sz="6" w:space="0" w:color="auto"/>
            </w:tcBorders>
            <w:shd w:val="clear" w:color="auto" w:fill="auto"/>
            <w:vAlign w:val="center"/>
          </w:tcPr>
          <w:p w:rsidR="00C82E7C" w:rsidRPr="00AA3A24" w:rsidRDefault="00C82E7C" w:rsidP="00D7224F">
            <w:pPr>
              <w:spacing w:before="100" w:beforeAutospacing="1" w:after="100" w:afterAutospacing="1"/>
              <w:rPr>
                <w:sz w:val="22"/>
                <w:szCs w:val="22"/>
              </w:rPr>
            </w:pPr>
            <w:r w:rsidRPr="00E75804">
              <w:rPr>
                <w:sz w:val="20"/>
                <w:szCs w:val="20"/>
              </w:rPr>
              <w:t>K_K11</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r w:rsidR="00C82E7C" w:rsidRPr="00745EB1" w:rsidTr="00D7224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auto"/>
            <w:vAlign w:val="center"/>
          </w:tcPr>
          <w:p w:rsidR="00C82E7C" w:rsidRPr="00A76EBE" w:rsidRDefault="00C82E7C" w:rsidP="00D7224F">
            <w:pPr>
              <w:spacing w:line="276" w:lineRule="auto"/>
              <w:jc w:val="center"/>
            </w:pPr>
            <w:r w:rsidRPr="00A76EBE">
              <w:t>K0</w:t>
            </w:r>
            <w:r>
              <w:t>5</w:t>
            </w:r>
          </w:p>
        </w:tc>
        <w:tc>
          <w:tcPr>
            <w:tcW w:w="5078" w:type="dxa"/>
            <w:tcBorders>
              <w:top w:val="single" w:sz="6" w:space="0" w:color="auto"/>
              <w:bottom w:val="single" w:sz="6" w:space="0" w:color="auto"/>
            </w:tcBorders>
            <w:shd w:val="clear" w:color="auto" w:fill="auto"/>
            <w:vAlign w:val="center"/>
          </w:tcPr>
          <w:p w:rsidR="00C82E7C" w:rsidRPr="00AA3A24" w:rsidRDefault="00C82E7C" w:rsidP="00D7224F">
            <w:pPr>
              <w:spacing w:before="100" w:beforeAutospacing="1" w:after="100" w:afterAutospacing="1"/>
              <w:rPr>
                <w:sz w:val="22"/>
                <w:szCs w:val="22"/>
              </w:rPr>
            </w:pPr>
            <w:r w:rsidRPr="00E75804">
              <w:rPr>
                <w:sz w:val="20"/>
                <w:szCs w:val="20"/>
              </w:rPr>
              <w:t>K_K20</w:t>
            </w:r>
          </w:p>
        </w:tc>
        <w:tc>
          <w:tcPr>
            <w:tcW w:w="426"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r>
              <w:t>X</w:t>
            </w:r>
          </w:p>
        </w:tc>
        <w:tc>
          <w:tcPr>
            <w:tcW w:w="709"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25" w:type="dxa"/>
            <w:tcBorders>
              <w:top w:val="single" w:sz="6" w:space="0" w:color="auto"/>
              <w:bottom w:val="single" w:sz="6" w:space="0" w:color="auto"/>
            </w:tcBorders>
            <w:shd w:val="clear" w:color="auto" w:fill="auto"/>
            <w:vAlign w:val="center"/>
          </w:tcPr>
          <w:p w:rsidR="00C82E7C" w:rsidRPr="00745EB1" w:rsidRDefault="00C82E7C" w:rsidP="00D7224F">
            <w:pPr>
              <w:spacing w:after="200"/>
              <w:jc w:val="center"/>
            </w:pPr>
          </w:p>
        </w:tc>
        <w:tc>
          <w:tcPr>
            <w:tcW w:w="443" w:type="dxa"/>
            <w:tcBorders>
              <w:right w:val="single" w:sz="6" w:space="0" w:color="auto"/>
            </w:tcBorders>
            <w:shd w:val="clear" w:color="auto" w:fill="auto"/>
            <w:vAlign w:val="center"/>
          </w:tcPr>
          <w:p w:rsidR="00C82E7C" w:rsidRPr="00745EB1" w:rsidRDefault="00C82E7C" w:rsidP="00D7224F">
            <w:pPr>
              <w:spacing w:after="200"/>
              <w:jc w:val="center"/>
            </w:pPr>
          </w:p>
        </w:tc>
      </w:tr>
    </w:tbl>
    <w:p w:rsidR="00C82E7C" w:rsidRDefault="00C82E7C" w:rsidP="00C82E7C"/>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5196"/>
        <w:gridCol w:w="993"/>
        <w:gridCol w:w="2263"/>
      </w:tblGrid>
      <w:tr w:rsidR="00D70F09" w:rsidRPr="00745EB1" w:rsidTr="00D7224F">
        <w:trPr>
          <w:trHeight w:val="400"/>
          <w:jc w:val="center"/>
        </w:trPr>
        <w:tc>
          <w:tcPr>
            <w:tcW w:w="10057" w:type="dxa"/>
            <w:gridSpan w:val="4"/>
            <w:shd w:val="clear" w:color="auto" w:fill="D9D9D9"/>
            <w:vAlign w:val="center"/>
          </w:tcPr>
          <w:p w:rsidR="00D70F09" w:rsidRPr="00E865FD" w:rsidRDefault="00D70F09" w:rsidP="00D7224F">
            <w:pPr>
              <w:pStyle w:val="HTML-wstpniesformatowany"/>
            </w:pPr>
            <w:r>
              <w:rPr>
                <w:rStyle w:val="y2iqfc"/>
              </w:rPr>
              <w:t>TABLE OF PROGRAM CONTENTS</w:t>
            </w:r>
          </w:p>
        </w:tc>
      </w:tr>
      <w:tr w:rsidR="00D70F09" w:rsidRPr="00745EB1" w:rsidTr="00D7224F">
        <w:trPr>
          <w:trHeight w:val="400"/>
          <w:jc w:val="center"/>
        </w:trPr>
        <w:tc>
          <w:tcPr>
            <w:tcW w:w="1605" w:type="dxa"/>
            <w:tcBorders>
              <w:bottom w:val="single" w:sz="4" w:space="0" w:color="auto"/>
            </w:tcBorders>
            <w:shd w:val="clear" w:color="auto" w:fill="auto"/>
            <w:vAlign w:val="center"/>
          </w:tcPr>
          <w:p w:rsidR="00D70F09" w:rsidRDefault="00D70F09" w:rsidP="00D7224F">
            <w:pPr>
              <w:pStyle w:val="HTML-wstpniesformatowany"/>
            </w:pPr>
            <w:r>
              <w:rPr>
                <w:rStyle w:val="y2iqfc"/>
              </w:rPr>
              <w:t>No OF PROGRAM CONTENT</w:t>
            </w:r>
          </w:p>
          <w:p w:rsidR="00D70F09" w:rsidRPr="003D39E0" w:rsidRDefault="00D70F09" w:rsidP="00D7224F">
            <w:pPr>
              <w:jc w:val="center"/>
              <w:rPr>
                <w:rFonts w:eastAsia="Calibri"/>
                <w:b/>
                <w:lang w:eastAsia="en-US"/>
              </w:rPr>
            </w:pPr>
          </w:p>
        </w:tc>
        <w:tc>
          <w:tcPr>
            <w:tcW w:w="5196" w:type="dxa"/>
            <w:shd w:val="clear" w:color="auto" w:fill="auto"/>
            <w:vAlign w:val="center"/>
          </w:tcPr>
          <w:p w:rsidR="00D70F09" w:rsidRDefault="00D70F09" w:rsidP="00D7224F">
            <w:pPr>
              <w:pStyle w:val="HTML-wstpniesformatowany"/>
            </w:pPr>
            <w:r>
              <w:rPr>
                <w:rStyle w:val="y2iqfc"/>
              </w:rPr>
              <w:t>No OF PROGRAM CONTENT</w:t>
            </w:r>
          </w:p>
          <w:p w:rsidR="00D70F09" w:rsidRPr="003D39E0" w:rsidRDefault="00D70F09" w:rsidP="00D7224F">
            <w:pPr>
              <w:jc w:val="center"/>
              <w:rPr>
                <w:rFonts w:eastAsia="Calibri"/>
                <w:b/>
                <w:lang w:eastAsia="en-US"/>
              </w:rPr>
            </w:pPr>
          </w:p>
        </w:tc>
        <w:tc>
          <w:tcPr>
            <w:tcW w:w="993" w:type="dxa"/>
            <w:shd w:val="clear" w:color="auto" w:fill="auto"/>
            <w:vAlign w:val="center"/>
          </w:tcPr>
          <w:p w:rsidR="00D70F09" w:rsidRDefault="00D70F09" w:rsidP="00D7224F">
            <w:pPr>
              <w:pStyle w:val="HTML-wstpniesformatowany"/>
            </w:pPr>
            <w:r>
              <w:rPr>
                <w:rStyle w:val="y2iqfc"/>
              </w:rPr>
              <w:t>No OF PROGRAM CONTENT</w:t>
            </w:r>
          </w:p>
          <w:p w:rsidR="00D70F09" w:rsidRPr="003D39E0" w:rsidRDefault="00D70F09" w:rsidP="00D7224F">
            <w:pPr>
              <w:jc w:val="center"/>
              <w:rPr>
                <w:rFonts w:eastAsia="Calibri"/>
                <w:b/>
                <w:lang w:eastAsia="en-US"/>
              </w:rPr>
            </w:pPr>
          </w:p>
        </w:tc>
        <w:tc>
          <w:tcPr>
            <w:tcW w:w="2263" w:type="dxa"/>
            <w:tcBorders>
              <w:bottom w:val="single" w:sz="4" w:space="0" w:color="auto"/>
            </w:tcBorders>
            <w:shd w:val="clear" w:color="auto" w:fill="auto"/>
            <w:vAlign w:val="center"/>
          </w:tcPr>
          <w:p w:rsidR="00D70F09" w:rsidRDefault="00D70F09" w:rsidP="00D7224F">
            <w:pPr>
              <w:pStyle w:val="HTML-wstpniesformatowany"/>
            </w:pPr>
            <w:r>
              <w:rPr>
                <w:rStyle w:val="y2iqfc"/>
              </w:rPr>
              <w:t>No OF PROGRAM CONTENT</w:t>
            </w:r>
          </w:p>
          <w:p w:rsidR="00D70F09" w:rsidRPr="003D39E0" w:rsidRDefault="00D70F09" w:rsidP="00D7224F">
            <w:pPr>
              <w:jc w:val="center"/>
              <w:rPr>
                <w:rFonts w:eastAsia="Calibri"/>
                <w:b/>
                <w:lang w:eastAsia="en-US"/>
              </w:rPr>
            </w:pPr>
          </w:p>
        </w:tc>
      </w:tr>
      <w:tr w:rsidR="00C82E7C" w:rsidRPr="00D442AA" w:rsidTr="00D7224F">
        <w:trPr>
          <w:trHeight w:val="272"/>
          <w:jc w:val="center"/>
        </w:trPr>
        <w:tc>
          <w:tcPr>
            <w:tcW w:w="10057" w:type="dxa"/>
            <w:gridSpan w:val="4"/>
            <w:tcBorders>
              <w:bottom w:val="single" w:sz="4" w:space="0" w:color="auto"/>
            </w:tcBorders>
            <w:shd w:val="clear" w:color="auto" w:fill="auto"/>
            <w:vAlign w:val="center"/>
          </w:tcPr>
          <w:p w:rsidR="00C82E7C" w:rsidRPr="00645786" w:rsidRDefault="00D70F09" w:rsidP="00D7224F">
            <w:pPr>
              <w:rPr>
                <w:rFonts w:eastAsia="Calibri"/>
                <w:b/>
                <w:lang w:eastAsia="en-US"/>
              </w:rPr>
            </w:pPr>
            <w:r>
              <w:rPr>
                <w:rFonts w:eastAsia="Calibri"/>
                <w:b/>
                <w:lang w:eastAsia="en-US"/>
              </w:rPr>
              <w:t xml:space="preserve">winter/summer </w:t>
            </w:r>
            <w:r w:rsidRPr="00645786">
              <w:rPr>
                <w:rFonts w:eastAsia="Calibri"/>
                <w:b/>
                <w:lang w:eastAsia="en-US"/>
              </w:rPr>
              <w:t>Semest</w:t>
            </w:r>
            <w:r>
              <w:rPr>
                <w:rFonts w:eastAsia="Calibri"/>
                <w:b/>
                <w:lang w:eastAsia="en-US"/>
              </w:rPr>
              <w:t>er</w:t>
            </w:r>
          </w:p>
        </w:tc>
      </w:tr>
      <w:tr w:rsidR="00C82E7C" w:rsidRPr="00745EB1" w:rsidTr="00D7224F">
        <w:trPr>
          <w:trHeight w:val="109"/>
          <w:jc w:val="center"/>
        </w:trPr>
        <w:tc>
          <w:tcPr>
            <w:tcW w:w="10057" w:type="dxa"/>
            <w:gridSpan w:val="4"/>
            <w:tcBorders>
              <w:bottom w:val="single" w:sz="4" w:space="0" w:color="auto"/>
            </w:tcBorders>
            <w:shd w:val="clear" w:color="auto" w:fill="auto"/>
            <w:vAlign w:val="center"/>
          </w:tcPr>
          <w:p w:rsidR="00C82E7C" w:rsidRPr="00EF47FC" w:rsidRDefault="00C82E7C" w:rsidP="00D7224F">
            <w:pPr>
              <w:jc w:val="center"/>
              <w:rPr>
                <w:rFonts w:eastAsia="Calibri"/>
                <w:b/>
                <w:lang w:eastAsia="en-US"/>
              </w:rPr>
            </w:pPr>
            <w:r w:rsidRPr="00EF47FC">
              <w:rPr>
                <w:rFonts w:eastAsia="Calibri"/>
                <w:b/>
                <w:lang w:eastAsia="en-US"/>
              </w:rPr>
              <w:t>Seminar</w:t>
            </w:r>
            <w:r w:rsidR="00D70F09">
              <w:rPr>
                <w:rFonts w:eastAsia="Calibri"/>
                <w:b/>
                <w:lang w:eastAsia="en-US"/>
              </w:rPr>
              <w:t>s</w:t>
            </w:r>
          </w:p>
        </w:tc>
      </w:tr>
      <w:tr w:rsidR="00D70F09" w:rsidRPr="00745EB1" w:rsidTr="00D7224F">
        <w:trPr>
          <w:trHeight w:val="255"/>
          <w:jc w:val="center"/>
        </w:trPr>
        <w:tc>
          <w:tcPr>
            <w:tcW w:w="1605" w:type="dxa"/>
            <w:tcBorders>
              <w:bottom w:val="single" w:sz="4" w:space="0" w:color="auto"/>
            </w:tcBorders>
            <w:shd w:val="clear" w:color="auto" w:fill="auto"/>
            <w:vAlign w:val="center"/>
          </w:tcPr>
          <w:p w:rsidR="00D70F09" w:rsidRPr="00D26F9C" w:rsidRDefault="00D70F09" w:rsidP="00D7224F">
            <w:pPr>
              <w:jc w:val="center"/>
              <w:rPr>
                <w:rFonts w:eastAsia="Calibri"/>
                <w:sz w:val="22"/>
                <w:szCs w:val="22"/>
                <w:lang w:eastAsia="en-US"/>
              </w:rPr>
            </w:pPr>
            <w:r w:rsidRPr="00D26F9C">
              <w:rPr>
                <w:rFonts w:eastAsia="Calibri"/>
                <w:sz w:val="22"/>
                <w:szCs w:val="22"/>
                <w:lang w:eastAsia="en-US"/>
              </w:rPr>
              <w:t>TK01</w:t>
            </w:r>
          </w:p>
        </w:tc>
        <w:tc>
          <w:tcPr>
            <w:tcW w:w="5196" w:type="dxa"/>
            <w:shd w:val="clear" w:color="auto" w:fill="auto"/>
          </w:tcPr>
          <w:p w:rsidR="00D70F09" w:rsidRPr="00D26F9C" w:rsidRDefault="00D70F09" w:rsidP="00D70F09">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1. Introduction to geriatrics and gerontology. The pathophysiology of aging. Pathophysiology, symptomatology and diagnostics of the frailty syndrome.</w:t>
            </w:r>
          </w:p>
        </w:tc>
        <w:tc>
          <w:tcPr>
            <w:tcW w:w="993" w:type="dxa"/>
            <w:shd w:val="clear" w:color="auto" w:fill="auto"/>
            <w:vAlign w:val="center"/>
          </w:tcPr>
          <w:p w:rsidR="00D70F09" w:rsidRPr="00645786" w:rsidRDefault="00D70F09" w:rsidP="00D7224F">
            <w:pPr>
              <w:jc w:val="center"/>
              <w:rPr>
                <w:rFonts w:eastAsia="Calibri"/>
                <w:lang w:eastAsia="en-US"/>
              </w:rPr>
            </w:pPr>
            <w:r>
              <w:rPr>
                <w:rFonts w:eastAsia="Calibri"/>
                <w:lang w:eastAsia="en-US"/>
              </w:rPr>
              <w:t>1</w:t>
            </w:r>
          </w:p>
        </w:tc>
        <w:tc>
          <w:tcPr>
            <w:tcW w:w="2263" w:type="dxa"/>
            <w:tcBorders>
              <w:bottom w:val="single" w:sz="4" w:space="0" w:color="auto"/>
            </w:tcBorders>
            <w:shd w:val="clear" w:color="auto" w:fill="auto"/>
            <w:vAlign w:val="center"/>
          </w:tcPr>
          <w:p w:rsidR="00D70F09" w:rsidRPr="00645786" w:rsidRDefault="00D70F09" w:rsidP="00D7224F">
            <w:pPr>
              <w:jc w:val="center"/>
              <w:rPr>
                <w:rFonts w:eastAsia="Calibri"/>
                <w:lang w:eastAsia="en-US"/>
              </w:rPr>
            </w:pPr>
            <w:r w:rsidRPr="00A76EBE">
              <w:t>W01</w:t>
            </w:r>
          </w:p>
        </w:tc>
      </w:tr>
      <w:tr w:rsidR="00D70F09" w:rsidRPr="00745EB1" w:rsidTr="00D7224F">
        <w:trPr>
          <w:trHeight w:val="255"/>
          <w:jc w:val="center"/>
        </w:trPr>
        <w:tc>
          <w:tcPr>
            <w:tcW w:w="1605" w:type="dxa"/>
            <w:tcBorders>
              <w:bottom w:val="single" w:sz="4" w:space="0" w:color="auto"/>
            </w:tcBorders>
            <w:shd w:val="clear" w:color="auto" w:fill="auto"/>
            <w:vAlign w:val="center"/>
          </w:tcPr>
          <w:p w:rsidR="00D70F09" w:rsidRPr="00D26F9C" w:rsidRDefault="00D70F09" w:rsidP="00D7224F">
            <w:pPr>
              <w:jc w:val="center"/>
              <w:rPr>
                <w:rFonts w:eastAsia="Calibri"/>
                <w:sz w:val="22"/>
                <w:szCs w:val="22"/>
                <w:lang w:eastAsia="en-US"/>
              </w:rPr>
            </w:pPr>
            <w:r w:rsidRPr="00D26F9C">
              <w:rPr>
                <w:rFonts w:eastAsia="Calibri"/>
                <w:sz w:val="22"/>
                <w:szCs w:val="22"/>
                <w:lang w:eastAsia="en-US"/>
              </w:rPr>
              <w:t>TK02</w:t>
            </w:r>
          </w:p>
        </w:tc>
        <w:tc>
          <w:tcPr>
            <w:tcW w:w="5196" w:type="dxa"/>
            <w:shd w:val="clear" w:color="auto" w:fill="auto"/>
          </w:tcPr>
          <w:p w:rsidR="00D70F09" w:rsidRPr="00D26F9C" w:rsidRDefault="00D70F09" w:rsidP="00490A31">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2. Comprehensive geriatric evaluation,</w:t>
            </w:r>
            <w:r w:rsidR="002662C9" w:rsidRPr="00D26F9C">
              <w:rPr>
                <w:rStyle w:val="y2iqfc"/>
                <w:rFonts w:ascii="Times New Roman" w:hAnsi="Times New Roman" w:cs="Times New Roman"/>
                <w:sz w:val="22"/>
                <w:szCs w:val="22"/>
              </w:rPr>
              <w:t xml:space="preserve"> Types and diagnosis of dementia. Disturbance of consciousness, delirium.</w:t>
            </w:r>
          </w:p>
        </w:tc>
        <w:tc>
          <w:tcPr>
            <w:tcW w:w="993" w:type="dxa"/>
            <w:shd w:val="clear" w:color="auto" w:fill="auto"/>
            <w:vAlign w:val="center"/>
          </w:tcPr>
          <w:p w:rsidR="00D70F09" w:rsidRPr="00645786" w:rsidRDefault="00D70F09" w:rsidP="00D7224F">
            <w:pPr>
              <w:jc w:val="center"/>
              <w:rPr>
                <w:rFonts w:eastAsia="Calibri"/>
                <w:lang w:eastAsia="en-US"/>
              </w:rPr>
            </w:pPr>
            <w:r>
              <w:rPr>
                <w:rFonts w:eastAsia="Calibri"/>
                <w:lang w:eastAsia="en-US"/>
              </w:rPr>
              <w:t>1</w:t>
            </w:r>
          </w:p>
        </w:tc>
        <w:tc>
          <w:tcPr>
            <w:tcW w:w="2263" w:type="dxa"/>
            <w:tcBorders>
              <w:bottom w:val="single" w:sz="4" w:space="0" w:color="auto"/>
            </w:tcBorders>
            <w:shd w:val="clear" w:color="auto" w:fill="auto"/>
            <w:vAlign w:val="center"/>
          </w:tcPr>
          <w:p w:rsidR="00D70F09" w:rsidRPr="00645786" w:rsidRDefault="00D70F09" w:rsidP="00D7224F">
            <w:pPr>
              <w:jc w:val="center"/>
              <w:rPr>
                <w:rFonts w:eastAsia="Calibri"/>
                <w:lang w:eastAsia="en-US"/>
              </w:rPr>
            </w:pPr>
            <w:r>
              <w:t>W03</w:t>
            </w:r>
          </w:p>
        </w:tc>
      </w:tr>
      <w:tr w:rsidR="00D70F09" w:rsidRPr="00D70F09" w:rsidTr="00D7224F">
        <w:trPr>
          <w:trHeight w:val="255"/>
          <w:jc w:val="center"/>
        </w:trPr>
        <w:tc>
          <w:tcPr>
            <w:tcW w:w="1605" w:type="dxa"/>
            <w:tcBorders>
              <w:bottom w:val="single" w:sz="4" w:space="0" w:color="auto"/>
            </w:tcBorders>
            <w:shd w:val="clear" w:color="auto" w:fill="auto"/>
            <w:vAlign w:val="center"/>
          </w:tcPr>
          <w:p w:rsidR="00D70F09" w:rsidRPr="00D26F9C" w:rsidRDefault="00D70F09" w:rsidP="00D7224F">
            <w:pPr>
              <w:jc w:val="center"/>
              <w:rPr>
                <w:rFonts w:eastAsia="Calibri"/>
                <w:sz w:val="22"/>
                <w:szCs w:val="22"/>
                <w:lang w:eastAsia="en-US"/>
              </w:rPr>
            </w:pPr>
            <w:r w:rsidRPr="00D26F9C">
              <w:rPr>
                <w:rFonts w:eastAsia="Calibri"/>
                <w:sz w:val="22"/>
                <w:szCs w:val="22"/>
                <w:lang w:eastAsia="en-US"/>
              </w:rPr>
              <w:t>TK03</w:t>
            </w:r>
          </w:p>
        </w:tc>
        <w:tc>
          <w:tcPr>
            <w:tcW w:w="5196" w:type="dxa"/>
            <w:shd w:val="clear" w:color="auto" w:fill="auto"/>
          </w:tcPr>
          <w:p w:rsidR="00D70F09" w:rsidRPr="00D26F9C" w:rsidRDefault="00D70F09" w:rsidP="002662C9">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 xml:space="preserve">3. </w:t>
            </w:r>
            <w:r w:rsidR="002662C9" w:rsidRPr="00D26F9C">
              <w:rPr>
                <w:rStyle w:val="y2iqfc"/>
                <w:rFonts w:ascii="Times New Roman" w:hAnsi="Times New Roman" w:cs="Times New Roman"/>
                <w:sz w:val="22"/>
                <w:szCs w:val="22"/>
              </w:rPr>
              <w:t>Urinary and fecal incontinence. Geriatric oncology.</w:t>
            </w:r>
          </w:p>
        </w:tc>
        <w:tc>
          <w:tcPr>
            <w:tcW w:w="993" w:type="dxa"/>
            <w:shd w:val="clear" w:color="auto" w:fill="auto"/>
            <w:vAlign w:val="center"/>
          </w:tcPr>
          <w:p w:rsidR="00D70F09" w:rsidRPr="00D70F09" w:rsidRDefault="00D70F09" w:rsidP="00D7224F">
            <w:pPr>
              <w:jc w:val="center"/>
              <w:rPr>
                <w:rFonts w:eastAsia="Calibri"/>
                <w:lang w:val="en-US" w:eastAsia="en-US"/>
              </w:rPr>
            </w:pPr>
            <w:r w:rsidRPr="00D70F09">
              <w:rPr>
                <w:rFonts w:eastAsia="Calibri"/>
                <w:lang w:val="en-US" w:eastAsia="en-US"/>
              </w:rPr>
              <w:t>1</w:t>
            </w:r>
          </w:p>
        </w:tc>
        <w:tc>
          <w:tcPr>
            <w:tcW w:w="2263" w:type="dxa"/>
            <w:tcBorders>
              <w:bottom w:val="single" w:sz="4" w:space="0" w:color="auto"/>
            </w:tcBorders>
            <w:shd w:val="clear" w:color="auto" w:fill="auto"/>
            <w:vAlign w:val="center"/>
          </w:tcPr>
          <w:p w:rsidR="00D70F09" w:rsidRPr="00D70F09" w:rsidRDefault="00D70F09" w:rsidP="00D7224F">
            <w:pPr>
              <w:jc w:val="center"/>
              <w:rPr>
                <w:rFonts w:eastAsia="Calibri"/>
                <w:lang w:val="en-US" w:eastAsia="en-US"/>
              </w:rPr>
            </w:pPr>
            <w:r w:rsidRPr="00D70F09">
              <w:rPr>
                <w:lang w:val="en-US"/>
              </w:rPr>
              <w:t>W02</w:t>
            </w:r>
          </w:p>
        </w:tc>
      </w:tr>
      <w:tr w:rsidR="002662C9" w:rsidRPr="00D70F09" w:rsidTr="00D7224F">
        <w:trPr>
          <w:trHeight w:val="255"/>
          <w:jc w:val="center"/>
        </w:trPr>
        <w:tc>
          <w:tcPr>
            <w:tcW w:w="1605" w:type="dxa"/>
            <w:tcBorders>
              <w:bottom w:val="single" w:sz="4" w:space="0" w:color="auto"/>
            </w:tcBorders>
            <w:shd w:val="clear" w:color="auto" w:fill="auto"/>
            <w:vAlign w:val="center"/>
          </w:tcPr>
          <w:p w:rsidR="002662C9" w:rsidRPr="00D26F9C" w:rsidRDefault="002662C9" w:rsidP="00D7224F">
            <w:pPr>
              <w:jc w:val="center"/>
              <w:rPr>
                <w:rFonts w:eastAsia="Calibri"/>
                <w:sz w:val="22"/>
                <w:szCs w:val="22"/>
                <w:lang w:val="en-US" w:eastAsia="en-US"/>
              </w:rPr>
            </w:pPr>
            <w:r w:rsidRPr="00D26F9C">
              <w:rPr>
                <w:rFonts w:eastAsia="Calibri"/>
                <w:sz w:val="22"/>
                <w:szCs w:val="22"/>
                <w:lang w:val="en-US" w:eastAsia="en-US"/>
              </w:rPr>
              <w:t>TK04</w:t>
            </w:r>
          </w:p>
        </w:tc>
        <w:tc>
          <w:tcPr>
            <w:tcW w:w="5196" w:type="dxa"/>
            <w:shd w:val="clear" w:color="auto" w:fill="auto"/>
          </w:tcPr>
          <w:p w:rsidR="002662C9" w:rsidRPr="00D26F9C" w:rsidRDefault="002662C9" w:rsidP="002662C9">
            <w:pPr>
              <w:rPr>
                <w:sz w:val="22"/>
                <w:szCs w:val="22"/>
                <w:lang w:val="en-US"/>
              </w:rPr>
            </w:pPr>
            <w:r w:rsidRPr="00D26F9C">
              <w:rPr>
                <w:sz w:val="22"/>
                <w:szCs w:val="22"/>
              </w:rPr>
              <w:t>4. Pressure sores. Falls, gait disturbances. The specificity of geriatric pharmacotherapy, taking into account multi-drug therapy and polypharmacy.</w:t>
            </w:r>
          </w:p>
        </w:tc>
        <w:tc>
          <w:tcPr>
            <w:tcW w:w="993" w:type="dxa"/>
            <w:shd w:val="clear" w:color="auto" w:fill="auto"/>
            <w:vAlign w:val="center"/>
          </w:tcPr>
          <w:p w:rsidR="002662C9" w:rsidRPr="00D70F09" w:rsidRDefault="002662C9" w:rsidP="00D7224F">
            <w:pPr>
              <w:jc w:val="center"/>
              <w:rPr>
                <w:rFonts w:eastAsia="Calibri"/>
                <w:lang w:val="en-US" w:eastAsia="en-US"/>
              </w:rPr>
            </w:pPr>
            <w:r w:rsidRPr="00D70F09">
              <w:rPr>
                <w:rFonts w:eastAsia="Calibri"/>
                <w:lang w:val="en-US" w:eastAsia="en-US"/>
              </w:rPr>
              <w:t>1</w:t>
            </w:r>
          </w:p>
        </w:tc>
        <w:tc>
          <w:tcPr>
            <w:tcW w:w="2263" w:type="dxa"/>
            <w:tcBorders>
              <w:bottom w:val="single" w:sz="4" w:space="0" w:color="auto"/>
            </w:tcBorders>
            <w:shd w:val="clear" w:color="auto" w:fill="auto"/>
            <w:vAlign w:val="center"/>
          </w:tcPr>
          <w:p w:rsidR="002662C9" w:rsidRPr="00D70F09" w:rsidRDefault="002662C9" w:rsidP="00D7224F">
            <w:pPr>
              <w:jc w:val="center"/>
              <w:rPr>
                <w:rFonts w:eastAsia="Calibri"/>
                <w:lang w:val="en-US" w:eastAsia="en-US"/>
              </w:rPr>
            </w:pPr>
            <w:r w:rsidRPr="00D70F09">
              <w:rPr>
                <w:lang w:val="en-US"/>
              </w:rPr>
              <w:t>W04, W05</w:t>
            </w:r>
          </w:p>
        </w:tc>
      </w:tr>
      <w:tr w:rsidR="002662C9" w:rsidRPr="00D70F09" w:rsidTr="00D7224F">
        <w:trPr>
          <w:trHeight w:val="255"/>
          <w:jc w:val="center"/>
        </w:trPr>
        <w:tc>
          <w:tcPr>
            <w:tcW w:w="10057" w:type="dxa"/>
            <w:gridSpan w:val="4"/>
            <w:tcBorders>
              <w:bottom w:val="single" w:sz="4" w:space="0" w:color="auto"/>
            </w:tcBorders>
            <w:shd w:val="clear" w:color="auto" w:fill="auto"/>
            <w:vAlign w:val="center"/>
          </w:tcPr>
          <w:p w:rsidR="002662C9" w:rsidRPr="00D26F9C" w:rsidRDefault="002662C9" w:rsidP="00D7224F">
            <w:pPr>
              <w:jc w:val="center"/>
              <w:rPr>
                <w:rFonts w:eastAsia="Calibri"/>
                <w:b/>
                <w:sz w:val="22"/>
                <w:szCs w:val="22"/>
                <w:lang w:val="en-US" w:eastAsia="en-US"/>
              </w:rPr>
            </w:pPr>
            <w:r w:rsidRPr="00D26F9C">
              <w:rPr>
                <w:rFonts w:eastAsia="Calibri"/>
                <w:b/>
                <w:sz w:val="22"/>
                <w:szCs w:val="22"/>
                <w:lang w:val="en-US" w:eastAsia="en-US"/>
              </w:rPr>
              <w:t>Practical classes</w:t>
            </w:r>
          </w:p>
        </w:tc>
      </w:tr>
      <w:tr w:rsidR="002662C9" w:rsidRPr="002662C9" w:rsidTr="0041763E">
        <w:trPr>
          <w:trHeight w:val="255"/>
          <w:jc w:val="center"/>
        </w:trPr>
        <w:tc>
          <w:tcPr>
            <w:tcW w:w="1605" w:type="dxa"/>
            <w:tcBorders>
              <w:bottom w:val="single" w:sz="4" w:space="0" w:color="auto"/>
            </w:tcBorders>
            <w:shd w:val="clear" w:color="auto" w:fill="auto"/>
            <w:vAlign w:val="center"/>
          </w:tcPr>
          <w:p w:rsidR="002662C9" w:rsidRPr="00D26F9C" w:rsidRDefault="002662C9" w:rsidP="00D7224F">
            <w:pPr>
              <w:jc w:val="center"/>
              <w:rPr>
                <w:rFonts w:eastAsia="Calibri"/>
                <w:sz w:val="22"/>
                <w:szCs w:val="22"/>
                <w:lang w:val="en-US" w:eastAsia="en-US"/>
              </w:rPr>
            </w:pPr>
            <w:r w:rsidRPr="00D26F9C">
              <w:rPr>
                <w:rFonts w:eastAsia="Calibri"/>
                <w:sz w:val="22"/>
                <w:szCs w:val="22"/>
                <w:lang w:val="en-US" w:eastAsia="en-US"/>
              </w:rPr>
              <w:t>TK01</w:t>
            </w:r>
          </w:p>
        </w:tc>
        <w:tc>
          <w:tcPr>
            <w:tcW w:w="5196" w:type="dxa"/>
            <w:shd w:val="clear" w:color="auto" w:fill="auto"/>
          </w:tcPr>
          <w:p w:rsidR="002662C9" w:rsidRPr="00D26F9C" w:rsidRDefault="002662C9" w:rsidP="002140A4">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 xml:space="preserve">The specificity of collecting an interview and physical examination of a geriatric patient. Performing a comprehensive geriatric assessment with the use of adequate scales and tests (including VES-13, ADL, </w:t>
            </w:r>
            <w:r w:rsidRPr="00D26F9C">
              <w:rPr>
                <w:rStyle w:val="y2iqfc"/>
                <w:rFonts w:ascii="Times New Roman" w:hAnsi="Times New Roman" w:cs="Times New Roman"/>
                <w:sz w:val="22"/>
                <w:szCs w:val="22"/>
              </w:rPr>
              <w:lastRenderedPageBreak/>
              <w:t>IADL, MMSE, Tinetti, "get up and go"). Pressure ulcer risk assessment (Norton scale)</w:t>
            </w:r>
          </w:p>
        </w:tc>
        <w:tc>
          <w:tcPr>
            <w:tcW w:w="993" w:type="dxa"/>
            <w:shd w:val="clear" w:color="auto" w:fill="auto"/>
            <w:vAlign w:val="center"/>
          </w:tcPr>
          <w:p w:rsidR="002662C9" w:rsidRPr="002662C9" w:rsidRDefault="002662C9" w:rsidP="00D7224F">
            <w:pPr>
              <w:jc w:val="center"/>
              <w:rPr>
                <w:rFonts w:eastAsia="Calibri"/>
                <w:lang w:val="en-US" w:eastAsia="en-US"/>
              </w:rPr>
            </w:pPr>
            <w:r w:rsidRPr="002662C9">
              <w:rPr>
                <w:rFonts w:eastAsia="Calibri"/>
                <w:lang w:val="en-US" w:eastAsia="en-US"/>
              </w:rPr>
              <w:lastRenderedPageBreak/>
              <w:t>4</w:t>
            </w:r>
          </w:p>
        </w:tc>
        <w:tc>
          <w:tcPr>
            <w:tcW w:w="2263" w:type="dxa"/>
            <w:tcBorders>
              <w:bottom w:val="single" w:sz="4" w:space="0" w:color="auto"/>
            </w:tcBorders>
            <w:shd w:val="clear" w:color="auto" w:fill="auto"/>
            <w:vAlign w:val="center"/>
          </w:tcPr>
          <w:p w:rsidR="002662C9" w:rsidRPr="002662C9" w:rsidRDefault="002662C9" w:rsidP="00D7224F">
            <w:pPr>
              <w:jc w:val="center"/>
              <w:rPr>
                <w:rFonts w:eastAsia="Calibri"/>
                <w:lang w:val="en-US" w:eastAsia="en-US"/>
              </w:rPr>
            </w:pPr>
            <w:r w:rsidRPr="002662C9">
              <w:rPr>
                <w:rFonts w:eastAsia="Calibri"/>
                <w:lang w:val="en-US" w:eastAsia="en-US"/>
              </w:rPr>
              <w:t>U01, U03, K01, K02, K03, K04, K05</w:t>
            </w:r>
          </w:p>
        </w:tc>
      </w:tr>
      <w:tr w:rsidR="002662C9" w:rsidRPr="002662C9" w:rsidTr="00E2611E">
        <w:trPr>
          <w:trHeight w:val="255"/>
          <w:jc w:val="center"/>
        </w:trPr>
        <w:tc>
          <w:tcPr>
            <w:tcW w:w="1605" w:type="dxa"/>
            <w:tcBorders>
              <w:bottom w:val="single" w:sz="4" w:space="0" w:color="auto"/>
            </w:tcBorders>
            <w:shd w:val="clear" w:color="auto" w:fill="auto"/>
            <w:vAlign w:val="center"/>
          </w:tcPr>
          <w:p w:rsidR="002662C9" w:rsidRPr="00D26F9C" w:rsidRDefault="002662C9" w:rsidP="00D7224F">
            <w:pPr>
              <w:jc w:val="center"/>
              <w:rPr>
                <w:rFonts w:eastAsia="Calibri"/>
                <w:sz w:val="22"/>
                <w:szCs w:val="22"/>
                <w:lang w:val="en-US" w:eastAsia="en-US"/>
              </w:rPr>
            </w:pPr>
            <w:r w:rsidRPr="00D26F9C">
              <w:rPr>
                <w:rFonts w:eastAsia="Calibri"/>
                <w:sz w:val="22"/>
                <w:szCs w:val="22"/>
                <w:lang w:val="en-US" w:eastAsia="en-US"/>
              </w:rPr>
              <w:t>TK02</w:t>
            </w:r>
          </w:p>
        </w:tc>
        <w:tc>
          <w:tcPr>
            <w:tcW w:w="5196" w:type="dxa"/>
            <w:shd w:val="clear" w:color="auto" w:fill="auto"/>
            <w:vAlign w:val="center"/>
          </w:tcPr>
          <w:p w:rsidR="002662C9" w:rsidRPr="00D26F9C" w:rsidRDefault="002662C9" w:rsidP="00D7224F">
            <w:pPr>
              <w:pStyle w:val="HTML-wstpniesformatowany"/>
              <w:rPr>
                <w:rFonts w:ascii="Times New Roman" w:hAnsi="Times New Roman" w:cs="Times New Roman"/>
                <w:sz w:val="22"/>
                <w:szCs w:val="22"/>
              </w:rPr>
            </w:pPr>
            <w:r w:rsidRPr="00D26F9C">
              <w:rPr>
                <w:rFonts w:ascii="Times New Roman" w:hAnsi="Times New Roman" w:cs="Times New Roman"/>
                <w:sz w:val="22"/>
                <w:szCs w:val="22"/>
              </w:rPr>
              <w:t>Discussing the classification and practical diagnosis of dementia, disturbances of consciousness, delirium and establishing individual management. Therapeutic management in incontinence.</w:t>
            </w:r>
          </w:p>
          <w:p w:rsidR="002662C9" w:rsidRPr="00D26F9C" w:rsidRDefault="002662C9" w:rsidP="00D7224F">
            <w:pPr>
              <w:pStyle w:val="HTML-wstpniesformatowany"/>
              <w:rPr>
                <w:rFonts w:ascii="Times New Roman" w:hAnsi="Times New Roman" w:cs="Times New Roman"/>
                <w:sz w:val="22"/>
                <w:szCs w:val="22"/>
              </w:rPr>
            </w:pPr>
            <w:r w:rsidRPr="00D26F9C">
              <w:rPr>
                <w:rFonts w:ascii="Times New Roman" w:hAnsi="Times New Roman" w:cs="Times New Roman"/>
                <w:sz w:val="22"/>
                <w:szCs w:val="22"/>
              </w:rPr>
              <w:t>Practical application of the Barthel scale - qualification for institutional care.</w:t>
            </w:r>
          </w:p>
        </w:tc>
        <w:tc>
          <w:tcPr>
            <w:tcW w:w="993" w:type="dxa"/>
            <w:shd w:val="clear" w:color="auto" w:fill="auto"/>
            <w:vAlign w:val="center"/>
          </w:tcPr>
          <w:p w:rsidR="002662C9" w:rsidRPr="002662C9" w:rsidRDefault="002662C9" w:rsidP="00D7224F">
            <w:pPr>
              <w:jc w:val="center"/>
              <w:rPr>
                <w:rFonts w:eastAsia="Calibri"/>
                <w:lang w:val="en-US" w:eastAsia="en-US"/>
              </w:rPr>
            </w:pPr>
            <w:r w:rsidRPr="002662C9">
              <w:rPr>
                <w:rFonts w:eastAsia="Calibri"/>
                <w:lang w:val="en-US" w:eastAsia="en-US"/>
              </w:rPr>
              <w:t>4</w:t>
            </w:r>
          </w:p>
        </w:tc>
        <w:tc>
          <w:tcPr>
            <w:tcW w:w="2263" w:type="dxa"/>
            <w:tcBorders>
              <w:bottom w:val="single" w:sz="4" w:space="0" w:color="auto"/>
            </w:tcBorders>
            <w:shd w:val="clear" w:color="auto" w:fill="auto"/>
            <w:vAlign w:val="center"/>
          </w:tcPr>
          <w:p w:rsidR="002662C9" w:rsidRPr="002662C9" w:rsidRDefault="002662C9" w:rsidP="00D7224F">
            <w:pPr>
              <w:jc w:val="center"/>
              <w:rPr>
                <w:rFonts w:eastAsia="Calibri"/>
                <w:lang w:val="en-US" w:eastAsia="en-US"/>
              </w:rPr>
            </w:pPr>
            <w:r w:rsidRPr="002662C9">
              <w:rPr>
                <w:rFonts w:eastAsia="Calibri"/>
                <w:lang w:val="en-US" w:eastAsia="en-US"/>
              </w:rPr>
              <w:t>U01, U02, U04, U05 U06</w:t>
            </w:r>
          </w:p>
        </w:tc>
      </w:tr>
      <w:tr w:rsidR="002662C9" w:rsidRPr="00745EB1" w:rsidTr="00E2611E">
        <w:trPr>
          <w:trHeight w:val="255"/>
          <w:jc w:val="center"/>
        </w:trPr>
        <w:tc>
          <w:tcPr>
            <w:tcW w:w="1605" w:type="dxa"/>
            <w:tcBorders>
              <w:bottom w:val="single" w:sz="4" w:space="0" w:color="auto"/>
            </w:tcBorders>
            <w:shd w:val="clear" w:color="auto" w:fill="auto"/>
            <w:vAlign w:val="center"/>
          </w:tcPr>
          <w:p w:rsidR="002662C9" w:rsidRPr="00D26F9C" w:rsidRDefault="002662C9" w:rsidP="00D7224F">
            <w:pPr>
              <w:jc w:val="center"/>
              <w:rPr>
                <w:rFonts w:eastAsia="Calibri"/>
                <w:sz w:val="22"/>
                <w:szCs w:val="22"/>
                <w:lang w:val="en-US" w:eastAsia="en-US"/>
              </w:rPr>
            </w:pPr>
            <w:r w:rsidRPr="00D26F9C">
              <w:rPr>
                <w:rFonts w:eastAsia="Calibri"/>
                <w:sz w:val="22"/>
                <w:szCs w:val="22"/>
                <w:lang w:val="en-US" w:eastAsia="en-US"/>
              </w:rPr>
              <w:t>TK03</w:t>
            </w:r>
          </w:p>
        </w:tc>
        <w:tc>
          <w:tcPr>
            <w:tcW w:w="5196" w:type="dxa"/>
            <w:shd w:val="clear" w:color="auto" w:fill="auto"/>
            <w:vAlign w:val="center"/>
          </w:tcPr>
          <w:p w:rsidR="002662C9" w:rsidRPr="00D26F9C" w:rsidRDefault="002662C9" w:rsidP="00D7224F">
            <w:pPr>
              <w:pStyle w:val="HTML-wstpniesformatowany"/>
              <w:rPr>
                <w:rFonts w:ascii="Times New Roman" w:hAnsi="Times New Roman" w:cs="Times New Roman"/>
                <w:sz w:val="22"/>
                <w:szCs w:val="22"/>
                <w:lang w:val="en-US"/>
              </w:rPr>
            </w:pPr>
            <w:r w:rsidRPr="00D26F9C">
              <w:rPr>
                <w:rFonts w:ascii="Times New Roman" w:hAnsi="Times New Roman" w:cs="Times New Roman"/>
                <w:sz w:val="22"/>
                <w:szCs w:val="22"/>
              </w:rPr>
              <w:t>Diagnostics of the fraility syndrome and setting the plan of therapeutic interventions: pharmacological and non-pharmacological. Comprehensive analysis and verification of pharmacotherapy of a geriatric patient. Practical rules of management of "great geriatric syndromes". Assessment of the musculoskeletal system</w:t>
            </w:r>
          </w:p>
        </w:tc>
        <w:tc>
          <w:tcPr>
            <w:tcW w:w="993" w:type="dxa"/>
            <w:shd w:val="clear" w:color="auto" w:fill="auto"/>
            <w:vAlign w:val="center"/>
          </w:tcPr>
          <w:p w:rsidR="002662C9" w:rsidRPr="00645786" w:rsidRDefault="002662C9" w:rsidP="00D7224F">
            <w:pPr>
              <w:jc w:val="center"/>
              <w:rPr>
                <w:rFonts w:eastAsia="Calibri"/>
                <w:lang w:eastAsia="en-US"/>
              </w:rPr>
            </w:pPr>
            <w:r>
              <w:rPr>
                <w:rFonts w:eastAsia="Calibri"/>
                <w:lang w:eastAsia="en-US"/>
              </w:rPr>
              <w:t>4</w:t>
            </w:r>
          </w:p>
        </w:tc>
        <w:tc>
          <w:tcPr>
            <w:tcW w:w="2263" w:type="dxa"/>
            <w:tcBorders>
              <w:bottom w:val="single" w:sz="4" w:space="0" w:color="auto"/>
            </w:tcBorders>
            <w:shd w:val="clear" w:color="auto" w:fill="auto"/>
            <w:vAlign w:val="center"/>
          </w:tcPr>
          <w:p w:rsidR="002662C9" w:rsidRPr="00645786" w:rsidRDefault="002662C9" w:rsidP="00D7224F">
            <w:pPr>
              <w:jc w:val="center"/>
              <w:rPr>
                <w:rFonts w:eastAsia="Calibri"/>
                <w:lang w:eastAsia="en-US"/>
              </w:rPr>
            </w:pPr>
            <w:r>
              <w:rPr>
                <w:rFonts w:eastAsia="Calibri"/>
                <w:lang w:eastAsia="en-US"/>
              </w:rPr>
              <w:t>U05, U06, U07, U08</w:t>
            </w:r>
          </w:p>
        </w:tc>
      </w:tr>
      <w:tr w:rsidR="002662C9" w:rsidRPr="00745EB1" w:rsidTr="00D7224F">
        <w:trPr>
          <w:trHeight w:val="255"/>
          <w:jc w:val="center"/>
        </w:trPr>
        <w:tc>
          <w:tcPr>
            <w:tcW w:w="10057" w:type="dxa"/>
            <w:gridSpan w:val="4"/>
            <w:tcBorders>
              <w:bottom w:val="single" w:sz="4" w:space="0" w:color="auto"/>
            </w:tcBorders>
            <w:shd w:val="clear" w:color="auto" w:fill="auto"/>
            <w:vAlign w:val="center"/>
          </w:tcPr>
          <w:p w:rsidR="002662C9" w:rsidRPr="00D26F9C" w:rsidRDefault="002662C9" w:rsidP="00D70F09">
            <w:pPr>
              <w:jc w:val="center"/>
              <w:rPr>
                <w:rFonts w:eastAsia="Calibri"/>
                <w:b/>
                <w:sz w:val="22"/>
                <w:szCs w:val="22"/>
                <w:lang w:eastAsia="en-US"/>
              </w:rPr>
            </w:pPr>
            <w:r w:rsidRPr="00D26F9C">
              <w:rPr>
                <w:rFonts w:eastAsia="Calibri"/>
                <w:b/>
                <w:sz w:val="22"/>
                <w:szCs w:val="22"/>
                <w:lang w:eastAsia="en-US"/>
              </w:rPr>
              <w:t>E-learning - e-lectures</w:t>
            </w:r>
          </w:p>
        </w:tc>
      </w:tr>
      <w:tr w:rsidR="002662C9" w:rsidRPr="00745EB1" w:rsidTr="00AD1B7B">
        <w:trPr>
          <w:trHeight w:val="255"/>
          <w:jc w:val="center"/>
        </w:trPr>
        <w:tc>
          <w:tcPr>
            <w:tcW w:w="1605" w:type="dxa"/>
            <w:tcBorders>
              <w:bottom w:val="single" w:sz="4" w:space="0" w:color="auto"/>
            </w:tcBorders>
            <w:shd w:val="clear" w:color="auto" w:fill="auto"/>
            <w:vAlign w:val="center"/>
          </w:tcPr>
          <w:p w:rsidR="002662C9" w:rsidRPr="00D26F9C" w:rsidRDefault="002662C9" w:rsidP="00D7224F">
            <w:pPr>
              <w:jc w:val="center"/>
              <w:rPr>
                <w:rFonts w:eastAsia="Calibri"/>
                <w:sz w:val="22"/>
                <w:szCs w:val="22"/>
                <w:lang w:eastAsia="en-US"/>
              </w:rPr>
            </w:pPr>
            <w:r w:rsidRPr="00D26F9C">
              <w:rPr>
                <w:rFonts w:eastAsia="Calibri"/>
                <w:sz w:val="22"/>
                <w:szCs w:val="22"/>
                <w:lang w:eastAsia="en-US"/>
              </w:rPr>
              <w:t>TK01</w:t>
            </w:r>
          </w:p>
        </w:tc>
        <w:tc>
          <w:tcPr>
            <w:tcW w:w="5196" w:type="dxa"/>
            <w:shd w:val="clear" w:color="auto" w:fill="auto"/>
          </w:tcPr>
          <w:p w:rsidR="002662C9" w:rsidRPr="00D26F9C" w:rsidRDefault="002662C9" w:rsidP="00EB2994">
            <w:pPr>
              <w:pStyle w:val="HTML-wstpniesformatowany"/>
              <w:rPr>
                <w:rStyle w:val="y2iqfc"/>
                <w:rFonts w:ascii="Times New Roman" w:hAnsi="Times New Roman" w:cs="Times New Roman"/>
                <w:sz w:val="22"/>
                <w:szCs w:val="22"/>
              </w:rPr>
            </w:pPr>
            <w:r w:rsidRPr="00D26F9C">
              <w:rPr>
                <w:rStyle w:val="y2iqfc"/>
                <w:rFonts w:ascii="Times New Roman" w:hAnsi="Times New Roman" w:cs="Times New Roman"/>
                <w:sz w:val="22"/>
                <w:szCs w:val="22"/>
              </w:rPr>
              <w:t>Disorders of the musculoskeletal system of a geriatric patient.</w:t>
            </w:r>
          </w:p>
        </w:tc>
        <w:tc>
          <w:tcPr>
            <w:tcW w:w="993" w:type="dxa"/>
            <w:shd w:val="clear" w:color="auto" w:fill="auto"/>
            <w:vAlign w:val="center"/>
          </w:tcPr>
          <w:p w:rsidR="002662C9" w:rsidRPr="00645786" w:rsidRDefault="002662C9" w:rsidP="00D7224F">
            <w:pPr>
              <w:jc w:val="center"/>
              <w:rPr>
                <w:rFonts w:eastAsia="Calibri"/>
                <w:lang w:eastAsia="en-US"/>
              </w:rPr>
            </w:pPr>
            <w:r>
              <w:rPr>
                <w:rFonts w:eastAsia="Calibri"/>
                <w:lang w:eastAsia="en-US"/>
              </w:rPr>
              <w:t>1</w:t>
            </w:r>
          </w:p>
        </w:tc>
        <w:tc>
          <w:tcPr>
            <w:tcW w:w="2263" w:type="dxa"/>
            <w:tcBorders>
              <w:bottom w:val="single" w:sz="4" w:space="0" w:color="auto"/>
            </w:tcBorders>
            <w:shd w:val="clear" w:color="auto" w:fill="auto"/>
            <w:vAlign w:val="center"/>
          </w:tcPr>
          <w:p w:rsidR="002662C9" w:rsidRPr="00745EB1" w:rsidRDefault="002662C9" w:rsidP="00D7224F">
            <w:pPr>
              <w:jc w:val="center"/>
              <w:rPr>
                <w:rFonts w:eastAsia="Calibri"/>
                <w:lang w:eastAsia="en-US"/>
              </w:rPr>
            </w:pPr>
            <w:r>
              <w:rPr>
                <w:rFonts w:eastAsia="Calibri"/>
                <w:lang w:eastAsia="en-US"/>
              </w:rPr>
              <w:t>W02</w:t>
            </w:r>
          </w:p>
        </w:tc>
      </w:tr>
      <w:tr w:rsidR="002662C9" w:rsidRPr="00745EB1" w:rsidTr="00AD1B7B">
        <w:trPr>
          <w:trHeight w:val="255"/>
          <w:jc w:val="center"/>
        </w:trPr>
        <w:tc>
          <w:tcPr>
            <w:tcW w:w="1605" w:type="dxa"/>
            <w:tcBorders>
              <w:bottom w:val="single" w:sz="4" w:space="0" w:color="auto"/>
            </w:tcBorders>
            <w:shd w:val="clear" w:color="auto" w:fill="auto"/>
            <w:vAlign w:val="center"/>
          </w:tcPr>
          <w:p w:rsidR="002662C9" w:rsidRPr="00D26F9C" w:rsidRDefault="002662C9" w:rsidP="00D7224F">
            <w:pPr>
              <w:jc w:val="center"/>
              <w:rPr>
                <w:rFonts w:eastAsia="Calibri"/>
                <w:sz w:val="22"/>
                <w:szCs w:val="22"/>
                <w:lang w:eastAsia="en-US"/>
              </w:rPr>
            </w:pPr>
            <w:r w:rsidRPr="00D26F9C">
              <w:rPr>
                <w:rFonts w:eastAsia="Calibri"/>
                <w:sz w:val="22"/>
                <w:szCs w:val="22"/>
                <w:lang w:eastAsia="en-US"/>
              </w:rPr>
              <w:t>TK02</w:t>
            </w:r>
          </w:p>
        </w:tc>
        <w:tc>
          <w:tcPr>
            <w:tcW w:w="5196" w:type="dxa"/>
            <w:shd w:val="clear" w:color="auto" w:fill="auto"/>
          </w:tcPr>
          <w:p w:rsidR="002662C9" w:rsidRPr="00D26F9C" w:rsidRDefault="002662C9" w:rsidP="00EB2994">
            <w:pPr>
              <w:pStyle w:val="HTML-wstpniesformatowany"/>
              <w:rPr>
                <w:rFonts w:ascii="Times New Roman" w:hAnsi="Times New Roman" w:cs="Times New Roman"/>
                <w:sz w:val="22"/>
                <w:szCs w:val="22"/>
                <w:lang w:val="en-US"/>
              </w:rPr>
            </w:pPr>
            <w:r w:rsidRPr="00D26F9C">
              <w:rPr>
                <w:rStyle w:val="y2iqfc"/>
                <w:rFonts w:ascii="Times New Roman" w:hAnsi="Times New Roman" w:cs="Times New Roman"/>
                <w:sz w:val="22"/>
                <w:szCs w:val="22"/>
              </w:rPr>
              <w:t>Geriatric pharmacotherapy including multidrug and polypharmacy.</w:t>
            </w:r>
          </w:p>
        </w:tc>
        <w:tc>
          <w:tcPr>
            <w:tcW w:w="993" w:type="dxa"/>
            <w:shd w:val="clear" w:color="auto" w:fill="auto"/>
            <w:vAlign w:val="center"/>
          </w:tcPr>
          <w:p w:rsidR="002662C9" w:rsidRPr="00645786" w:rsidRDefault="002662C9" w:rsidP="00D7224F">
            <w:pPr>
              <w:jc w:val="center"/>
              <w:rPr>
                <w:rFonts w:eastAsia="Calibri"/>
                <w:lang w:eastAsia="en-US"/>
              </w:rPr>
            </w:pPr>
            <w:r>
              <w:rPr>
                <w:rFonts w:eastAsia="Calibri"/>
                <w:lang w:eastAsia="en-US"/>
              </w:rPr>
              <w:t>1</w:t>
            </w:r>
          </w:p>
        </w:tc>
        <w:tc>
          <w:tcPr>
            <w:tcW w:w="2263" w:type="dxa"/>
            <w:tcBorders>
              <w:bottom w:val="single" w:sz="4" w:space="0" w:color="auto"/>
            </w:tcBorders>
            <w:shd w:val="clear" w:color="auto" w:fill="auto"/>
            <w:vAlign w:val="center"/>
          </w:tcPr>
          <w:p w:rsidR="002662C9" w:rsidRPr="00745EB1" w:rsidRDefault="002662C9" w:rsidP="00D7224F">
            <w:pPr>
              <w:jc w:val="center"/>
              <w:rPr>
                <w:rFonts w:eastAsia="Calibri"/>
                <w:lang w:eastAsia="en-US"/>
              </w:rPr>
            </w:pPr>
            <w:r>
              <w:rPr>
                <w:rFonts w:eastAsia="Calibri"/>
                <w:lang w:eastAsia="en-US"/>
              </w:rPr>
              <w:t>W05</w:t>
            </w:r>
          </w:p>
        </w:tc>
      </w:tr>
    </w:tbl>
    <w:p w:rsidR="00C82E7C" w:rsidRDefault="00C82E7C" w:rsidP="00C82E7C"/>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7"/>
      </w:tblGrid>
      <w:tr w:rsidR="00353A92" w:rsidRPr="00745EB1" w:rsidTr="00F63EAD">
        <w:trPr>
          <w:trHeight w:val="400"/>
          <w:jc w:val="center"/>
        </w:trPr>
        <w:tc>
          <w:tcPr>
            <w:tcW w:w="10057" w:type="dxa"/>
            <w:tcBorders>
              <w:bottom w:val="single" w:sz="4" w:space="0" w:color="auto"/>
            </w:tcBorders>
            <w:shd w:val="clear" w:color="auto" w:fill="D9D9D9"/>
            <w:vAlign w:val="center"/>
          </w:tcPr>
          <w:p w:rsidR="00353A92" w:rsidRPr="009D3118" w:rsidRDefault="00AB64E0" w:rsidP="00AB64E0">
            <w:pPr>
              <w:rPr>
                <w:rFonts w:eastAsia="Calibri"/>
                <w:b/>
                <w:lang w:eastAsia="en-US"/>
              </w:rPr>
            </w:pPr>
            <w:r>
              <w:rPr>
                <w:rFonts w:eastAsia="Calibri"/>
                <w:b/>
                <w:lang w:eastAsia="en-US"/>
              </w:rPr>
              <w:t>Recommended</w:t>
            </w:r>
            <w:r w:rsidR="00353A92" w:rsidRPr="009D3118">
              <w:rPr>
                <w:rFonts w:eastAsia="Calibri"/>
                <w:b/>
                <w:lang w:eastAsia="en-US"/>
              </w:rPr>
              <w:t xml:space="preserve"> literatur</w:t>
            </w:r>
            <w:r>
              <w:rPr>
                <w:rFonts w:eastAsia="Calibri"/>
                <w:b/>
                <w:lang w:eastAsia="en-US"/>
              </w:rPr>
              <w:t>e</w:t>
            </w:r>
          </w:p>
        </w:tc>
      </w:tr>
      <w:tr w:rsidR="00AB64E0" w:rsidRPr="00AB64E0" w:rsidTr="005177C9">
        <w:trPr>
          <w:trHeight w:val="400"/>
          <w:jc w:val="center"/>
        </w:trPr>
        <w:tc>
          <w:tcPr>
            <w:tcW w:w="10057" w:type="dxa"/>
            <w:shd w:val="clear" w:color="auto" w:fill="auto"/>
          </w:tcPr>
          <w:p w:rsidR="002662C9" w:rsidRPr="002662C9" w:rsidRDefault="002662C9" w:rsidP="002662C9">
            <w:pPr>
              <w:rPr>
                <w:lang w:val="en-US"/>
              </w:rPr>
            </w:pPr>
            <w:r w:rsidRPr="002662C9">
              <w:rPr>
                <w:rStyle w:val="highlight"/>
                <w:lang w:val="en-US"/>
              </w:rPr>
              <w:t>Essentials of clinical geriatrics</w:t>
            </w:r>
            <w:r w:rsidRPr="002662C9">
              <w:rPr>
                <w:lang w:val="en-US"/>
              </w:rPr>
              <w:t xml:space="preserve"> </w:t>
            </w:r>
            <w:r w:rsidRPr="002662C9">
              <w:rPr>
                <w:rStyle w:val="additionalfields"/>
                <w:lang w:val="en-US"/>
              </w:rPr>
              <w:t xml:space="preserve">/ Robert L. Kane, Joseph G. Ouslander, Barbara Resnick, Michael L. Malone. </w:t>
            </w:r>
            <w:r w:rsidRPr="002662C9">
              <w:rPr>
                <w:rStyle w:val="basedirectioninsertcomponent"/>
              </w:rPr>
              <w:t>New York] : McGraw-Hill Education, 2018</w:t>
            </w:r>
          </w:p>
          <w:p w:rsidR="00AB64E0" w:rsidRPr="002662C9" w:rsidRDefault="00AB64E0" w:rsidP="006C4283">
            <w:pPr>
              <w:rPr>
                <w:sz w:val="22"/>
                <w:szCs w:val="22"/>
                <w:lang w:val="en-US"/>
              </w:rPr>
            </w:pPr>
          </w:p>
        </w:tc>
      </w:tr>
      <w:tr w:rsidR="00AB64E0" w:rsidRPr="002662C9" w:rsidTr="005177C9">
        <w:trPr>
          <w:trHeight w:val="400"/>
          <w:jc w:val="center"/>
        </w:trPr>
        <w:tc>
          <w:tcPr>
            <w:tcW w:w="10057" w:type="dxa"/>
            <w:shd w:val="clear" w:color="auto" w:fill="auto"/>
          </w:tcPr>
          <w:p w:rsidR="002662C9" w:rsidRPr="002662C9" w:rsidRDefault="002662C9" w:rsidP="002662C9">
            <w:pPr>
              <w:pStyle w:val="Nagwek1"/>
              <w:rPr>
                <w:b w:val="0"/>
                <w:lang w:val="en-US"/>
              </w:rPr>
            </w:pPr>
            <w:r w:rsidRPr="002662C9">
              <w:rPr>
                <w:b w:val="0"/>
                <w:lang w:val="en-US"/>
              </w:rPr>
              <w:t xml:space="preserve">Oxford Textbook of Geriatric Medicine, </w:t>
            </w:r>
            <w:hyperlink r:id="rId10" w:tooltip="Oxford University Press" w:history="1">
              <w:r w:rsidRPr="002662C9">
                <w:rPr>
                  <w:rStyle w:val="Hipercze"/>
                  <w:b w:val="0"/>
                  <w:color w:val="auto"/>
                  <w:lang w:val="en-US"/>
                </w:rPr>
                <w:t>Oxford University Press</w:t>
              </w:r>
            </w:hyperlink>
            <w:r w:rsidRPr="002662C9">
              <w:rPr>
                <w:b w:val="0"/>
                <w:lang w:val="en-US"/>
              </w:rPr>
              <w:t>,</w:t>
            </w:r>
          </w:p>
          <w:p w:rsidR="00AB64E0" w:rsidRPr="002662C9" w:rsidRDefault="00AB64E0" w:rsidP="006C4283">
            <w:pPr>
              <w:rPr>
                <w:sz w:val="22"/>
                <w:szCs w:val="22"/>
                <w:lang w:val="en-US"/>
              </w:rPr>
            </w:pPr>
          </w:p>
        </w:tc>
      </w:tr>
    </w:tbl>
    <w:p w:rsidR="00F63EAD" w:rsidRPr="002662C9" w:rsidRDefault="00F63EAD">
      <w:pPr>
        <w:rPr>
          <w:lang w:val="en-US"/>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3253"/>
        <w:gridCol w:w="7"/>
      </w:tblGrid>
      <w:tr w:rsidR="00353A92" w:rsidRPr="00692718" w:rsidTr="0072112A">
        <w:trPr>
          <w:gridAfter w:val="1"/>
          <w:wAfter w:w="7" w:type="dxa"/>
          <w:trHeight w:val="400"/>
          <w:jc w:val="center"/>
        </w:trPr>
        <w:tc>
          <w:tcPr>
            <w:tcW w:w="10057" w:type="dxa"/>
            <w:gridSpan w:val="2"/>
            <w:tcBorders>
              <w:bottom w:val="single" w:sz="4" w:space="0" w:color="auto"/>
            </w:tcBorders>
            <w:shd w:val="clear" w:color="auto" w:fill="D9D9D9"/>
            <w:vAlign w:val="center"/>
          </w:tcPr>
          <w:p w:rsidR="00353A92" w:rsidRPr="00692718" w:rsidRDefault="00692718" w:rsidP="003A4D49">
            <w:pPr>
              <w:rPr>
                <w:rFonts w:eastAsia="Calibri"/>
                <w:b/>
                <w:lang w:val="en-US" w:eastAsia="en-US"/>
              </w:rPr>
            </w:pPr>
            <w:r w:rsidRPr="00692718">
              <w:rPr>
                <w:rFonts w:ascii="Arial" w:hAnsi="Arial" w:cs="Arial"/>
                <w:sz w:val="19"/>
                <w:szCs w:val="19"/>
                <w:lang w:val="en-US"/>
              </w:rPr>
              <w:t>Student’sworkload (balance sheet of ECTS points)</w:t>
            </w:r>
          </w:p>
        </w:tc>
      </w:tr>
      <w:tr w:rsidR="000E3A75" w:rsidRPr="00745EB1" w:rsidTr="002244EC">
        <w:trPr>
          <w:trHeight w:val="362"/>
          <w:jc w:val="center"/>
        </w:trPr>
        <w:tc>
          <w:tcPr>
            <w:tcW w:w="6804" w:type="dxa"/>
            <w:vMerge w:val="restart"/>
            <w:shd w:val="clear" w:color="auto" w:fill="auto"/>
          </w:tcPr>
          <w:p w:rsidR="000E3A75" w:rsidRPr="00C35D1D" w:rsidRDefault="000E3A75" w:rsidP="00132E59">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Form of student workload</w:t>
            </w:r>
          </w:p>
          <w:p w:rsidR="000E3A75" w:rsidRPr="00C35D1D" w:rsidRDefault="000E3A75" w:rsidP="00132E59">
            <w:pPr>
              <w:pStyle w:val="Tekstpodstawowy"/>
              <w:rPr>
                <w:rFonts w:ascii="Times New Roman" w:hAnsi="Times New Roman" w:cs="Times New Roman"/>
                <w:sz w:val="22"/>
                <w:szCs w:val="22"/>
              </w:rPr>
            </w:pPr>
            <w:r w:rsidRPr="00C35D1D">
              <w:rPr>
                <w:rStyle w:val="y2iqfc"/>
                <w:rFonts w:ascii="Times New Roman" w:hAnsi="Times New Roman" w:cs="Times New Roman"/>
                <w:sz w:val="22"/>
                <w:szCs w:val="22"/>
              </w:rPr>
              <w:t>(participation in classes, activity, preparation of reports, etc.)</w:t>
            </w:r>
          </w:p>
        </w:tc>
        <w:tc>
          <w:tcPr>
            <w:tcW w:w="3260" w:type="dxa"/>
            <w:gridSpan w:val="2"/>
            <w:shd w:val="clear" w:color="auto" w:fill="auto"/>
            <w:vAlign w:val="center"/>
          </w:tcPr>
          <w:p w:rsidR="000E3A75" w:rsidRPr="00C35D1D" w:rsidRDefault="00692718" w:rsidP="00F63EAD">
            <w:pPr>
              <w:jc w:val="center"/>
              <w:rPr>
                <w:rFonts w:eastAsia="Calibri"/>
                <w:sz w:val="22"/>
                <w:szCs w:val="22"/>
                <w:lang w:eastAsia="en-US"/>
              </w:rPr>
            </w:pPr>
            <w:r w:rsidRPr="00C35D1D">
              <w:rPr>
                <w:sz w:val="22"/>
                <w:szCs w:val="22"/>
                <w:lang w:val="en-US"/>
              </w:rPr>
              <w:t>Student’s</w:t>
            </w:r>
            <w:r w:rsidR="009C6099">
              <w:rPr>
                <w:sz w:val="22"/>
                <w:szCs w:val="22"/>
                <w:lang w:val="en-US"/>
              </w:rPr>
              <w:t xml:space="preserve"> </w:t>
            </w:r>
            <w:r w:rsidRPr="00C35D1D">
              <w:rPr>
                <w:sz w:val="22"/>
                <w:szCs w:val="22"/>
                <w:lang w:val="en-US"/>
              </w:rPr>
              <w:t>workload</w:t>
            </w:r>
            <w:r w:rsidRPr="00C35D1D">
              <w:rPr>
                <w:rFonts w:eastAsia="Calibri"/>
                <w:sz w:val="22"/>
                <w:szCs w:val="22"/>
                <w:lang w:eastAsia="en-US"/>
              </w:rPr>
              <w:t xml:space="preserve"> </w:t>
            </w:r>
            <w:r w:rsidR="000E3A75" w:rsidRPr="00C35D1D">
              <w:rPr>
                <w:rFonts w:eastAsia="Calibri"/>
                <w:sz w:val="22"/>
                <w:szCs w:val="22"/>
                <w:lang w:eastAsia="en-US"/>
              </w:rPr>
              <w:t>[h]</w:t>
            </w:r>
          </w:p>
        </w:tc>
      </w:tr>
      <w:tr w:rsidR="000E3A75" w:rsidRPr="00745EB1" w:rsidTr="002244EC">
        <w:trPr>
          <w:trHeight w:val="410"/>
          <w:jc w:val="center"/>
        </w:trPr>
        <w:tc>
          <w:tcPr>
            <w:tcW w:w="6804" w:type="dxa"/>
            <w:vMerge/>
            <w:shd w:val="clear" w:color="auto" w:fill="auto"/>
          </w:tcPr>
          <w:p w:rsidR="000E3A75" w:rsidRPr="00C35D1D" w:rsidRDefault="000E3A75" w:rsidP="005F3E19">
            <w:pPr>
              <w:rPr>
                <w:rFonts w:eastAsia="Calibri"/>
                <w:sz w:val="22"/>
                <w:szCs w:val="22"/>
                <w:lang w:eastAsia="en-US"/>
              </w:rPr>
            </w:pPr>
          </w:p>
        </w:tc>
        <w:tc>
          <w:tcPr>
            <w:tcW w:w="3260" w:type="dxa"/>
            <w:gridSpan w:val="2"/>
            <w:shd w:val="clear" w:color="auto" w:fill="auto"/>
            <w:vAlign w:val="center"/>
          </w:tcPr>
          <w:p w:rsidR="000E3A75" w:rsidRPr="00C35D1D" w:rsidRDefault="000E3A75" w:rsidP="005F3E19">
            <w:pPr>
              <w:jc w:val="center"/>
              <w:rPr>
                <w:rFonts w:eastAsia="Calibri"/>
                <w:sz w:val="22"/>
                <w:szCs w:val="22"/>
                <w:lang w:eastAsia="en-US"/>
              </w:rPr>
            </w:pPr>
          </w:p>
        </w:tc>
      </w:tr>
      <w:tr w:rsidR="00D70F09" w:rsidRPr="00745EB1" w:rsidTr="002244EC">
        <w:trPr>
          <w:trHeight w:val="400"/>
          <w:jc w:val="center"/>
        </w:trPr>
        <w:tc>
          <w:tcPr>
            <w:tcW w:w="6804" w:type="dxa"/>
            <w:shd w:val="clear" w:color="auto" w:fill="auto"/>
          </w:tcPr>
          <w:p w:rsidR="00D70F09" w:rsidRPr="00C35D1D" w:rsidRDefault="00D70F09" w:rsidP="005A3DCC">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Contact hours with the teacher</w:t>
            </w:r>
          </w:p>
        </w:tc>
        <w:tc>
          <w:tcPr>
            <w:tcW w:w="3260" w:type="dxa"/>
            <w:gridSpan w:val="2"/>
            <w:shd w:val="clear" w:color="auto" w:fill="auto"/>
            <w:vAlign w:val="center"/>
          </w:tcPr>
          <w:p w:rsidR="00D70F09" w:rsidRPr="00513CAC" w:rsidRDefault="00D70F09" w:rsidP="00D7224F">
            <w:pPr>
              <w:rPr>
                <w:rFonts w:eastAsia="Calibri"/>
                <w:lang w:eastAsia="en-US"/>
              </w:rPr>
            </w:pPr>
            <w:r>
              <w:rPr>
                <w:rFonts w:eastAsia="Calibri"/>
                <w:lang w:eastAsia="en-US"/>
              </w:rPr>
              <w:t>18</w:t>
            </w:r>
          </w:p>
        </w:tc>
      </w:tr>
      <w:tr w:rsidR="00D70F09" w:rsidRPr="00745EB1" w:rsidTr="002244EC">
        <w:trPr>
          <w:trHeight w:val="400"/>
          <w:jc w:val="center"/>
        </w:trPr>
        <w:tc>
          <w:tcPr>
            <w:tcW w:w="6804" w:type="dxa"/>
            <w:shd w:val="clear" w:color="auto" w:fill="auto"/>
          </w:tcPr>
          <w:p w:rsidR="00D70F09" w:rsidRPr="00C35D1D" w:rsidRDefault="00D70F09" w:rsidP="005A3DCC">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Preparation for exercises / seminar</w:t>
            </w:r>
          </w:p>
        </w:tc>
        <w:tc>
          <w:tcPr>
            <w:tcW w:w="3260" w:type="dxa"/>
            <w:gridSpan w:val="2"/>
            <w:shd w:val="clear" w:color="auto" w:fill="auto"/>
            <w:vAlign w:val="center"/>
          </w:tcPr>
          <w:p w:rsidR="00D70F09" w:rsidRPr="00513CAC" w:rsidRDefault="00D70F09" w:rsidP="00D7224F">
            <w:pPr>
              <w:rPr>
                <w:rFonts w:eastAsia="Calibri"/>
                <w:lang w:eastAsia="en-US"/>
              </w:rPr>
            </w:pPr>
            <w:r>
              <w:rPr>
                <w:rFonts w:eastAsia="Calibri"/>
                <w:lang w:eastAsia="en-US"/>
              </w:rPr>
              <w:t>9</w:t>
            </w:r>
          </w:p>
        </w:tc>
      </w:tr>
      <w:tr w:rsidR="00D70F09" w:rsidRPr="00745EB1" w:rsidTr="002244EC">
        <w:trPr>
          <w:trHeight w:val="400"/>
          <w:jc w:val="center"/>
        </w:trPr>
        <w:tc>
          <w:tcPr>
            <w:tcW w:w="6804" w:type="dxa"/>
            <w:shd w:val="clear" w:color="auto" w:fill="auto"/>
          </w:tcPr>
          <w:p w:rsidR="00D70F09" w:rsidRPr="00C35D1D" w:rsidRDefault="00D70F09" w:rsidP="005A3DCC">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Reading the indicated literature</w:t>
            </w:r>
          </w:p>
        </w:tc>
        <w:tc>
          <w:tcPr>
            <w:tcW w:w="3260" w:type="dxa"/>
            <w:gridSpan w:val="2"/>
            <w:shd w:val="clear" w:color="auto" w:fill="auto"/>
            <w:vAlign w:val="center"/>
          </w:tcPr>
          <w:p w:rsidR="00D70F09" w:rsidRPr="00513CAC" w:rsidRDefault="00D70F09" w:rsidP="00D7224F">
            <w:pPr>
              <w:rPr>
                <w:rFonts w:eastAsia="Calibri"/>
                <w:lang w:eastAsia="en-US"/>
              </w:rPr>
            </w:pPr>
            <w:r>
              <w:rPr>
                <w:rFonts w:eastAsia="Calibri"/>
                <w:lang w:eastAsia="en-US"/>
              </w:rPr>
              <w:t>4</w:t>
            </w:r>
          </w:p>
        </w:tc>
      </w:tr>
      <w:tr w:rsidR="00D70F09" w:rsidRPr="00745EB1" w:rsidTr="002244EC">
        <w:trPr>
          <w:trHeight w:val="400"/>
          <w:jc w:val="center"/>
        </w:trPr>
        <w:tc>
          <w:tcPr>
            <w:tcW w:w="6804" w:type="dxa"/>
            <w:shd w:val="clear" w:color="auto" w:fill="auto"/>
          </w:tcPr>
          <w:p w:rsidR="00D70F09" w:rsidRPr="00C35D1D" w:rsidRDefault="00D70F09" w:rsidP="00463510">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Writing a report from the laboratory / exercises / preparation of a project / paper, etc.</w:t>
            </w:r>
          </w:p>
        </w:tc>
        <w:tc>
          <w:tcPr>
            <w:tcW w:w="3260" w:type="dxa"/>
            <w:gridSpan w:val="2"/>
            <w:shd w:val="clear" w:color="auto" w:fill="auto"/>
            <w:vAlign w:val="center"/>
          </w:tcPr>
          <w:p w:rsidR="00D70F09" w:rsidRPr="00513CAC" w:rsidRDefault="00D70F09" w:rsidP="00D7224F">
            <w:pPr>
              <w:rPr>
                <w:rFonts w:eastAsia="Calibri"/>
                <w:lang w:eastAsia="en-US"/>
              </w:rPr>
            </w:pPr>
            <w:r>
              <w:rPr>
                <w:rFonts w:eastAsia="Calibri"/>
                <w:lang w:eastAsia="en-US"/>
              </w:rPr>
              <w:t>-</w:t>
            </w:r>
          </w:p>
        </w:tc>
      </w:tr>
      <w:tr w:rsidR="00D70F09" w:rsidRPr="00745EB1" w:rsidTr="002244EC">
        <w:trPr>
          <w:trHeight w:val="400"/>
          <w:jc w:val="center"/>
        </w:trPr>
        <w:tc>
          <w:tcPr>
            <w:tcW w:w="6804" w:type="dxa"/>
            <w:shd w:val="clear" w:color="auto" w:fill="auto"/>
          </w:tcPr>
          <w:p w:rsidR="00D70F09" w:rsidRPr="00C35D1D" w:rsidRDefault="00D70F09" w:rsidP="00692718">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Preparation for a test</w:t>
            </w:r>
          </w:p>
        </w:tc>
        <w:tc>
          <w:tcPr>
            <w:tcW w:w="3260" w:type="dxa"/>
            <w:gridSpan w:val="2"/>
            <w:shd w:val="clear" w:color="auto" w:fill="auto"/>
            <w:vAlign w:val="center"/>
          </w:tcPr>
          <w:p w:rsidR="00D70F09" w:rsidRPr="00513CAC" w:rsidRDefault="00D70F09" w:rsidP="00D7224F">
            <w:pPr>
              <w:rPr>
                <w:rFonts w:eastAsia="Calibri"/>
                <w:lang w:eastAsia="en-US"/>
              </w:rPr>
            </w:pPr>
            <w:r>
              <w:rPr>
                <w:rFonts w:eastAsia="Calibri"/>
                <w:lang w:eastAsia="en-US"/>
              </w:rPr>
              <w:t>5</w:t>
            </w:r>
          </w:p>
        </w:tc>
      </w:tr>
      <w:tr w:rsidR="00D70F09" w:rsidRPr="00745EB1" w:rsidTr="002244EC">
        <w:trPr>
          <w:trHeight w:val="400"/>
          <w:jc w:val="center"/>
        </w:trPr>
        <w:tc>
          <w:tcPr>
            <w:tcW w:w="6804" w:type="dxa"/>
            <w:shd w:val="clear" w:color="auto" w:fill="auto"/>
          </w:tcPr>
          <w:p w:rsidR="00D70F09" w:rsidRPr="00C35D1D" w:rsidRDefault="00D70F09" w:rsidP="00132E59">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Preparation for the exam</w:t>
            </w:r>
          </w:p>
        </w:tc>
        <w:tc>
          <w:tcPr>
            <w:tcW w:w="3260" w:type="dxa"/>
            <w:gridSpan w:val="2"/>
            <w:shd w:val="clear" w:color="auto" w:fill="auto"/>
            <w:vAlign w:val="center"/>
          </w:tcPr>
          <w:p w:rsidR="00D70F09" w:rsidRPr="00513CAC" w:rsidRDefault="00D70F09" w:rsidP="00D7224F">
            <w:pPr>
              <w:rPr>
                <w:rFonts w:eastAsia="Calibri"/>
                <w:lang w:eastAsia="en-US"/>
              </w:rPr>
            </w:pPr>
          </w:p>
        </w:tc>
      </w:tr>
      <w:tr w:rsidR="00D70F09" w:rsidRPr="00745EB1" w:rsidTr="002244EC">
        <w:trPr>
          <w:trHeight w:val="400"/>
          <w:jc w:val="center"/>
        </w:trPr>
        <w:tc>
          <w:tcPr>
            <w:tcW w:w="6804" w:type="dxa"/>
            <w:shd w:val="clear" w:color="auto" w:fill="auto"/>
          </w:tcPr>
          <w:p w:rsidR="00D70F09" w:rsidRPr="00C35D1D" w:rsidRDefault="00D70F09" w:rsidP="00755D32">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Total student workload</w:t>
            </w:r>
          </w:p>
        </w:tc>
        <w:tc>
          <w:tcPr>
            <w:tcW w:w="3260" w:type="dxa"/>
            <w:gridSpan w:val="2"/>
            <w:shd w:val="clear" w:color="auto" w:fill="auto"/>
            <w:vAlign w:val="center"/>
          </w:tcPr>
          <w:p w:rsidR="00D70F09" w:rsidRPr="00513CAC" w:rsidRDefault="00D70F09" w:rsidP="00D7224F">
            <w:pPr>
              <w:rPr>
                <w:rFonts w:eastAsia="Calibri"/>
                <w:lang w:eastAsia="en-US"/>
              </w:rPr>
            </w:pPr>
            <w:r>
              <w:rPr>
                <w:rFonts w:eastAsia="Calibri"/>
                <w:lang w:eastAsia="en-US"/>
              </w:rPr>
              <w:t>36</w:t>
            </w:r>
          </w:p>
        </w:tc>
      </w:tr>
      <w:tr w:rsidR="00D70F09" w:rsidRPr="00745EB1" w:rsidTr="002244EC">
        <w:trPr>
          <w:gridAfter w:val="1"/>
          <w:wAfter w:w="7" w:type="dxa"/>
          <w:trHeight w:val="400"/>
          <w:jc w:val="center"/>
        </w:trPr>
        <w:tc>
          <w:tcPr>
            <w:tcW w:w="6804" w:type="dxa"/>
            <w:shd w:val="clear" w:color="auto" w:fill="auto"/>
          </w:tcPr>
          <w:p w:rsidR="00D70F09" w:rsidRPr="00C35D1D" w:rsidRDefault="00D70F09" w:rsidP="00132E59">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ECTS points</w:t>
            </w:r>
          </w:p>
        </w:tc>
        <w:tc>
          <w:tcPr>
            <w:tcW w:w="3253" w:type="dxa"/>
            <w:shd w:val="clear" w:color="auto" w:fill="auto"/>
            <w:vAlign w:val="center"/>
          </w:tcPr>
          <w:p w:rsidR="00D70F09" w:rsidRPr="00513CAC" w:rsidRDefault="00D70F09" w:rsidP="00D7224F">
            <w:pPr>
              <w:rPr>
                <w:rFonts w:eastAsia="Calibri"/>
                <w:lang w:eastAsia="en-US"/>
              </w:rPr>
            </w:pPr>
            <w:r>
              <w:rPr>
                <w:rFonts w:eastAsia="Calibri"/>
                <w:lang w:eastAsia="en-US"/>
              </w:rPr>
              <w:t>1</w:t>
            </w:r>
          </w:p>
        </w:tc>
      </w:tr>
      <w:tr w:rsidR="00692718" w:rsidRPr="00745EB1" w:rsidTr="0072112A">
        <w:trPr>
          <w:gridAfter w:val="1"/>
          <w:wAfter w:w="7" w:type="dxa"/>
          <w:trHeight w:val="400"/>
          <w:jc w:val="center"/>
        </w:trPr>
        <w:tc>
          <w:tcPr>
            <w:tcW w:w="10057" w:type="dxa"/>
            <w:gridSpan w:val="2"/>
            <w:shd w:val="clear" w:color="auto" w:fill="D9D9D9"/>
            <w:vAlign w:val="center"/>
          </w:tcPr>
          <w:p w:rsidR="00692718" w:rsidRPr="00745EB1" w:rsidRDefault="00692718" w:rsidP="00692718">
            <w:pPr>
              <w:rPr>
                <w:rFonts w:eastAsia="Calibri"/>
                <w:b/>
                <w:lang w:eastAsia="en-US"/>
              </w:rPr>
            </w:pPr>
            <w:r>
              <w:rPr>
                <w:rFonts w:ascii="Arial" w:hAnsi="Arial" w:cs="Arial"/>
                <w:sz w:val="19"/>
                <w:szCs w:val="19"/>
              </w:rPr>
              <w:t>Remarks</w:t>
            </w:r>
          </w:p>
        </w:tc>
      </w:tr>
    </w:tbl>
    <w:p w:rsidR="00353A92" w:rsidRDefault="00353A92" w:rsidP="00487652">
      <w:pPr>
        <w:rPr>
          <w:rFonts w:eastAsia="Calibri"/>
          <w:lang w:eastAsia="en-US"/>
        </w:rPr>
      </w:pPr>
    </w:p>
    <w:sectPr w:rsidR="00353A92" w:rsidSect="00976625">
      <w:headerReference w:type="default" r:id="rId11"/>
      <w:footerReference w:type="default" r:id="rId12"/>
      <w:footnotePr>
        <w:numFmt w:val="chicago"/>
      </w:footnotePr>
      <w:pgSz w:w="11906" w:h="16838"/>
      <w:pgMar w:top="567" w:right="851" w:bottom="567" w:left="851"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375" w:rsidRDefault="00C57375" w:rsidP="00190DC4">
      <w:r>
        <w:separator/>
      </w:r>
    </w:p>
  </w:endnote>
  <w:endnote w:type="continuationSeparator" w:id="0">
    <w:p w:rsidR="00C57375" w:rsidRDefault="00C57375" w:rsidP="0019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FD" w:rsidRDefault="00E865FD" w:rsidP="001F095D">
    <w:pPr>
      <w:pStyle w:val="Stopka"/>
      <w:rPr>
        <w:sz w:val="16"/>
      </w:rPr>
    </w:pPr>
  </w:p>
  <w:p w:rsidR="00E865FD" w:rsidRPr="001F095D" w:rsidRDefault="00E865FD" w:rsidP="001F095D">
    <w:pPr>
      <w:pStyle w:val="Stopka"/>
      <w:jc w:val="right"/>
      <w:rPr>
        <w:sz w:val="16"/>
      </w:rPr>
    </w:pPr>
    <w:r w:rsidRPr="001A3E25">
      <w:rPr>
        <w:sz w:val="16"/>
      </w:rPr>
      <w:t xml:space="preserve">Strona </w:t>
    </w:r>
    <w:r w:rsidRPr="001A3E25">
      <w:rPr>
        <w:b/>
        <w:sz w:val="16"/>
      </w:rPr>
      <w:fldChar w:fldCharType="begin"/>
    </w:r>
    <w:r w:rsidRPr="001A3E25">
      <w:rPr>
        <w:b/>
        <w:sz w:val="16"/>
      </w:rPr>
      <w:instrText>PAGE</w:instrText>
    </w:r>
    <w:r w:rsidRPr="001A3E25">
      <w:rPr>
        <w:b/>
        <w:sz w:val="16"/>
      </w:rPr>
      <w:fldChar w:fldCharType="separate"/>
    </w:r>
    <w:r w:rsidR="00953B0E">
      <w:rPr>
        <w:b/>
        <w:noProof/>
        <w:sz w:val="16"/>
      </w:rPr>
      <w:t>2</w:t>
    </w:r>
    <w:r w:rsidRPr="001A3E25">
      <w:rPr>
        <w:b/>
        <w:sz w:val="16"/>
      </w:rPr>
      <w:fldChar w:fldCharType="end"/>
    </w:r>
    <w:r w:rsidRPr="001A3E25">
      <w:rPr>
        <w:sz w:val="16"/>
      </w:rPr>
      <w:t xml:space="preserve"> z </w:t>
    </w:r>
    <w:r w:rsidRPr="001A3E25">
      <w:rPr>
        <w:b/>
        <w:sz w:val="16"/>
      </w:rPr>
      <w:fldChar w:fldCharType="begin"/>
    </w:r>
    <w:r w:rsidRPr="001A3E25">
      <w:rPr>
        <w:b/>
        <w:sz w:val="16"/>
      </w:rPr>
      <w:instrText>NUMPAGES</w:instrText>
    </w:r>
    <w:r w:rsidRPr="001A3E25">
      <w:rPr>
        <w:b/>
        <w:sz w:val="16"/>
      </w:rPr>
      <w:fldChar w:fldCharType="separate"/>
    </w:r>
    <w:r w:rsidR="00953B0E">
      <w:rPr>
        <w:b/>
        <w:noProof/>
        <w:sz w:val="16"/>
      </w:rPr>
      <w:t>5</w:t>
    </w:r>
    <w:r w:rsidRPr="001A3E25">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375" w:rsidRDefault="00C57375" w:rsidP="00190DC4">
      <w:r>
        <w:separator/>
      </w:r>
    </w:p>
  </w:footnote>
  <w:footnote w:type="continuationSeparator" w:id="0">
    <w:p w:rsidR="00C57375" w:rsidRDefault="00C57375" w:rsidP="00190DC4">
      <w:r>
        <w:continuationSeparator/>
      </w:r>
    </w:p>
  </w:footnote>
  <w:footnote w:id="1">
    <w:p w:rsidR="00E865FD" w:rsidRDefault="00E865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FD" w:rsidRPr="006F4E89" w:rsidRDefault="00E865FD" w:rsidP="006F4E89">
    <w:pPr>
      <w:keepNext/>
      <w:jc w:val="right"/>
      <w:outlineLvl w:val="0"/>
      <w:rPr>
        <w:sz w:val="20"/>
        <w:szCs w:val="20"/>
      </w:rPr>
    </w:pPr>
    <w:r w:rsidRPr="006F4E89">
      <w:rPr>
        <w:sz w:val="20"/>
        <w:szCs w:val="20"/>
      </w:rPr>
      <w:t>Załącznik</w:t>
    </w:r>
  </w:p>
  <w:p w:rsidR="00E865FD" w:rsidRPr="006F4E89" w:rsidRDefault="00E865FD" w:rsidP="006F4E89">
    <w:pPr>
      <w:pStyle w:val="Nagwek"/>
      <w:jc w:val="right"/>
    </w:pPr>
    <w:r w:rsidRPr="006F4E89">
      <w:rPr>
        <w:sz w:val="20"/>
        <w:szCs w:val="20"/>
      </w:rPr>
      <w:t>do Zarządzenia Nr 4/2020</w:t>
    </w:r>
  </w:p>
  <w:p w:rsidR="00E865FD" w:rsidRDefault="00E865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1E6"/>
    <w:multiLevelType w:val="hybridMultilevel"/>
    <w:tmpl w:val="83584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747A1"/>
    <w:multiLevelType w:val="hybridMultilevel"/>
    <w:tmpl w:val="49E89C3E"/>
    <w:lvl w:ilvl="0" w:tplc="C29EB9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0269AB"/>
    <w:multiLevelType w:val="hybridMultilevel"/>
    <w:tmpl w:val="428C83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8D43BE"/>
    <w:multiLevelType w:val="hybridMultilevel"/>
    <w:tmpl w:val="07F83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1C6B7E"/>
    <w:multiLevelType w:val="hybridMultilevel"/>
    <w:tmpl w:val="87AA28CA"/>
    <w:lvl w:ilvl="0" w:tplc="0415000F">
      <w:start w:val="1"/>
      <w:numFmt w:val="decimal"/>
      <w:lvlText w:val="%1."/>
      <w:lvlJc w:val="left"/>
      <w:pPr>
        <w:ind w:left="375" w:hanging="375"/>
      </w:pPr>
      <w:rPr>
        <w:rFonts w:hint="default"/>
        <w:b w:val="0"/>
        <w:color w:val="00000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597928"/>
    <w:multiLevelType w:val="hybridMultilevel"/>
    <w:tmpl w:val="7832AD94"/>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A630A4"/>
    <w:multiLevelType w:val="hybridMultilevel"/>
    <w:tmpl w:val="6D34C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5149C1"/>
    <w:multiLevelType w:val="multilevel"/>
    <w:tmpl w:val="6D7EE2A2"/>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219E538A"/>
    <w:multiLevelType w:val="hybridMultilevel"/>
    <w:tmpl w:val="3A541BEA"/>
    <w:lvl w:ilvl="0" w:tplc="0EBEDC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CF0C2D"/>
    <w:multiLevelType w:val="hybridMultilevel"/>
    <w:tmpl w:val="775C731E"/>
    <w:lvl w:ilvl="0" w:tplc="3EC802BC">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E61647"/>
    <w:multiLevelType w:val="hybridMultilevel"/>
    <w:tmpl w:val="934EACD4"/>
    <w:lvl w:ilvl="0" w:tplc="0415000F">
      <w:start w:val="1"/>
      <w:numFmt w:val="decimal"/>
      <w:lvlText w:val="%1."/>
      <w:lvlJc w:val="left"/>
      <w:pPr>
        <w:tabs>
          <w:tab w:val="num" w:pos="1080"/>
        </w:tabs>
        <w:ind w:left="1080" w:hanging="360"/>
      </w:pPr>
    </w:lvl>
    <w:lvl w:ilvl="1" w:tplc="88EEA048">
      <w:start w:val="1"/>
      <w:numFmt w:val="bullet"/>
      <w:lvlText w:val=""/>
      <w:lvlJc w:val="left"/>
      <w:pPr>
        <w:tabs>
          <w:tab w:val="num" w:pos="1800"/>
        </w:tabs>
        <w:ind w:left="1800" w:hanging="360"/>
      </w:pPr>
      <w:rPr>
        <w:rFonts w:ascii="Wingdings" w:hAnsi="Wingdings" w:hint="default"/>
        <w:sz w:val="20"/>
      </w:r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2F9F2C10"/>
    <w:multiLevelType w:val="hybridMultilevel"/>
    <w:tmpl w:val="924E3F8E"/>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4E4753"/>
    <w:multiLevelType w:val="hybridMultilevel"/>
    <w:tmpl w:val="AEC66F48"/>
    <w:lvl w:ilvl="0" w:tplc="30E06E74">
      <w:start w:val="1"/>
      <w:numFmt w:val="decimal"/>
      <w:lvlText w:val="%1)"/>
      <w:lvlJc w:val="left"/>
      <w:pPr>
        <w:ind w:left="375" w:hanging="375"/>
      </w:pPr>
      <w:rPr>
        <w:rFonts w:ascii="Verdana" w:hAnsi="Verdana" w:hint="default"/>
        <w:b/>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A93F36"/>
    <w:multiLevelType w:val="hybridMultilevel"/>
    <w:tmpl w:val="9A3C9FEA"/>
    <w:lvl w:ilvl="0" w:tplc="077A422E">
      <w:start w:val="2"/>
      <w:numFmt w:val="lowerLetter"/>
      <w:lvlText w:val="%1."/>
      <w:lvlJc w:val="left"/>
      <w:pPr>
        <w:tabs>
          <w:tab w:val="num" w:pos="4140"/>
        </w:tabs>
        <w:ind w:left="4140" w:hanging="360"/>
      </w:pPr>
      <w:rPr>
        <w:rFonts w:hint="default"/>
      </w:rPr>
    </w:lvl>
    <w:lvl w:ilvl="1" w:tplc="0415000F">
      <w:start w:val="1"/>
      <w:numFmt w:val="decimal"/>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358330D1"/>
    <w:multiLevelType w:val="multilevel"/>
    <w:tmpl w:val="FB7C59F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005"/>
        </w:tabs>
        <w:ind w:left="1005" w:hanging="46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3AAE7012"/>
    <w:multiLevelType w:val="hybridMultilevel"/>
    <w:tmpl w:val="41F6D222"/>
    <w:lvl w:ilvl="0" w:tplc="64240D4C">
      <w:start w:val="3"/>
      <w:numFmt w:val="decimal"/>
      <w:lvlText w:val="%1."/>
      <w:lvlJc w:val="left"/>
      <w:pPr>
        <w:tabs>
          <w:tab w:val="num" w:pos="2340"/>
        </w:tabs>
        <w:ind w:left="2340" w:hanging="360"/>
      </w:pPr>
      <w:rPr>
        <w:rFonts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582457B"/>
    <w:multiLevelType w:val="multilevel"/>
    <w:tmpl w:val="A5C2B780"/>
    <w:lvl w:ilvl="0">
      <w:start w:val="1"/>
      <w:numFmt w:val="decimal"/>
      <w:lvlText w:val="%1)"/>
      <w:lvlJc w:val="left"/>
      <w:pPr>
        <w:tabs>
          <w:tab w:val="num" w:pos="930"/>
        </w:tabs>
        <w:ind w:left="930" w:hanging="465"/>
      </w:pPr>
      <w:rPr>
        <w:rFonts w:hint="default"/>
      </w:rPr>
    </w:lvl>
    <w:lvl w:ilvl="1">
      <w:start w:val="1"/>
      <w:numFmt w:val="lowerLetter"/>
      <w:lvlText w:val="%2)"/>
      <w:lvlJc w:val="left"/>
      <w:pPr>
        <w:tabs>
          <w:tab w:val="num" w:pos="1470"/>
        </w:tabs>
        <w:ind w:left="1470" w:hanging="465"/>
      </w:pPr>
      <w:rPr>
        <w:rFonts w:hint="default"/>
        <w:color w:val="000000"/>
        <w:sz w:val="20"/>
        <w:szCs w:val="24"/>
      </w:rPr>
    </w:lvl>
    <w:lvl w:ilvl="2">
      <w:start w:val="1"/>
      <w:numFmt w:val="decimal"/>
      <w:lvlText w:val="%1.%2.%3"/>
      <w:lvlJc w:val="left"/>
      <w:pPr>
        <w:tabs>
          <w:tab w:val="num" w:pos="2265"/>
        </w:tabs>
        <w:ind w:left="2265" w:hanging="720"/>
      </w:pPr>
      <w:rPr>
        <w:rFonts w:hint="default"/>
      </w:rPr>
    </w:lvl>
    <w:lvl w:ilvl="3">
      <w:start w:val="1"/>
      <w:numFmt w:val="decimal"/>
      <w:lvlText w:val="%1.%2.%3.%4"/>
      <w:lvlJc w:val="left"/>
      <w:pPr>
        <w:tabs>
          <w:tab w:val="num" w:pos="3165"/>
        </w:tabs>
        <w:ind w:left="3165" w:hanging="1080"/>
      </w:pPr>
      <w:rPr>
        <w:rFonts w:hint="default"/>
      </w:rPr>
    </w:lvl>
    <w:lvl w:ilvl="4">
      <w:start w:val="1"/>
      <w:numFmt w:val="decimal"/>
      <w:lvlText w:val="%1.%2.%3.%4.%5"/>
      <w:lvlJc w:val="left"/>
      <w:pPr>
        <w:tabs>
          <w:tab w:val="num" w:pos="3705"/>
        </w:tabs>
        <w:ind w:left="3705" w:hanging="1080"/>
      </w:pPr>
      <w:rPr>
        <w:rFonts w:hint="default"/>
      </w:rPr>
    </w:lvl>
    <w:lvl w:ilvl="5">
      <w:start w:val="1"/>
      <w:numFmt w:val="decimal"/>
      <w:lvlText w:val="%1.%2.%3.%4.%5.%6"/>
      <w:lvlJc w:val="left"/>
      <w:pPr>
        <w:tabs>
          <w:tab w:val="num" w:pos="4605"/>
        </w:tabs>
        <w:ind w:left="4605" w:hanging="1440"/>
      </w:pPr>
      <w:rPr>
        <w:rFonts w:hint="default"/>
      </w:rPr>
    </w:lvl>
    <w:lvl w:ilvl="6">
      <w:start w:val="1"/>
      <w:numFmt w:val="decimal"/>
      <w:lvlText w:val="%1.%2.%3.%4.%5.%6.%7"/>
      <w:lvlJc w:val="left"/>
      <w:pPr>
        <w:tabs>
          <w:tab w:val="num" w:pos="5145"/>
        </w:tabs>
        <w:ind w:left="5145" w:hanging="1440"/>
      </w:pPr>
      <w:rPr>
        <w:rFonts w:hint="default"/>
      </w:rPr>
    </w:lvl>
    <w:lvl w:ilvl="7">
      <w:start w:val="1"/>
      <w:numFmt w:val="decimal"/>
      <w:lvlText w:val="%1.%2.%3.%4.%5.%6.%7.%8"/>
      <w:lvlJc w:val="left"/>
      <w:pPr>
        <w:tabs>
          <w:tab w:val="num" w:pos="6045"/>
        </w:tabs>
        <w:ind w:left="6045" w:hanging="1800"/>
      </w:pPr>
      <w:rPr>
        <w:rFonts w:hint="default"/>
      </w:rPr>
    </w:lvl>
    <w:lvl w:ilvl="8">
      <w:start w:val="1"/>
      <w:numFmt w:val="decimal"/>
      <w:lvlText w:val="%1.%2.%3.%4.%5.%6.%7.%8.%9"/>
      <w:lvlJc w:val="left"/>
      <w:pPr>
        <w:tabs>
          <w:tab w:val="num" w:pos="6585"/>
        </w:tabs>
        <w:ind w:left="6585" w:hanging="1800"/>
      </w:pPr>
      <w:rPr>
        <w:rFonts w:hint="default"/>
      </w:rPr>
    </w:lvl>
  </w:abstractNum>
  <w:abstractNum w:abstractNumId="17" w15:restartNumberingAfterBreak="0">
    <w:nsid w:val="48C0347F"/>
    <w:multiLevelType w:val="hybridMultilevel"/>
    <w:tmpl w:val="49C0A862"/>
    <w:lvl w:ilvl="0" w:tplc="ECD8D4F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D01F80"/>
    <w:multiLevelType w:val="hybridMultilevel"/>
    <w:tmpl w:val="2A08CC9C"/>
    <w:lvl w:ilvl="0" w:tplc="0854BC20">
      <w:start w:val="1"/>
      <w:numFmt w:val="bullet"/>
      <w:lvlText w:val="□"/>
      <w:lvlJc w:val="center"/>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2B3DE5"/>
    <w:multiLevelType w:val="singleLevel"/>
    <w:tmpl w:val="51581800"/>
    <w:lvl w:ilvl="0">
      <w:start w:val="6"/>
      <w:numFmt w:val="lowerLetter"/>
      <w:lvlText w:val="%1)"/>
      <w:legacy w:legacy="1" w:legacySpace="0" w:legacyIndent="192"/>
      <w:lvlJc w:val="left"/>
      <w:rPr>
        <w:rFonts w:ascii="Arial" w:hAnsi="Arial" w:cs="Arial" w:hint="default"/>
      </w:rPr>
    </w:lvl>
  </w:abstractNum>
  <w:abstractNum w:abstractNumId="20" w15:restartNumberingAfterBreak="0">
    <w:nsid w:val="508011AA"/>
    <w:multiLevelType w:val="hybridMultilevel"/>
    <w:tmpl w:val="03F64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A017EC"/>
    <w:multiLevelType w:val="hybridMultilevel"/>
    <w:tmpl w:val="2C8A24C6"/>
    <w:lvl w:ilvl="0" w:tplc="30E06E74">
      <w:start w:val="1"/>
      <w:numFmt w:val="decimal"/>
      <w:lvlText w:val="%1)"/>
      <w:lvlJc w:val="left"/>
      <w:pPr>
        <w:ind w:left="375" w:hanging="375"/>
      </w:pPr>
      <w:rPr>
        <w:rFonts w:ascii="Verdana" w:hAnsi="Verdana" w:hint="default"/>
        <w:b/>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30F2DF7"/>
    <w:multiLevelType w:val="singleLevel"/>
    <w:tmpl w:val="2C423BE2"/>
    <w:lvl w:ilvl="0">
      <w:start w:val="1"/>
      <w:numFmt w:val="lowerLetter"/>
      <w:lvlText w:val="%1)"/>
      <w:legacy w:legacy="1" w:legacySpace="0" w:legacyIndent="365"/>
      <w:lvlJc w:val="left"/>
      <w:rPr>
        <w:rFonts w:ascii="Arial" w:hAnsi="Arial" w:cs="Arial" w:hint="default"/>
      </w:rPr>
    </w:lvl>
  </w:abstractNum>
  <w:abstractNum w:abstractNumId="23" w15:restartNumberingAfterBreak="0">
    <w:nsid w:val="56D740E7"/>
    <w:multiLevelType w:val="hybridMultilevel"/>
    <w:tmpl w:val="87AA28CA"/>
    <w:lvl w:ilvl="0" w:tplc="0415000F">
      <w:start w:val="1"/>
      <w:numFmt w:val="decimal"/>
      <w:lvlText w:val="%1."/>
      <w:lvlJc w:val="left"/>
      <w:pPr>
        <w:ind w:left="375" w:hanging="375"/>
      </w:pPr>
      <w:rPr>
        <w:rFonts w:hint="default"/>
        <w:b w:val="0"/>
        <w:color w:val="00000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5AA0133"/>
    <w:multiLevelType w:val="hybridMultilevel"/>
    <w:tmpl w:val="3F20190A"/>
    <w:lvl w:ilvl="0" w:tplc="0415000F">
      <w:start w:val="1"/>
      <w:numFmt w:val="decimal"/>
      <w:lvlText w:val="%1."/>
      <w:lvlJc w:val="left"/>
      <w:pPr>
        <w:ind w:left="360" w:hanging="360"/>
      </w:pPr>
    </w:lvl>
    <w:lvl w:ilvl="1" w:tplc="145216B0">
      <w:start w:val="1"/>
      <w:numFmt w:val="decimal"/>
      <w:lvlText w:val="%2)"/>
      <w:lvlJc w:val="righ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66F6CDF"/>
    <w:multiLevelType w:val="multilevel"/>
    <w:tmpl w:val="FDA2CBBC"/>
    <w:lvl w:ilvl="0">
      <w:start w:val="2"/>
      <w:numFmt w:val="decimal"/>
      <w:lvlText w:val="%1"/>
      <w:lvlJc w:val="left"/>
      <w:pPr>
        <w:tabs>
          <w:tab w:val="num" w:pos="465"/>
        </w:tabs>
        <w:ind w:left="465" w:hanging="465"/>
      </w:pPr>
      <w:rPr>
        <w:rFonts w:hint="default"/>
      </w:rPr>
    </w:lvl>
    <w:lvl w:ilvl="1">
      <w:start w:val="1"/>
      <w:numFmt w:val="decimal"/>
      <w:lvlText w:val="%2."/>
      <w:lvlJc w:val="left"/>
      <w:pPr>
        <w:tabs>
          <w:tab w:val="num" w:pos="1005"/>
        </w:tabs>
        <w:ind w:left="1005" w:hanging="465"/>
      </w:pPr>
      <w:rPr>
        <w:rFonts w:ascii="Verdana" w:eastAsia="Times New Roman" w:hAnsi="Verdana"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6A632028"/>
    <w:multiLevelType w:val="multilevel"/>
    <w:tmpl w:val="95CE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5E23AF"/>
    <w:multiLevelType w:val="hybridMultilevel"/>
    <w:tmpl w:val="A448E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D41519"/>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A9B573C"/>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F8E3EC7"/>
    <w:multiLevelType w:val="hybridMultilevel"/>
    <w:tmpl w:val="13D67AA2"/>
    <w:lvl w:ilvl="0" w:tplc="25B845DE">
      <w:start w:val="3"/>
      <w:numFmt w:val="decimal"/>
      <w:lvlText w:val="%1."/>
      <w:lvlJc w:val="left"/>
      <w:pPr>
        <w:tabs>
          <w:tab w:val="num" w:pos="2340"/>
        </w:tabs>
        <w:ind w:left="2340" w:hanging="360"/>
      </w:pPr>
      <w:rPr>
        <w:rFonts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11"/>
  </w:num>
  <w:num w:numId="4">
    <w:abstractNumId w:val="10"/>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0"/>
  </w:num>
  <w:num w:numId="8">
    <w:abstractNumId w:val="7"/>
  </w:num>
  <w:num w:numId="9">
    <w:abstractNumId w:val="14"/>
  </w:num>
  <w:num w:numId="10">
    <w:abstractNumId w:val="25"/>
  </w:num>
  <w:num w:numId="11">
    <w:abstractNumId w:val="3"/>
  </w:num>
  <w:num w:numId="12">
    <w:abstractNumId w:val="16"/>
  </w:num>
  <w:num w:numId="13">
    <w:abstractNumId w:val="2"/>
  </w:num>
  <w:num w:numId="14">
    <w:abstractNumId w:val="24"/>
  </w:num>
  <w:num w:numId="15">
    <w:abstractNumId w:val="9"/>
  </w:num>
  <w:num w:numId="16">
    <w:abstractNumId w:val="21"/>
  </w:num>
  <w:num w:numId="17">
    <w:abstractNumId w:val="12"/>
  </w:num>
  <w:num w:numId="18">
    <w:abstractNumId w:val="23"/>
  </w:num>
  <w:num w:numId="19">
    <w:abstractNumId w:val="0"/>
  </w:num>
  <w:num w:numId="20">
    <w:abstractNumId w:val="4"/>
  </w:num>
  <w:num w:numId="21">
    <w:abstractNumId w:val="27"/>
  </w:num>
  <w:num w:numId="22">
    <w:abstractNumId w:val="28"/>
  </w:num>
  <w:num w:numId="23">
    <w:abstractNumId w:val="29"/>
  </w:num>
  <w:num w:numId="24">
    <w:abstractNumId w:val="18"/>
  </w:num>
  <w:num w:numId="25">
    <w:abstractNumId w:val="20"/>
  </w:num>
  <w:num w:numId="26">
    <w:abstractNumId w:val="6"/>
  </w:num>
  <w:num w:numId="27">
    <w:abstractNumId w:val="17"/>
  </w:num>
  <w:num w:numId="28">
    <w:abstractNumId w:val="8"/>
  </w:num>
  <w:num w:numId="29">
    <w:abstractNumId w:val="26"/>
  </w:num>
  <w:num w:numId="30">
    <w:abstractNumId w:val="22"/>
  </w:num>
  <w:num w:numId="31">
    <w:abstractNumId w:val="1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C4"/>
    <w:rsid w:val="00007549"/>
    <w:rsid w:val="00014AD9"/>
    <w:rsid w:val="00017526"/>
    <w:rsid w:val="000241B7"/>
    <w:rsid w:val="00025367"/>
    <w:rsid w:val="000449E4"/>
    <w:rsid w:val="000660A2"/>
    <w:rsid w:val="00090E6B"/>
    <w:rsid w:val="000A62E3"/>
    <w:rsid w:val="000A6911"/>
    <w:rsid w:val="000B0FC1"/>
    <w:rsid w:val="000B28B7"/>
    <w:rsid w:val="000C556A"/>
    <w:rsid w:val="000D05F1"/>
    <w:rsid w:val="000E3A75"/>
    <w:rsid w:val="000F2677"/>
    <w:rsid w:val="00101833"/>
    <w:rsid w:val="00111CED"/>
    <w:rsid w:val="00114F2C"/>
    <w:rsid w:val="00117C87"/>
    <w:rsid w:val="00121808"/>
    <w:rsid w:val="00126ECF"/>
    <w:rsid w:val="001450DA"/>
    <w:rsid w:val="00146B7D"/>
    <w:rsid w:val="001741F3"/>
    <w:rsid w:val="0018500F"/>
    <w:rsid w:val="00190DC4"/>
    <w:rsid w:val="001951F5"/>
    <w:rsid w:val="00196FAE"/>
    <w:rsid w:val="001A2A49"/>
    <w:rsid w:val="001A31F7"/>
    <w:rsid w:val="001A3E25"/>
    <w:rsid w:val="001B1B3E"/>
    <w:rsid w:val="001B2CB3"/>
    <w:rsid w:val="001B7B45"/>
    <w:rsid w:val="001C5B63"/>
    <w:rsid w:val="001D61BC"/>
    <w:rsid w:val="001E1B74"/>
    <w:rsid w:val="001E5593"/>
    <w:rsid w:val="001F095D"/>
    <w:rsid w:val="001F11CB"/>
    <w:rsid w:val="001F736E"/>
    <w:rsid w:val="00200159"/>
    <w:rsid w:val="00212B5E"/>
    <w:rsid w:val="0021532A"/>
    <w:rsid w:val="00226119"/>
    <w:rsid w:val="0024037B"/>
    <w:rsid w:val="002431B9"/>
    <w:rsid w:val="0024361E"/>
    <w:rsid w:val="00263871"/>
    <w:rsid w:val="002662C9"/>
    <w:rsid w:val="00270747"/>
    <w:rsid w:val="00276CA0"/>
    <w:rsid w:val="00283591"/>
    <w:rsid w:val="0028657E"/>
    <w:rsid w:val="00291FB4"/>
    <w:rsid w:val="002B13E7"/>
    <w:rsid w:val="002B1DB0"/>
    <w:rsid w:val="002B3171"/>
    <w:rsid w:val="002B3F21"/>
    <w:rsid w:val="002B4163"/>
    <w:rsid w:val="002F19AC"/>
    <w:rsid w:val="00312C8B"/>
    <w:rsid w:val="00313402"/>
    <w:rsid w:val="00320997"/>
    <w:rsid w:val="0033200A"/>
    <w:rsid w:val="00335B41"/>
    <w:rsid w:val="00337226"/>
    <w:rsid w:val="00346014"/>
    <w:rsid w:val="00353A92"/>
    <w:rsid w:val="0036017F"/>
    <w:rsid w:val="003615B4"/>
    <w:rsid w:val="00361B20"/>
    <w:rsid w:val="00364D84"/>
    <w:rsid w:val="00375A5B"/>
    <w:rsid w:val="0038032B"/>
    <w:rsid w:val="00386097"/>
    <w:rsid w:val="0039728B"/>
    <w:rsid w:val="003A3D81"/>
    <w:rsid w:val="003A4D49"/>
    <w:rsid w:val="003B28E7"/>
    <w:rsid w:val="003B4ECF"/>
    <w:rsid w:val="003C2584"/>
    <w:rsid w:val="003D246D"/>
    <w:rsid w:val="003D39E0"/>
    <w:rsid w:val="003E2092"/>
    <w:rsid w:val="003E4FEB"/>
    <w:rsid w:val="003E718F"/>
    <w:rsid w:val="003F559D"/>
    <w:rsid w:val="004015B9"/>
    <w:rsid w:val="004045E2"/>
    <w:rsid w:val="004158A4"/>
    <w:rsid w:val="00420F84"/>
    <w:rsid w:val="0042258A"/>
    <w:rsid w:val="0042479C"/>
    <w:rsid w:val="004330FF"/>
    <w:rsid w:val="004352EE"/>
    <w:rsid w:val="0044011B"/>
    <w:rsid w:val="00450D85"/>
    <w:rsid w:val="0045122B"/>
    <w:rsid w:val="004531E0"/>
    <w:rsid w:val="00471122"/>
    <w:rsid w:val="0048002E"/>
    <w:rsid w:val="00481DCD"/>
    <w:rsid w:val="004822F9"/>
    <w:rsid w:val="00487652"/>
    <w:rsid w:val="004929E4"/>
    <w:rsid w:val="004951AB"/>
    <w:rsid w:val="004A41E4"/>
    <w:rsid w:val="004B65A3"/>
    <w:rsid w:val="004C0936"/>
    <w:rsid w:val="004E4718"/>
    <w:rsid w:val="004F60DF"/>
    <w:rsid w:val="0050528D"/>
    <w:rsid w:val="00505656"/>
    <w:rsid w:val="0050620B"/>
    <w:rsid w:val="0051675B"/>
    <w:rsid w:val="005217D2"/>
    <w:rsid w:val="00526647"/>
    <w:rsid w:val="005310F9"/>
    <w:rsid w:val="005322FA"/>
    <w:rsid w:val="00544B69"/>
    <w:rsid w:val="00576EC2"/>
    <w:rsid w:val="0059239A"/>
    <w:rsid w:val="005A25F6"/>
    <w:rsid w:val="005A3BAD"/>
    <w:rsid w:val="005B0AF6"/>
    <w:rsid w:val="005C779B"/>
    <w:rsid w:val="005E063C"/>
    <w:rsid w:val="005E12C8"/>
    <w:rsid w:val="005E1F16"/>
    <w:rsid w:val="005F3E19"/>
    <w:rsid w:val="00605B48"/>
    <w:rsid w:val="00610805"/>
    <w:rsid w:val="00614555"/>
    <w:rsid w:val="006153AC"/>
    <w:rsid w:val="00617C20"/>
    <w:rsid w:val="006222BA"/>
    <w:rsid w:val="00631171"/>
    <w:rsid w:val="00642333"/>
    <w:rsid w:val="00645786"/>
    <w:rsid w:val="00655C0F"/>
    <w:rsid w:val="006562C7"/>
    <w:rsid w:val="006574E8"/>
    <w:rsid w:val="0066268A"/>
    <w:rsid w:val="00663701"/>
    <w:rsid w:val="00673D14"/>
    <w:rsid w:val="00674B1C"/>
    <w:rsid w:val="00676D1B"/>
    <w:rsid w:val="006779B3"/>
    <w:rsid w:val="00682B21"/>
    <w:rsid w:val="00685B9E"/>
    <w:rsid w:val="00690231"/>
    <w:rsid w:val="00691F92"/>
    <w:rsid w:val="00692718"/>
    <w:rsid w:val="006A1CF9"/>
    <w:rsid w:val="006B6068"/>
    <w:rsid w:val="006C0EA4"/>
    <w:rsid w:val="006C5A03"/>
    <w:rsid w:val="006D39A1"/>
    <w:rsid w:val="006D7FD9"/>
    <w:rsid w:val="006E34C3"/>
    <w:rsid w:val="006F0CB3"/>
    <w:rsid w:val="006F17B8"/>
    <w:rsid w:val="006F4E89"/>
    <w:rsid w:val="006F681F"/>
    <w:rsid w:val="00701301"/>
    <w:rsid w:val="00714DE9"/>
    <w:rsid w:val="0072112A"/>
    <w:rsid w:val="00723904"/>
    <w:rsid w:val="00726E73"/>
    <w:rsid w:val="00733C91"/>
    <w:rsid w:val="007430D3"/>
    <w:rsid w:val="00745EB1"/>
    <w:rsid w:val="00754B31"/>
    <w:rsid w:val="00756240"/>
    <w:rsid w:val="007624F1"/>
    <w:rsid w:val="007630EF"/>
    <w:rsid w:val="00771F52"/>
    <w:rsid w:val="0077476C"/>
    <w:rsid w:val="0077619D"/>
    <w:rsid w:val="00782AF2"/>
    <w:rsid w:val="00785612"/>
    <w:rsid w:val="00795493"/>
    <w:rsid w:val="0079573F"/>
    <w:rsid w:val="007A00A9"/>
    <w:rsid w:val="007A08EE"/>
    <w:rsid w:val="007A3F53"/>
    <w:rsid w:val="007C375C"/>
    <w:rsid w:val="007E2984"/>
    <w:rsid w:val="007F4BFE"/>
    <w:rsid w:val="00803B05"/>
    <w:rsid w:val="00807FD5"/>
    <w:rsid w:val="0081045C"/>
    <w:rsid w:val="00813178"/>
    <w:rsid w:val="00853E98"/>
    <w:rsid w:val="00861DB0"/>
    <w:rsid w:val="00882BB7"/>
    <w:rsid w:val="0088355A"/>
    <w:rsid w:val="00885A91"/>
    <w:rsid w:val="008A7620"/>
    <w:rsid w:val="008A77AF"/>
    <w:rsid w:val="008B4948"/>
    <w:rsid w:val="008C036C"/>
    <w:rsid w:val="008E76FF"/>
    <w:rsid w:val="008E7E89"/>
    <w:rsid w:val="008F01EB"/>
    <w:rsid w:val="008F06E1"/>
    <w:rsid w:val="008F2EF0"/>
    <w:rsid w:val="00905548"/>
    <w:rsid w:val="0091179D"/>
    <w:rsid w:val="00917B5E"/>
    <w:rsid w:val="00923FE8"/>
    <w:rsid w:val="00925C18"/>
    <w:rsid w:val="009305C9"/>
    <w:rsid w:val="00953B0E"/>
    <w:rsid w:val="0096173B"/>
    <w:rsid w:val="00976625"/>
    <w:rsid w:val="00986335"/>
    <w:rsid w:val="009A5F32"/>
    <w:rsid w:val="009B0EE6"/>
    <w:rsid w:val="009B6242"/>
    <w:rsid w:val="009C364D"/>
    <w:rsid w:val="009C6099"/>
    <w:rsid w:val="009C7382"/>
    <w:rsid w:val="009C7CC8"/>
    <w:rsid w:val="009D035F"/>
    <w:rsid w:val="009E5F02"/>
    <w:rsid w:val="009E771D"/>
    <w:rsid w:val="009F60D0"/>
    <w:rsid w:val="00A2290F"/>
    <w:rsid w:val="00A414E4"/>
    <w:rsid w:val="00A42D35"/>
    <w:rsid w:val="00A461A8"/>
    <w:rsid w:val="00A66B72"/>
    <w:rsid w:val="00A71C9A"/>
    <w:rsid w:val="00A867A1"/>
    <w:rsid w:val="00AA1B06"/>
    <w:rsid w:val="00AA3A24"/>
    <w:rsid w:val="00AB2702"/>
    <w:rsid w:val="00AB3508"/>
    <w:rsid w:val="00AB64E0"/>
    <w:rsid w:val="00AC631E"/>
    <w:rsid w:val="00AD59C4"/>
    <w:rsid w:val="00AE0789"/>
    <w:rsid w:val="00AE3754"/>
    <w:rsid w:val="00AF424F"/>
    <w:rsid w:val="00AF5742"/>
    <w:rsid w:val="00AF77F1"/>
    <w:rsid w:val="00B138EE"/>
    <w:rsid w:val="00B21DB7"/>
    <w:rsid w:val="00B267B6"/>
    <w:rsid w:val="00B3037A"/>
    <w:rsid w:val="00B3096F"/>
    <w:rsid w:val="00B40ECA"/>
    <w:rsid w:val="00B7394B"/>
    <w:rsid w:val="00B74A1E"/>
    <w:rsid w:val="00B9563F"/>
    <w:rsid w:val="00BB0854"/>
    <w:rsid w:val="00BB3C07"/>
    <w:rsid w:val="00BC1ED0"/>
    <w:rsid w:val="00BC2BCE"/>
    <w:rsid w:val="00BC4EDB"/>
    <w:rsid w:val="00BD31DB"/>
    <w:rsid w:val="00BE628C"/>
    <w:rsid w:val="00BF048C"/>
    <w:rsid w:val="00C0101A"/>
    <w:rsid w:val="00C01C1A"/>
    <w:rsid w:val="00C02770"/>
    <w:rsid w:val="00C040AF"/>
    <w:rsid w:val="00C07C27"/>
    <w:rsid w:val="00C24D65"/>
    <w:rsid w:val="00C32119"/>
    <w:rsid w:val="00C358F0"/>
    <w:rsid w:val="00C35D1D"/>
    <w:rsid w:val="00C4124E"/>
    <w:rsid w:val="00C53A6E"/>
    <w:rsid w:val="00C567B9"/>
    <w:rsid w:val="00C57375"/>
    <w:rsid w:val="00C63050"/>
    <w:rsid w:val="00C64657"/>
    <w:rsid w:val="00C71B28"/>
    <w:rsid w:val="00C7391A"/>
    <w:rsid w:val="00C74375"/>
    <w:rsid w:val="00C745F1"/>
    <w:rsid w:val="00C81CF0"/>
    <w:rsid w:val="00C82E7C"/>
    <w:rsid w:val="00C92423"/>
    <w:rsid w:val="00C97F94"/>
    <w:rsid w:val="00CB301D"/>
    <w:rsid w:val="00CD404B"/>
    <w:rsid w:val="00CD78FF"/>
    <w:rsid w:val="00CF3A9E"/>
    <w:rsid w:val="00D0593A"/>
    <w:rsid w:val="00D15D00"/>
    <w:rsid w:val="00D213A2"/>
    <w:rsid w:val="00D26F9C"/>
    <w:rsid w:val="00D40748"/>
    <w:rsid w:val="00D442AA"/>
    <w:rsid w:val="00D6260F"/>
    <w:rsid w:val="00D66C66"/>
    <w:rsid w:val="00D70F09"/>
    <w:rsid w:val="00D77571"/>
    <w:rsid w:val="00D93268"/>
    <w:rsid w:val="00D961BF"/>
    <w:rsid w:val="00D9688A"/>
    <w:rsid w:val="00DA3AA2"/>
    <w:rsid w:val="00DA463A"/>
    <w:rsid w:val="00DA5E6D"/>
    <w:rsid w:val="00DB602E"/>
    <w:rsid w:val="00DD3841"/>
    <w:rsid w:val="00DE10B2"/>
    <w:rsid w:val="00DE472E"/>
    <w:rsid w:val="00DF0D9C"/>
    <w:rsid w:val="00DF2EA9"/>
    <w:rsid w:val="00DF598F"/>
    <w:rsid w:val="00E01E09"/>
    <w:rsid w:val="00E02BD8"/>
    <w:rsid w:val="00E077AC"/>
    <w:rsid w:val="00E1454D"/>
    <w:rsid w:val="00E1508B"/>
    <w:rsid w:val="00E30DEB"/>
    <w:rsid w:val="00E30EE7"/>
    <w:rsid w:val="00E3400B"/>
    <w:rsid w:val="00E459AA"/>
    <w:rsid w:val="00E521F3"/>
    <w:rsid w:val="00E549EC"/>
    <w:rsid w:val="00E64205"/>
    <w:rsid w:val="00E74F0A"/>
    <w:rsid w:val="00E75804"/>
    <w:rsid w:val="00E822E7"/>
    <w:rsid w:val="00E865FD"/>
    <w:rsid w:val="00E97096"/>
    <w:rsid w:val="00EA05E7"/>
    <w:rsid w:val="00EB3A95"/>
    <w:rsid w:val="00EB64F7"/>
    <w:rsid w:val="00EC4926"/>
    <w:rsid w:val="00EE25F1"/>
    <w:rsid w:val="00EF00D7"/>
    <w:rsid w:val="00EF47FC"/>
    <w:rsid w:val="00EF78C4"/>
    <w:rsid w:val="00F20D3A"/>
    <w:rsid w:val="00F26FCC"/>
    <w:rsid w:val="00F2718A"/>
    <w:rsid w:val="00F41256"/>
    <w:rsid w:val="00F53EBE"/>
    <w:rsid w:val="00F552D2"/>
    <w:rsid w:val="00F5743E"/>
    <w:rsid w:val="00F6376C"/>
    <w:rsid w:val="00F63EAD"/>
    <w:rsid w:val="00F72305"/>
    <w:rsid w:val="00F74758"/>
    <w:rsid w:val="00F860F1"/>
    <w:rsid w:val="00F90373"/>
    <w:rsid w:val="00F97656"/>
    <w:rsid w:val="00FA1480"/>
    <w:rsid w:val="00FA4B18"/>
    <w:rsid w:val="00FA4C64"/>
    <w:rsid w:val="00FB159A"/>
    <w:rsid w:val="00FC17C4"/>
    <w:rsid w:val="00FD20E7"/>
    <w:rsid w:val="00FD3878"/>
    <w:rsid w:val="00FE57FE"/>
    <w:rsid w:val="00FE64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92E50E-B88D-434A-BE94-DA10EED6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7B9"/>
    <w:rPr>
      <w:sz w:val="24"/>
      <w:szCs w:val="24"/>
    </w:rPr>
  </w:style>
  <w:style w:type="paragraph" w:styleId="Nagwek1">
    <w:name w:val="heading 1"/>
    <w:basedOn w:val="Normalny"/>
    <w:next w:val="Normalny"/>
    <w:link w:val="Nagwek1Znak"/>
    <w:qFormat/>
    <w:rsid w:val="00FB159A"/>
    <w:pPr>
      <w:keepNext/>
      <w:outlineLvl w:val="0"/>
    </w:pPr>
    <w:rPr>
      <w:b/>
      <w:bCs/>
    </w:rPr>
  </w:style>
  <w:style w:type="paragraph" w:styleId="Nagwek3">
    <w:name w:val="heading 3"/>
    <w:basedOn w:val="Normalny"/>
    <w:next w:val="Normalny"/>
    <w:link w:val="Nagwek3Znak"/>
    <w:uiPriority w:val="9"/>
    <w:unhideWhenUsed/>
    <w:qFormat/>
    <w:rsid w:val="002662C9"/>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B159A"/>
    <w:pPr>
      <w:autoSpaceDE w:val="0"/>
      <w:autoSpaceDN w:val="0"/>
      <w:adjustRightInd w:val="0"/>
      <w:spacing w:line="192" w:lineRule="auto"/>
    </w:pPr>
    <w:rPr>
      <w:rFonts w:ascii="Arial" w:hAnsi="Arial" w:cs="Arial"/>
      <w:sz w:val="28"/>
      <w:szCs w:val="20"/>
    </w:rPr>
  </w:style>
  <w:style w:type="paragraph" w:styleId="Tekstpodstawowywcity">
    <w:name w:val="Body Text Indent"/>
    <w:basedOn w:val="Normalny"/>
    <w:rsid w:val="00FB159A"/>
    <w:pPr>
      <w:autoSpaceDE w:val="0"/>
      <w:autoSpaceDN w:val="0"/>
      <w:adjustRightInd w:val="0"/>
      <w:spacing w:line="192" w:lineRule="auto"/>
      <w:ind w:left="360"/>
    </w:pPr>
    <w:rPr>
      <w:rFonts w:ascii="Arial" w:hAnsi="Arial" w:cs="Arial"/>
      <w:sz w:val="28"/>
      <w:szCs w:val="20"/>
    </w:rPr>
  </w:style>
  <w:style w:type="paragraph" w:styleId="NormalnyWeb">
    <w:name w:val="Normal (Web)"/>
    <w:basedOn w:val="Normalny"/>
    <w:uiPriority w:val="99"/>
    <w:rsid w:val="00E30DEB"/>
    <w:pPr>
      <w:spacing w:before="100" w:beforeAutospacing="1" w:after="100" w:afterAutospacing="1"/>
    </w:pPr>
  </w:style>
  <w:style w:type="character" w:styleId="Hipercze">
    <w:name w:val="Hyperlink"/>
    <w:uiPriority w:val="99"/>
    <w:semiHidden/>
    <w:unhideWhenUsed/>
    <w:rsid w:val="00EF78C4"/>
    <w:rPr>
      <w:strike w:val="0"/>
      <w:dstrike w:val="0"/>
      <w:color w:val="BE0404"/>
      <w:u w:val="none"/>
      <w:effect w:val="none"/>
    </w:rPr>
  </w:style>
  <w:style w:type="character" w:styleId="Odwoaniedokomentarza">
    <w:name w:val="annotation reference"/>
    <w:uiPriority w:val="99"/>
    <w:semiHidden/>
    <w:unhideWhenUsed/>
    <w:rsid w:val="00C02770"/>
    <w:rPr>
      <w:sz w:val="16"/>
      <w:szCs w:val="16"/>
    </w:rPr>
  </w:style>
  <w:style w:type="paragraph" w:styleId="Tekstkomentarza">
    <w:name w:val="annotation text"/>
    <w:basedOn w:val="Normalny"/>
    <w:link w:val="TekstkomentarzaZnak"/>
    <w:uiPriority w:val="99"/>
    <w:semiHidden/>
    <w:unhideWhenUsed/>
    <w:rsid w:val="00C02770"/>
    <w:rPr>
      <w:sz w:val="20"/>
      <w:szCs w:val="20"/>
    </w:rPr>
  </w:style>
  <w:style w:type="character" w:customStyle="1" w:styleId="TekstkomentarzaZnak">
    <w:name w:val="Tekst komentarza Znak"/>
    <w:basedOn w:val="Domylnaczcionkaakapitu"/>
    <w:link w:val="Tekstkomentarza"/>
    <w:uiPriority w:val="99"/>
    <w:semiHidden/>
    <w:rsid w:val="00C02770"/>
  </w:style>
  <w:style w:type="paragraph" w:styleId="Tematkomentarza">
    <w:name w:val="annotation subject"/>
    <w:basedOn w:val="Tekstkomentarza"/>
    <w:next w:val="Tekstkomentarza"/>
    <w:link w:val="TematkomentarzaZnak"/>
    <w:uiPriority w:val="99"/>
    <w:semiHidden/>
    <w:unhideWhenUsed/>
    <w:rsid w:val="00C02770"/>
    <w:rPr>
      <w:b/>
      <w:bCs/>
    </w:rPr>
  </w:style>
  <w:style w:type="character" w:customStyle="1" w:styleId="TematkomentarzaZnak">
    <w:name w:val="Temat komentarza Znak"/>
    <w:link w:val="Tematkomentarza"/>
    <w:uiPriority w:val="99"/>
    <w:semiHidden/>
    <w:rsid w:val="00C02770"/>
    <w:rPr>
      <w:b/>
      <w:bCs/>
    </w:rPr>
  </w:style>
  <w:style w:type="paragraph" w:styleId="Tekstdymka">
    <w:name w:val="Balloon Text"/>
    <w:basedOn w:val="Normalny"/>
    <w:link w:val="TekstdymkaZnak"/>
    <w:uiPriority w:val="99"/>
    <w:semiHidden/>
    <w:unhideWhenUsed/>
    <w:rsid w:val="00C02770"/>
    <w:rPr>
      <w:rFonts w:ascii="Tahoma" w:hAnsi="Tahoma"/>
      <w:sz w:val="16"/>
      <w:szCs w:val="16"/>
    </w:rPr>
  </w:style>
  <w:style w:type="character" w:customStyle="1" w:styleId="TekstdymkaZnak">
    <w:name w:val="Tekst dymka Znak"/>
    <w:link w:val="Tekstdymka"/>
    <w:uiPriority w:val="99"/>
    <w:semiHidden/>
    <w:rsid w:val="00C02770"/>
    <w:rPr>
      <w:rFonts w:ascii="Tahoma" w:hAnsi="Tahoma" w:cs="Tahoma"/>
      <w:sz w:val="16"/>
      <w:szCs w:val="16"/>
    </w:rPr>
  </w:style>
  <w:style w:type="paragraph" w:styleId="Tekstprzypisudolnego">
    <w:name w:val="footnote text"/>
    <w:basedOn w:val="Normalny"/>
    <w:link w:val="TekstprzypisudolnegoZnak"/>
    <w:uiPriority w:val="99"/>
    <w:semiHidden/>
    <w:unhideWhenUsed/>
    <w:rsid w:val="00190DC4"/>
    <w:rPr>
      <w:sz w:val="20"/>
      <w:szCs w:val="20"/>
    </w:rPr>
  </w:style>
  <w:style w:type="character" w:customStyle="1" w:styleId="TekstprzypisudolnegoZnak">
    <w:name w:val="Tekst przypisu dolnego Znak"/>
    <w:basedOn w:val="Domylnaczcionkaakapitu"/>
    <w:link w:val="Tekstprzypisudolnego"/>
    <w:uiPriority w:val="99"/>
    <w:semiHidden/>
    <w:rsid w:val="00190DC4"/>
  </w:style>
  <w:style w:type="character" w:styleId="Odwoanieprzypisudolnego">
    <w:name w:val="footnote reference"/>
    <w:uiPriority w:val="99"/>
    <w:semiHidden/>
    <w:unhideWhenUsed/>
    <w:rsid w:val="00190DC4"/>
    <w:rPr>
      <w:vertAlign w:val="superscript"/>
    </w:rPr>
  </w:style>
  <w:style w:type="character" w:customStyle="1" w:styleId="Nagwek1Znak">
    <w:name w:val="Nagłówek 1 Znak"/>
    <w:link w:val="Nagwek1"/>
    <w:rsid w:val="00190DC4"/>
    <w:rPr>
      <w:b/>
      <w:bCs/>
      <w:sz w:val="24"/>
      <w:szCs w:val="24"/>
    </w:rPr>
  </w:style>
  <w:style w:type="paragraph" w:styleId="Nagwek">
    <w:name w:val="header"/>
    <w:basedOn w:val="Normalny"/>
    <w:link w:val="NagwekZnak"/>
    <w:uiPriority w:val="99"/>
    <w:unhideWhenUsed/>
    <w:rsid w:val="00146B7D"/>
    <w:pPr>
      <w:tabs>
        <w:tab w:val="center" w:pos="4536"/>
        <w:tab w:val="right" w:pos="9072"/>
      </w:tabs>
    </w:pPr>
  </w:style>
  <w:style w:type="character" w:customStyle="1" w:styleId="NagwekZnak">
    <w:name w:val="Nagłówek Znak"/>
    <w:link w:val="Nagwek"/>
    <w:uiPriority w:val="99"/>
    <w:rsid w:val="00146B7D"/>
    <w:rPr>
      <w:sz w:val="24"/>
      <w:szCs w:val="24"/>
    </w:rPr>
  </w:style>
  <w:style w:type="paragraph" w:styleId="Stopka">
    <w:name w:val="footer"/>
    <w:basedOn w:val="Normalny"/>
    <w:link w:val="StopkaZnak"/>
    <w:uiPriority w:val="99"/>
    <w:unhideWhenUsed/>
    <w:rsid w:val="00146B7D"/>
    <w:pPr>
      <w:tabs>
        <w:tab w:val="center" w:pos="4536"/>
        <w:tab w:val="right" w:pos="9072"/>
      </w:tabs>
    </w:pPr>
  </w:style>
  <w:style w:type="character" w:customStyle="1" w:styleId="StopkaZnak">
    <w:name w:val="Stopka Znak"/>
    <w:link w:val="Stopka"/>
    <w:uiPriority w:val="99"/>
    <w:rsid w:val="00146B7D"/>
    <w:rPr>
      <w:sz w:val="24"/>
      <w:szCs w:val="24"/>
    </w:rPr>
  </w:style>
  <w:style w:type="character" w:customStyle="1" w:styleId="FontStyle24">
    <w:name w:val="Font Style24"/>
    <w:uiPriority w:val="99"/>
    <w:rsid w:val="007430D3"/>
    <w:rPr>
      <w:rFonts w:ascii="Arial" w:hAnsi="Arial" w:cs="Arial"/>
      <w:sz w:val="18"/>
      <w:szCs w:val="18"/>
    </w:rPr>
  </w:style>
  <w:style w:type="paragraph" w:customStyle="1" w:styleId="Style11">
    <w:name w:val="Style11"/>
    <w:basedOn w:val="Normalny"/>
    <w:uiPriority w:val="99"/>
    <w:rsid w:val="00785612"/>
    <w:pPr>
      <w:widowControl w:val="0"/>
      <w:autoSpaceDE w:val="0"/>
      <w:autoSpaceDN w:val="0"/>
      <w:adjustRightInd w:val="0"/>
      <w:spacing w:line="278" w:lineRule="exact"/>
      <w:jc w:val="both"/>
    </w:pPr>
    <w:rPr>
      <w:rFonts w:ascii="Arial" w:hAnsi="Arial" w:cs="Arial"/>
    </w:rPr>
  </w:style>
  <w:style w:type="paragraph" w:customStyle="1" w:styleId="Style5">
    <w:name w:val="Style5"/>
    <w:basedOn w:val="Normalny"/>
    <w:uiPriority w:val="99"/>
    <w:rsid w:val="00785612"/>
    <w:pPr>
      <w:widowControl w:val="0"/>
      <w:autoSpaceDE w:val="0"/>
      <w:autoSpaceDN w:val="0"/>
      <w:adjustRightInd w:val="0"/>
      <w:spacing w:line="276" w:lineRule="exact"/>
      <w:ind w:hanging="362"/>
      <w:jc w:val="both"/>
    </w:pPr>
    <w:rPr>
      <w:rFonts w:ascii="Arial" w:hAnsi="Arial" w:cs="Arial"/>
    </w:rPr>
  </w:style>
  <w:style w:type="paragraph" w:styleId="HTML-wstpniesformatowany">
    <w:name w:val="HTML Preformatted"/>
    <w:basedOn w:val="Normalny"/>
    <w:link w:val="HTML-wstpniesformatowanyZnak"/>
    <w:uiPriority w:val="99"/>
    <w:unhideWhenUsed/>
    <w:rsid w:val="008E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E76FF"/>
    <w:rPr>
      <w:rFonts w:ascii="Courier New" w:hAnsi="Courier New" w:cs="Courier New"/>
    </w:rPr>
  </w:style>
  <w:style w:type="character" w:customStyle="1" w:styleId="y2iqfc">
    <w:name w:val="y2iqfc"/>
    <w:basedOn w:val="Domylnaczcionkaakapitu"/>
    <w:rsid w:val="008E76FF"/>
  </w:style>
  <w:style w:type="character" w:customStyle="1" w:styleId="highlight">
    <w:name w:val="highlight"/>
    <w:basedOn w:val="Domylnaczcionkaakapitu"/>
    <w:rsid w:val="002662C9"/>
  </w:style>
  <w:style w:type="character" w:customStyle="1" w:styleId="additionalfields">
    <w:name w:val="additionalfields"/>
    <w:basedOn w:val="Domylnaczcionkaakapitu"/>
    <w:rsid w:val="002662C9"/>
  </w:style>
  <w:style w:type="character" w:customStyle="1" w:styleId="basedirectioninsertcomponent">
    <w:name w:val="basedirectioninsertcomponent"/>
    <w:basedOn w:val="Domylnaczcionkaakapitu"/>
    <w:rsid w:val="002662C9"/>
  </w:style>
  <w:style w:type="character" w:customStyle="1" w:styleId="Nagwek3Znak">
    <w:name w:val="Nagłówek 3 Znak"/>
    <w:basedOn w:val="Domylnaczcionkaakapitu"/>
    <w:link w:val="Nagwek3"/>
    <w:uiPriority w:val="9"/>
    <w:rsid w:val="002662C9"/>
    <w:rPr>
      <w:rFonts w:asciiTheme="majorHAnsi" w:eastAsiaTheme="majorEastAsia" w:hAnsiTheme="majorHAnsi" w:cstheme="majorBidi"/>
      <w:b/>
      <w:bCs/>
      <w:color w:val="5B9BD5" w:themeColor="accent1"/>
      <w:sz w:val="24"/>
      <w:szCs w:val="24"/>
    </w:rPr>
  </w:style>
  <w:style w:type="character" w:customStyle="1" w:styleId="editor">
    <w:name w:val="editor"/>
    <w:basedOn w:val="Domylnaczcionkaakapitu"/>
    <w:rsid w:val="00E459AA"/>
  </w:style>
  <w:style w:type="character" w:customStyle="1" w:styleId="amacitation">
    <w:name w:val="amacitation"/>
    <w:basedOn w:val="Domylnaczcionkaakapitu"/>
    <w:rsid w:val="00E459AA"/>
  </w:style>
  <w:style w:type="character" w:styleId="Uwydatnienie">
    <w:name w:val="Emphasis"/>
    <w:basedOn w:val="Domylnaczcionkaakapitu"/>
    <w:uiPriority w:val="20"/>
    <w:qFormat/>
    <w:rsid w:val="00E459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483">
      <w:bodyDiv w:val="1"/>
      <w:marLeft w:val="0"/>
      <w:marRight w:val="0"/>
      <w:marTop w:val="0"/>
      <w:marBottom w:val="0"/>
      <w:divBdr>
        <w:top w:val="none" w:sz="0" w:space="0" w:color="auto"/>
        <w:left w:val="none" w:sz="0" w:space="0" w:color="auto"/>
        <w:bottom w:val="none" w:sz="0" w:space="0" w:color="auto"/>
        <w:right w:val="none" w:sz="0" w:space="0" w:color="auto"/>
      </w:divBdr>
      <w:divsChild>
        <w:div w:id="1162240367">
          <w:marLeft w:val="0"/>
          <w:marRight w:val="0"/>
          <w:marTop w:val="0"/>
          <w:marBottom w:val="0"/>
          <w:divBdr>
            <w:top w:val="none" w:sz="0" w:space="0" w:color="auto"/>
            <w:left w:val="none" w:sz="0" w:space="0" w:color="auto"/>
            <w:bottom w:val="none" w:sz="0" w:space="0" w:color="auto"/>
            <w:right w:val="none" w:sz="0" w:space="0" w:color="auto"/>
          </w:divBdr>
          <w:divsChild>
            <w:div w:id="959342681">
              <w:marLeft w:val="0"/>
              <w:marRight w:val="0"/>
              <w:marTop w:val="0"/>
              <w:marBottom w:val="0"/>
              <w:divBdr>
                <w:top w:val="none" w:sz="0" w:space="0" w:color="auto"/>
                <w:left w:val="none" w:sz="0" w:space="0" w:color="auto"/>
                <w:bottom w:val="none" w:sz="0" w:space="0" w:color="auto"/>
                <w:right w:val="none" w:sz="0" w:space="0" w:color="auto"/>
              </w:divBdr>
              <w:divsChild>
                <w:div w:id="134881047">
                  <w:marLeft w:val="0"/>
                  <w:marRight w:val="0"/>
                  <w:marTop w:val="0"/>
                  <w:marBottom w:val="0"/>
                  <w:divBdr>
                    <w:top w:val="none" w:sz="0" w:space="0" w:color="auto"/>
                    <w:left w:val="none" w:sz="0" w:space="0" w:color="auto"/>
                    <w:bottom w:val="none" w:sz="0" w:space="0" w:color="auto"/>
                    <w:right w:val="none" w:sz="0" w:space="0" w:color="auto"/>
                  </w:divBdr>
                  <w:divsChild>
                    <w:div w:id="11120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3453">
      <w:bodyDiv w:val="1"/>
      <w:marLeft w:val="0"/>
      <w:marRight w:val="0"/>
      <w:marTop w:val="0"/>
      <w:marBottom w:val="0"/>
      <w:divBdr>
        <w:top w:val="none" w:sz="0" w:space="0" w:color="auto"/>
        <w:left w:val="none" w:sz="0" w:space="0" w:color="auto"/>
        <w:bottom w:val="none" w:sz="0" w:space="0" w:color="auto"/>
        <w:right w:val="none" w:sz="0" w:space="0" w:color="auto"/>
      </w:divBdr>
    </w:div>
    <w:div w:id="97140585">
      <w:bodyDiv w:val="1"/>
      <w:marLeft w:val="0"/>
      <w:marRight w:val="0"/>
      <w:marTop w:val="0"/>
      <w:marBottom w:val="0"/>
      <w:divBdr>
        <w:top w:val="none" w:sz="0" w:space="0" w:color="auto"/>
        <w:left w:val="none" w:sz="0" w:space="0" w:color="auto"/>
        <w:bottom w:val="none" w:sz="0" w:space="0" w:color="auto"/>
        <w:right w:val="none" w:sz="0" w:space="0" w:color="auto"/>
      </w:divBdr>
    </w:div>
    <w:div w:id="135953557">
      <w:bodyDiv w:val="1"/>
      <w:marLeft w:val="0"/>
      <w:marRight w:val="0"/>
      <w:marTop w:val="0"/>
      <w:marBottom w:val="0"/>
      <w:divBdr>
        <w:top w:val="none" w:sz="0" w:space="0" w:color="auto"/>
        <w:left w:val="none" w:sz="0" w:space="0" w:color="auto"/>
        <w:bottom w:val="none" w:sz="0" w:space="0" w:color="auto"/>
        <w:right w:val="none" w:sz="0" w:space="0" w:color="auto"/>
      </w:divBdr>
      <w:divsChild>
        <w:div w:id="892817193">
          <w:marLeft w:val="0"/>
          <w:marRight w:val="0"/>
          <w:marTop w:val="0"/>
          <w:marBottom w:val="0"/>
          <w:divBdr>
            <w:top w:val="none" w:sz="0" w:space="0" w:color="auto"/>
            <w:left w:val="none" w:sz="0" w:space="0" w:color="auto"/>
            <w:bottom w:val="none" w:sz="0" w:space="0" w:color="auto"/>
            <w:right w:val="none" w:sz="0" w:space="0" w:color="auto"/>
          </w:divBdr>
        </w:div>
      </w:divsChild>
    </w:div>
    <w:div w:id="153028705">
      <w:bodyDiv w:val="1"/>
      <w:marLeft w:val="0"/>
      <w:marRight w:val="0"/>
      <w:marTop w:val="0"/>
      <w:marBottom w:val="0"/>
      <w:divBdr>
        <w:top w:val="none" w:sz="0" w:space="0" w:color="auto"/>
        <w:left w:val="none" w:sz="0" w:space="0" w:color="auto"/>
        <w:bottom w:val="none" w:sz="0" w:space="0" w:color="auto"/>
        <w:right w:val="none" w:sz="0" w:space="0" w:color="auto"/>
      </w:divBdr>
    </w:div>
    <w:div w:id="196771830">
      <w:bodyDiv w:val="1"/>
      <w:marLeft w:val="0"/>
      <w:marRight w:val="0"/>
      <w:marTop w:val="0"/>
      <w:marBottom w:val="0"/>
      <w:divBdr>
        <w:top w:val="none" w:sz="0" w:space="0" w:color="auto"/>
        <w:left w:val="none" w:sz="0" w:space="0" w:color="auto"/>
        <w:bottom w:val="none" w:sz="0" w:space="0" w:color="auto"/>
        <w:right w:val="none" w:sz="0" w:space="0" w:color="auto"/>
      </w:divBdr>
    </w:div>
    <w:div w:id="227808309">
      <w:bodyDiv w:val="1"/>
      <w:marLeft w:val="0"/>
      <w:marRight w:val="0"/>
      <w:marTop w:val="0"/>
      <w:marBottom w:val="0"/>
      <w:divBdr>
        <w:top w:val="none" w:sz="0" w:space="0" w:color="auto"/>
        <w:left w:val="none" w:sz="0" w:space="0" w:color="auto"/>
        <w:bottom w:val="none" w:sz="0" w:space="0" w:color="auto"/>
        <w:right w:val="none" w:sz="0" w:space="0" w:color="auto"/>
      </w:divBdr>
    </w:div>
    <w:div w:id="243876546">
      <w:bodyDiv w:val="1"/>
      <w:marLeft w:val="0"/>
      <w:marRight w:val="0"/>
      <w:marTop w:val="0"/>
      <w:marBottom w:val="0"/>
      <w:divBdr>
        <w:top w:val="none" w:sz="0" w:space="0" w:color="auto"/>
        <w:left w:val="none" w:sz="0" w:space="0" w:color="auto"/>
        <w:bottom w:val="none" w:sz="0" w:space="0" w:color="auto"/>
        <w:right w:val="none" w:sz="0" w:space="0" w:color="auto"/>
      </w:divBdr>
    </w:div>
    <w:div w:id="347606121">
      <w:bodyDiv w:val="1"/>
      <w:marLeft w:val="0"/>
      <w:marRight w:val="0"/>
      <w:marTop w:val="0"/>
      <w:marBottom w:val="0"/>
      <w:divBdr>
        <w:top w:val="none" w:sz="0" w:space="0" w:color="auto"/>
        <w:left w:val="none" w:sz="0" w:space="0" w:color="auto"/>
        <w:bottom w:val="none" w:sz="0" w:space="0" w:color="auto"/>
        <w:right w:val="none" w:sz="0" w:space="0" w:color="auto"/>
      </w:divBdr>
    </w:div>
    <w:div w:id="391581225">
      <w:bodyDiv w:val="1"/>
      <w:marLeft w:val="0"/>
      <w:marRight w:val="0"/>
      <w:marTop w:val="0"/>
      <w:marBottom w:val="0"/>
      <w:divBdr>
        <w:top w:val="none" w:sz="0" w:space="0" w:color="auto"/>
        <w:left w:val="none" w:sz="0" w:space="0" w:color="auto"/>
        <w:bottom w:val="none" w:sz="0" w:space="0" w:color="auto"/>
        <w:right w:val="none" w:sz="0" w:space="0" w:color="auto"/>
      </w:divBdr>
    </w:div>
    <w:div w:id="550120487">
      <w:bodyDiv w:val="1"/>
      <w:marLeft w:val="0"/>
      <w:marRight w:val="0"/>
      <w:marTop w:val="0"/>
      <w:marBottom w:val="0"/>
      <w:divBdr>
        <w:top w:val="none" w:sz="0" w:space="0" w:color="auto"/>
        <w:left w:val="none" w:sz="0" w:space="0" w:color="auto"/>
        <w:bottom w:val="none" w:sz="0" w:space="0" w:color="auto"/>
        <w:right w:val="none" w:sz="0" w:space="0" w:color="auto"/>
      </w:divBdr>
      <w:divsChild>
        <w:div w:id="1047147855">
          <w:marLeft w:val="0"/>
          <w:marRight w:val="0"/>
          <w:marTop w:val="0"/>
          <w:marBottom w:val="0"/>
          <w:divBdr>
            <w:top w:val="none" w:sz="0" w:space="0" w:color="auto"/>
            <w:left w:val="none" w:sz="0" w:space="0" w:color="auto"/>
            <w:bottom w:val="none" w:sz="0" w:space="0" w:color="auto"/>
            <w:right w:val="none" w:sz="0" w:space="0" w:color="auto"/>
          </w:divBdr>
          <w:divsChild>
            <w:div w:id="898977929">
              <w:marLeft w:val="0"/>
              <w:marRight w:val="0"/>
              <w:marTop w:val="0"/>
              <w:marBottom w:val="0"/>
              <w:divBdr>
                <w:top w:val="none" w:sz="0" w:space="0" w:color="auto"/>
                <w:left w:val="none" w:sz="0" w:space="0" w:color="auto"/>
                <w:bottom w:val="none" w:sz="0" w:space="0" w:color="auto"/>
                <w:right w:val="none" w:sz="0" w:space="0" w:color="auto"/>
              </w:divBdr>
            </w:div>
          </w:divsChild>
        </w:div>
        <w:div w:id="1861509925">
          <w:marLeft w:val="0"/>
          <w:marRight w:val="0"/>
          <w:marTop w:val="0"/>
          <w:marBottom w:val="0"/>
          <w:divBdr>
            <w:top w:val="none" w:sz="0" w:space="0" w:color="auto"/>
            <w:left w:val="none" w:sz="0" w:space="0" w:color="auto"/>
            <w:bottom w:val="none" w:sz="0" w:space="0" w:color="auto"/>
            <w:right w:val="none" w:sz="0" w:space="0" w:color="auto"/>
          </w:divBdr>
          <w:divsChild>
            <w:div w:id="880441882">
              <w:marLeft w:val="0"/>
              <w:marRight w:val="0"/>
              <w:marTop w:val="0"/>
              <w:marBottom w:val="0"/>
              <w:divBdr>
                <w:top w:val="none" w:sz="0" w:space="0" w:color="auto"/>
                <w:left w:val="none" w:sz="0" w:space="0" w:color="auto"/>
                <w:bottom w:val="none" w:sz="0" w:space="0" w:color="auto"/>
                <w:right w:val="none" w:sz="0" w:space="0" w:color="auto"/>
              </w:divBdr>
              <w:divsChild>
                <w:div w:id="10898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3275">
          <w:marLeft w:val="0"/>
          <w:marRight w:val="0"/>
          <w:marTop w:val="0"/>
          <w:marBottom w:val="0"/>
          <w:divBdr>
            <w:top w:val="none" w:sz="0" w:space="0" w:color="auto"/>
            <w:left w:val="none" w:sz="0" w:space="0" w:color="auto"/>
            <w:bottom w:val="none" w:sz="0" w:space="0" w:color="auto"/>
            <w:right w:val="none" w:sz="0" w:space="0" w:color="auto"/>
          </w:divBdr>
          <w:divsChild>
            <w:div w:id="757562039">
              <w:marLeft w:val="0"/>
              <w:marRight w:val="0"/>
              <w:marTop w:val="0"/>
              <w:marBottom w:val="0"/>
              <w:divBdr>
                <w:top w:val="none" w:sz="0" w:space="0" w:color="auto"/>
                <w:left w:val="none" w:sz="0" w:space="0" w:color="auto"/>
                <w:bottom w:val="none" w:sz="0" w:space="0" w:color="auto"/>
                <w:right w:val="none" w:sz="0" w:space="0" w:color="auto"/>
              </w:divBdr>
              <w:divsChild>
                <w:div w:id="626743063">
                  <w:marLeft w:val="0"/>
                  <w:marRight w:val="0"/>
                  <w:marTop w:val="0"/>
                  <w:marBottom w:val="0"/>
                  <w:divBdr>
                    <w:top w:val="none" w:sz="0" w:space="0" w:color="auto"/>
                    <w:left w:val="none" w:sz="0" w:space="0" w:color="auto"/>
                    <w:bottom w:val="none" w:sz="0" w:space="0" w:color="auto"/>
                    <w:right w:val="none" w:sz="0" w:space="0" w:color="auto"/>
                  </w:divBdr>
                  <w:divsChild>
                    <w:div w:id="3612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37958">
      <w:bodyDiv w:val="1"/>
      <w:marLeft w:val="0"/>
      <w:marRight w:val="0"/>
      <w:marTop w:val="0"/>
      <w:marBottom w:val="0"/>
      <w:divBdr>
        <w:top w:val="none" w:sz="0" w:space="0" w:color="auto"/>
        <w:left w:val="none" w:sz="0" w:space="0" w:color="auto"/>
        <w:bottom w:val="none" w:sz="0" w:space="0" w:color="auto"/>
        <w:right w:val="none" w:sz="0" w:space="0" w:color="auto"/>
      </w:divBdr>
      <w:divsChild>
        <w:div w:id="2031026717">
          <w:marLeft w:val="0"/>
          <w:marRight w:val="0"/>
          <w:marTop w:val="0"/>
          <w:marBottom w:val="0"/>
          <w:divBdr>
            <w:top w:val="none" w:sz="0" w:space="0" w:color="auto"/>
            <w:left w:val="none" w:sz="0" w:space="0" w:color="auto"/>
            <w:bottom w:val="none" w:sz="0" w:space="0" w:color="auto"/>
            <w:right w:val="none" w:sz="0" w:space="0" w:color="auto"/>
          </w:divBdr>
          <w:divsChild>
            <w:div w:id="1309550241">
              <w:marLeft w:val="0"/>
              <w:marRight w:val="0"/>
              <w:marTop w:val="0"/>
              <w:marBottom w:val="0"/>
              <w:divBdr>
                <w:top w:val="none" w:sz="0" w:space="0" w:color="auto"/>
                <w:left w:val="none" w:sz="0" w:space="0" w:color="auto"/>
                <w:bottom w:val="none" w:sz="0" w:space="0" w:color="auto"/>
                <w:right w:val="none" w:sz="0" w:space="0" w:color="auto"/>
              </w:divBdr>
              <w:divsChild>
                <w:div w:id="836381277">
                  <w:marLeft w:val="0"/>
                  <w:marRight w:val="0"/>
                  <w:marTop w:val="0"/>
                  <w:marBottom w:val="0"/>
                  <w:divBdr>
                    <w:top w:val="none" w:sz="0" w:space="0" w:color="auto"/>
                    <w:left w:val="none" w:sz="0" w:space="0" w:color="auto"/>
                    <w:bottom w:val="none" w:sz="0" w:space="0" w:color="auto"/>
                    <w:right w:val="none" w:sz="0" w:space="0" w:color="auto"/>
                  </w:divBdr>
                  <w:divsChild>
                    <w:div w:id="18384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6113">
      <w:bodyDiv w:val="1"/>
      <w:marLeft w:val="0"/>
      <w:marRight w:val="0"/>
      <w:marTop w:val="0"/>
      <w:marBottom w:val="0"/>
      <w:divBdr>
        <w:top w:val="none" w:sz="0" w:space="0" w:color="auto"/>
        <w:left w:val="none" w:sz="0" w:space="0" w:color="auto"/>
        <w:bottom w:val="none" w:sz="0" w:space="0" w:color="auto"/>
        <w:right w:val="none" w:sz="0" w:space="0" w:color="auto"/>
      </w:divBdr>
      <w:divsChild>
        <w:div w:id="2092967626">
          <w:marLeft w:val="0"/>
          <w:marRight w:val="0"/>
          <w:marTop w:val="0"/>
          <w:marBottom w:val="0"/>
          <w:divBdr>
            <w:top w:val="none" w:sz="0" w:space="0" w:color="auto"/>
            <w:left w:val="none" w:sz="0" w:space="0" w:color="auto"/>
            <w:bottom w:val="none" w:sz="0" w:space="0" w:color="auto"/>
            <w:right w:val="none" w:sz="0" w:space="0" w:color="auto"/>
          </w:divBdr>
          <w:divsChild>
            <w:div w:id="892616591">
              <w:marLeft w:val="0"/>
              <w:marRight w:val="0"/>
              <w:marTop w:val="0"/>
              <w:marBottom w:val="0"/>
              <w:divBdr>
                <w:top w:val="none" w:sz="0" w:space="0" w:color="auto"/>
                <w:left w:val="none" w:sz="0" w:space="0" w:color="auto"/>
                <w:bottom w:val="none" w:sz="0" w:space="0" w:color="auto"/>
                <w:right w:val="none" w:sz="0" w:space="0" w:color="auto"/>
              </w:divBdr>
              <w:divsChild>
                <w:div w:id="2103525395">
                  <w:marLeft w:val="0"/>
                  <w:marRight w:val="0"/>
                  <w:marTop w:val="0"/>
                  <w:marBottom w:val="0"/>
                  <w:divBdr>
                    <w:top w:val="none" w:sz="0" w:space="0" w:color="auto"/>
                    <w:left w:val="none" w:sz="0" w:space="0" w:color="auto"/>
                    <w:bottom w:val="none" w:sz="0" w:space="0" w:color="auto"/>
                    <w:right w:val="none" w:sz="0" w:space="0" w:color="auto"/>
                  </w:divBdr>
                  <w:divsChild>
                    <w:div w:id="10178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20470">
      <w:bodyDiv w:val="1"/>
      <w:marLeft w:val="0"/>
      <w:marRight w:val="0"/>
      <w:marTop w:val="0"/>
      <w:marBottom w:val="0"/>
      <w:divBdr>
        <w:top w:val="none" w:sz="0" w:space="0" w:color="auto"/>
        <w:left w:val="none" w:sz="0" w:space="0" w:color="auto"/>
        <w:bottom w:val="none" w:sz="0" w:space="0" w:color="auto"/>
        <w:right w:val="none" w:sz="0" w:space="0" w:color="auto"/>
      </w:divBdr>
      <w:divsChild>
        <w:div w:id="809057566">
          <w:marLeft w:val="0"/>
          <w:marRight w:val="0"/>
          <w:marTop w:val="0"/>
          <w:marBottom w:val="0"/>
          <w:divBdr>
            <w:top w:val="none" w:sz="0" w:space="0" w:color="auto"/>
            <w:left w:val="none" w:sz="0" w:space="0" w:color="auto"/>
            <w:bottom w:val="none" w:sz="0" w:space="0" w:color="auto"/>
            <w:right w:val="none" w:sz="0" w:space="0" w:color="auto"/>
          </w:divBdr>
          <w:divsChild>
            <w:div w:id="760611918">
              <w:marLeft w:val="0"/>
              <w:marRight w:val="0"/>
              <w:marTop w:val="0"/>
              <w:marBottom w:val="0"/>
              <w:divBdr>
                <w:top w:val="none" w:sz="0" w:space="0" w:color="auto"/>
                <w:left w:val="none" w:sz="0" w:space="0" w:color="auto"/>
                <w:bottom w:val="none" w:sz="0" w:space="0" w:color="auto"/>
                <w:right w:val="none" w:sz="0" w:space="0" w:color="auto"/>
              </w:divBdr>
              <w:divsChild>
                <w:div w:id="61877876">
                  <w:marLeft w:val="0"/>
                  <w:marRight w:val="0"/>
                  <w:marTop w:val="0"/>
                  <w:marBottom w:val="0"/>
                  <w:divBdr>
                    <w:top w:val="none" w:sz="0" w:space="0" w:color="auto"/>
                    <w:left w:val="none" w:sz="0" w:space="0" w:color="auto"/>
                    <w:bottom w:val="none" w:sz="0" w:space="0" w:color="auto"/>
                    <w:right w:val="none" w:sz="0" w:space="0" w:color="auto"/>
                  </w:divBdr>
                  <w:divsChild>
                    <w:div w:id="2501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43310">
      <w:bodyDiv w:val="1"/>
      <w:marLeft w:val="0"/>
      <w:marRight w:val="0"/>
      <w:marTop w:val="0"/>
      <w:marBottom w:val="0"/>
      <w:divBdr>
        <w:top w:val="none" w:sz="0" w:space="0" w:color="auto"/>
        <w:left w:val="none" w:sz="0" w:space="0" w:color="auto"/>
        <w:bottom w:val="none" w:sz="0" w:space="0" w:color="auto"/>
        <w:right w:val="none" w:sz="0" w:space="0" w:color="auto"/>
      </w:divBdr>
    </w:div>
    <w:div w:id="924073095">
      <w:bodyDiv w:val="1"/>
      <w:marLeft w:val="0"/>
      <w:marRight w:val="0"/>
      <w:marTop w:val="0"/>
      <w:marBottom w:val="0"/>
      <w:divBdr>
        <w:top w:val="none" w:sz="0" w:space="0" w:color="auto"/>
        <w:left w:val="none" w:sz="0" w:space="0" w:color="auto"/>
        <w:bottom w:val="none" w:sz="0" w:space="0" w:color="auto"/>
        <w:right w:val="none" w:sz="0" w:space="0" w:color="auto"/>
      </w:divBdr>
      <w:divsChild>
        <w:div w:id="548538757">
          <w:marLeft w:val="0"/>
          <w:marRight w:val="0"/>
          <w:marTop w:val="0"/>
          <w:marBottom w:val="0"/>
          <w:divBdr>
            <w:top w:val="none" w:sz="0" w:space="0" w:color="auto"/>
            <w:left w:val="none" w:sz="0" w:space="0" w:color="auto"/>
            <w:bottom w:val="none" w:sz="0" w:space="0" w:color="auto"/>
            <w:right w:val="none" w:sz="0" w:space="0" w:color="auto"/>
          </w:divBdr>
          <w:divsChild>
            <w:div w:id="429085869">
              <w:marLeft w:val="0"/>
              <w:marRight w:val="0"/>
              <w:marTop w:val="0"/>
              <w:marBottom w:val="0"/>
              <w:divBdr>
                <w:top w:val="none" w:sz="0" w:space="0" w:color="auto"/>
                <w:left w:val="none" w:sz="0" w:space="0" w:color="auto"/>
                <w:bottom w:val="none" w:sz="0" w:space="0" w:color="auto"/>
                <w:right w:val="none" w:sz="0" w:space="0" w:color="auto"/>
              </w:divBdr>
              <w:divsChild>
                <w:div w:id="1860195041">
                  <w:marLeft w:val="0"/>
                  <w:marRight w:val="0"/>
                  <w:marTop w:val="0"/>
                  <w:marBottom w:val="0"/>
                  <w:divBdr>
                    <w:top w:val="none" w:sz="0" w:space="0" w:color="auto"/>
                    <w:left w:val="none" w:sz="0" w:space="0" w:color="auto"/>
                    <w:bottom w:val="none" w:sz="0" w:space="0" w:color="auto"/>
                    <w:right w:val="none" w:sz="0" w:space="0" w:color="auto"/>
                  </w:divBdr>
                  <w:divsChild>
                    <w:div w:id="13091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31817">
      <w:bodyDiv w:val="1"/>
      <w:marLeft w:val="0"/>
      <w:marRight w:val="0"/>
      <w:marTop w:val="0"/>
      <w:marBottom w:val="0"/>
      <w:divBdr>
        <w:top w:val="none" w:sz="0" w:space="0" w:color="auto"/>
        <w:left w:val="none" w:sz="0" w:space="0" w:color="auto"/>
        <w:bottom w:val="none" w:sz="0" w:space="0" w:color="auto"/>
        <w:right w:val="none" w:sz="0" w:space="0" w:color="auto"/>
      </w:divBdr>
      <w:divsChild>
        <w:div w:id="394204199">
          <w:marLeft w:val="0"/>
          <w:marRight w:val="0"/>
          <w:marTop w:val="0"/>
          <w:marBottom w:val="0"/>
          <w:divBdr>
            <w:top w:val="none" w:sz="0" w:space="0" w:color="auto"/>
            <w:left w:val="none" w:sz="0" w:space="0" w:color="auto"/>
            <w:bottom w:val="none" w:sz="0" w:space="0" w:color="auto"/>
            <w:right w:val="none" w:sz="0" w:space="0" w:color="auto"/>
          </w:divBdr>
          <w:divsChild>
            <w:div w:id="813331721">
              <w:marLeft w:val="0"/>
              <w:marRight w:val="0"/>
              <w:marTop w:val="0"/>
              <w:marBottom w:val="0"/>
              <w:divBdr>
                <w:top w:val="none" w:sz="0" w:space="0" w:color="auto"/>
                <w:left w:val="none" w:sz="0" w:space="0" w:color="auto"/>
                <w:bottom w:val="none" w:sz="0" w:space="0" w:color="auto"/>
                <w:right w:val="none" w:sz="0" w:space="0" w:color="auto"/>
              </w:divBdr>
              <w:divsChild>
                <w:div w:id="2065055359">
                  <w:marLeft w:val="0"/>
                  <w:marRight w:val="0"/>
                  <w:marTop w:val="0"/>
                  <w:marBottom w:val="0"/>
                  <w:divBdr>
                    <w:top w:val="none" w:sz="0" w:space="0" w:color="auto"/>
                    <w:left w:val="none" w:sz="0" w:space="0" w:color="auto"/>
                    <w:bottom w:val="none" w:sz="0" w:space="0" w:color="auto"/>
                    <w:right w:val="none" w:sz="0" w:space="0" w:color="auto"/>
                  </w:divBdr>
                  <w:divsChild>
                    <w:div w:id="635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10901">
      <w:bodyDiv w:val="1"/>
      <w:marLeft w:val="0"/>
      <w:marRight w:val="0"/>
      <w:marTop w:val="0"/>
      <w:marBottom w:val="0"/>
      <w:divBdr>
        <w:top w:val="none" w:sz="0" w:space="0" w:color="auto"/>
        <w:left w:val="none" w:sz="0" w:space="0" w:color="auto"/>
        <w:bottom w:val="none" w:sz="0" w:space="0" w:color="auto"/>
        <w:right w:val="none" w:sz="0" w:space="0" w:color="auto"/>
      </w:divBdr>
      <w:divsChild>
        <w:div w:id="779373712">
          <w:marLeft w:val="0"/>
          <w:marRight w:val="0"/>
          <w:marTop w:val="0"/>
          <w:marBottom w:val="0"/>
          <w:divBdr>
            <w:top w:val="none" w:sz="0" w:space="0" w:color="auto"/>
            <w:left w:val="none" w:sz="0" w:space="0" w:color="auto"/>
            <w:bottom w:val="none" w:sz="0" w:space="0" w:color="auto"/>
            <w:right w:val="none" w:sz="0" w:space="0" w:color="auto"/>
          </w:divBdr>
        </w:div>
      </w:divsChild>
    </w:div>
    <w:div w:id="1369065748">
      <w:bodyDiv w:val="1"/>
      <w:marLeft w:val="0"/>
      <w:marRight w:val="0"/>
      <w:marTop w:val="0"/>
      <w:marBottom w:val="0"/>
      <w:divBdr>
        <w:top w:val="none" w:sz="0" w:space="0" w:color="auto"/>
        <w:left w:val="none" w:sz="0" w:space="0" w:color="auto"/>
        <w:bottom w:val="none" w:sz="0" w:space="0" w:color="auto"/>
        <w:right w:val="none" w:sz="0" w:space="0" w:color="auto"/>
      </w:divBdr>
    </w:div>
    <w:div w:id="1406806812">
      <w:bodyDiv w:val="1"/>
      <w:marLeft w:val="0"/>
      <w:marRight w:val="0"/>
      <w:marTop w:val="0"/>
      <w:marBottom w:val="0"/>
      <w:divBdr>
        <w:top w:val="none" w:sz="0" w:space="0" w:color="auto"/>
        <w:left w:val="none" w:sz="0" w:space="0" w:color="auto"/>
        <w:bottom w:val="none" w:sz="0" w:space="0" w:color="auto"/>
        <w:right w:val="none" w:sz="0" w:space="0" w:color="auto"/>
      </w:divBdr>
    </w:div>
    <w:div w:id="1423574848">
      <w:bodyDiv w:val="1"/>
      <w:marLeft w:val="0"/>
      <w:marRight w:val="0"/>
      <w:marTop w:val="0"/>
      <w:marBottom w:val="0"/>
      <w:divBdr>
        <w:top w:val="none" w:sz="0" w:space="0" w:color="auto"/>
        <w:left w:val="none" w:sz="0" w:space="0" w:color="auto"/>
        <w:bottom w:val="none" w:sz="0" w:space="0" w:color="auto"/>
        <w:right w:val="none" w:sz="0" w:space="0" w:color="auto"/>
      </w:divBdr>
      <w:divsChild>
        <w:div w:id="700591953">
          <w:marLeft w:val="0"/>
          <w:marRight w:val="0"/>
          <w:marTop w:val="0"/>
          <w:marBottom w:val="0"/>
          <w:divBdr>
            <w:top w:val="none" w:sz="0" w:space="0" w:color="auto"/>
            <w:left w:val="none" w:sz="0" w:space="0" w:color="auto"/>
            <w:bottom w:val="none" w:sz="0" w:space="0" w:color="auto"/>
            <w:right w:val="none" w:sz="0" w:space="0" w:color="auto"/>
          </w:divBdr>
        </w:div>
      </w:divsChild>
    </w:div>
    <w:div w:id="1452360790">
      <w:bodyDiv w:val="1"/>
      <w:marLeft w:val="0"/>
      <w:marRight w:val="0"/>
      <w:marTop w:val="0"/>
      <w:marBottom w:val="0"/>
      <w:divBdr>
        <w:top w:val="none" w:sz="0" w:space="0" w:color="auto"/>
        <w:left w:val="none" w:sz="0" w:space="0" w:color="auto"/>
        <w:bottom w:val="none" w:sz="0" w:space="0" w:color="auto"/>
        <w:right w:val="none" w:sz="0" w:space="0" w:color="auto"/>
      </w:divBdr>
      <w:divsChild>
        <w:div w:id="1198661396">
          <w:marLeft w:val="0"/>
          <w:marRight w:val="0"/>
          <w:marTop w:val="0"/>
          <w:marBottom w:val="0"/>
          <w:divBdr>
            <w:top w:val="none" w:sz="0" w:space="0" w:color="auto"/>
            <w:left w:val="none" w:sz="0" w:space="0" w:color="auto"/>
            <w:bottom w:val="none" w:sz="0" w:space="0" w:color="auto"/>
            <w:right w:val="none" w:sz="0" w:space="0" w:color="auto"/>
          </w:divBdr>
          <w:divsChild>
            <w:div w:id="112022849">
              <w:marLeft w:val="0"/>
              <w:marRight w:val="0"/>
              <w:marTop w:val="0"/>
              <w:marBottom w:val="0"/>
              <w:divBdr>
                <w:top w:val="none" w:sz="0" w:space="0" w:color="auto"/>
                <w:left w:val="none" w:sz="0" w:space="0" w:color="auto"/>
                <w:bottom w:val="none" w:sz="0" w:space="0" w:color="auto"/>
                <w:right w:val="none" w:sz="0" w:space="0" w:color="auto"/>
              </w:divBdr>
              <w:divsChild>
                <w:div w:id="215749937">
                  <w:marLeft w:val="0"/>
                  <w:marRight w:val="0"/>
                  <w:marTop w:val="0"/>
                  <w:marBottom w:val="0"/>
                  <w:divBdr>
                    <w:top w:val="none" w:sz="0" w:space="0" w:color="auto"/>
                    <w:left w:val="none" w:sz="0" w:space="0" w:color="auto"/>
                    <w:bottom w:val="none" w:sz="0" w:space="0" w:color="auto"/>
                    <w:right w:val="none" w:sz="0" w:space="0" w:color="auto"/>
                  </w:divBdr>
                  <w:divsChild>
                    <w:div w:id="1493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636134">
      <w:bodyDiv w:val="1"/>
      <w:marLeft w:val="0"/>
      <w:marRight w:val="0"/>
      <w:marTop w:val="0"/>
      <w:marBottom w:val="0"/>
      <w:divBdr>
        <w:top w:val="none" w:sz="0" w:space="0" w:color="auto"/>
        <w:left w:val="none" w:sz="0" w:space="0" w:color="auto"/>
        <w:bottom w:val="none" w:sz="0" w:space="0" w:color="auto"/>
        <w:right w:val="none" w:sz="0" w:space="0" w:color="auto"/>
      </w:divBdr>
    </w:div>
    <w:div w:id="1588806682">
      <w:bodyDiv w:val="1"/>
      <w:marLeft w:val="0"/>
      <w:marRight w:val="0"/>
      <w:marTop w:val="0"/>
      <w:marBottom w:val="0"/>
      <w:divBdr>
        <w:top w:val="none" w:sz="0" w:space="0" w:color="auto"/>
        <w:left w:val="none" w:sz="0" w:space="0" w:color="auto"/>
        <w:bottom w:val="none" w:sz="0" w:space="0" w:color="auto"/>
        <w:right w:val="none" w:sz="0" w:space="0" w:color="auto"/>
      </w:divBdr>
    </w:div>
    <w:div w:id="1604221987">
      <w:bodyDiv w:val="1"/>
      <w:marLeft w:val="0"/>
      <w:marRight w:val="0"/>
      <w:marTop w:val="0"/>
      <w:marBottom w:val="0"/>
      <w:divBdr>
        <w:top w:val="none" w:sz="0" w:space="0" w:color="auto"/>
        <w:left w:val="none" w:sz="0" w:space="0" w:color="auto"/>
        <w:bottom w:val="none" w:sz="0" w:space="0" w:color="auto"/>
        <w:right w:val="none" w:sz="0" w:space="0" w:color="auto"/>
      </w:divBdr>
    </w:div>
    <w:div w:id="1649164090">
      <w:bodyDiv w:val="1"/>
      <w:marLeft w:val="0"/>
      <w:marRight w:val="0"/>
      <w:marTop w:val="0"/>
      <w:marBottom w:val="0"/>
      <w:divBdr>
        <w:top w:val="none" w:sz="0" w:space="0" w:color="auto"/>
        <w:left w:val="none" w:sz="0" w:space="0" w:color="auto"/>
        <w:bottom w:val="none" w:sz="0" w:space="0" w:color="auto"/>
        <w:right w:val="none" w:sz="0" w:space="0" w:color="auto"/>
      </w:divBdr>
    </w:div>
    <w:div w:id="1665746220">
      <w:bodyDiv w:val="1"/>
      <w:marLeft w:val="0"/>
      <w:marRight w:val="0"/>
      <w:marTop w:val="0"/>
      <w:marBottom w:val="0"/>
      <w:divBdr>
        <w:top w:val="none" w:sz="0" w:space="0" w:color="auto"/>
        <w:left w:val="none" w:sz="0" w:space="0" w:color="auto"/>
        <w:bottom w:val="none" w:sz="0" w:space="0" w:color="auto"/>
        <w:right w:val="none" w:sz="0" w:space="0" w:color="auto"/>
      </w:divBdr>
      <w:divsChild>
        <w:div w:id="1492718700">
          <w:marLeft w:val="0"/>
          <w:marRight w:val="0"/>
          <w:marTop w:val="0"/>
          <w:marBottom w:val="0"/>
          <w:divBdr>
            <w:top w:val="none" w:sz="0" w:space="0" w:color="auto"/>
            <w:left w:val="none" w:sz="0" w:space="0" w:color="auto"/>
            <w:bottom w:val="none" w:sz="0" w:space="0" w:color="auto"/>
            <w:right w:val="none" w:sz="0" w:space="0" w:color="auto"/>
          </w:divBdr>
        </w:div>
        <w:div w:id="928317619">
          <w:marLeft w:val="0"/>
          <w:marRight w:val="0"/>
          <w:marTop w:val="0"/>
          <w:marBottom w:val="0"/>
          <w:divBdr>
            <w:top w:val="none" w:sz="0" w:space="0" w:color="auto"/>
            <w:left w:val="none" w:sz="0" w:space="0" w:color="auto"/>
            <w:bottom w:val="none" w:sz="0" w:space="0" w:color="auto"/>
            <w:right w:val="none" w:sz="0" w:space="0" w:color="auto"/>
          </w:divBdr>
          <w:divsChild>
            <w:div w:id="18487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866">
      <w:bodyDiv w:val="1"/>
      <w:marLeft w:val="0"/>
      <w:marRight w:val="0"/>
      <w:marTop w:val="0"/>
      <w:marBottom w:val="0"/>
      <w:divBdr>
        <w:top w:val="none" w:sz="0" w:space="0" w:color="auto"/>
        <w:left w:val="none" w:sz="0" w:space="0" w:color="auto"/>
        <w:bottom w:val="none" w:sz="0" w:space="0" w:color="auto"/>
        <w:right w:val="none" w:sz="0" w:space="0" w:color="auto"/>
      </w:divBdr>
      <w:divsChild>
        <w:div w:id="1196314061">
          <w:marLeft w:val="0"/>
          <w:marRight w:val="0"/>
          <w:marTop w:val="0"/>
          <w:marBottom w:val="0"/>
          <w:divBdr>
            <w:top w:val="none" w:sz="0" w:space="0" w:color="auto"/>
            <w:left w:val="none" w:sz="0" w:space="0" w:color="auto"/>
            <w:bottom w:val="none" w:sz="0" w:space="0" w:color="auto"/>
            <w:right w:val="none" w:sz="0" w:space="0" w:color="auto"/>
          </w:divBdr>
          <w:divsChild>
            <w:div w:id="1900049935">
              <w:marLeft w:val="0"/>
              <w:marRight w:val="0"/>
              <w:marTop w:val="0"/>
              <w:marBottom w:val="0"/>
              <w:divBdr>
                <w:top w:val="none" w:sz="0" w:space="0" w:color="auto"/>
                <w:left w:val="none" w:sz="0" w:space="0" w:color="auto"/>
                <w:bottom w:val="none" w:sz="0" w:space="0" w:color="auto"/>
                <w:right w:val="none" w:sz="0" w:space="0" w:color="auto"/>
              </w:divBdr>
              <w:divsChild>
                <w:div w:id="1404990275">
                  <w:marLeft w:val="0"/>
                  <w:marRight w:val="0"/>
                  <w:marTop w:val="0"/>
                  <w:marBottom w:val="0"/>
                  <w:divBdr>
                    <w:top w:val="none" w:sz="0" w:space="0" w:color="auto"/>
                    <w:left w:val="none" w:sz="0" w:space="0" w:color="auto"/>
                    <w:bottom w:val="none" w:sz="0" w:space="0" w:color="auto"/>
                    <w:right w:val="none" w:sz="0" w:space="0" w:color="auto"/>
                  </w:divBdr>
                  <w:divsChild>
                    <w:div w:id="12493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34446">
      <w:bodyDiv w:val="1"/>
      <w:marLeft w:val="0"/>
      <w:marRight w:val="0"/>
      <w:marTop w:val="0"/>
      <w:marBottom w:val="0"/>
      <w:divBdr>
        <w:top w:val="none" w:sz="0" w:space="0" w:color="auto"/>
        <w:left w:val="none" w:sz="0" w:space="0" w:color="auto"/>
        <w:bottom w:val="none" w:sz="0" w:space="0" w:color="auto"/>
        <w:right w:val="none" w:sz="0" w:space="0" w:color="auto"/>
      </w:divBdr>
    </w:div>
    <w:div w:id="1882551657">
      <w:bodyDiv w:val="1"/>
      <w:marLeft w:val="0"/>
      <w:marRight w:val="0"/>
      <w:marTop w:val="0"/>
      <w:marBottom w:val="0"/>
      <w:divBdr>
        <w:top w:val="none" w:sz="0" w:space="0" w:color="auto"/>
        <w:left w:val="none" w:sz="0" w:space="0" w:color="auto"/>
        <w:bottom w:val="none" w:sz="0" w:space="0" w:color="auto"/>
        <w:right w:val="none" w:sz="0" w:space="0" w:color="auto"/>
      </w:divBdr>
      <w:divsChild>
        <w:div w:id="1814520992">
          <w:marLeft w:val="0"/>
          <w:marRight w:val="0"/>
          <w:marTop w:val="0"/>
          <w:marBottom w:val="0"/>
          <w:divBdr>
            <w:top w:val="none" w:sz="0" w:space="0" w:color="auto"/>
            <w:left w:val="none" w:sz="0" w:space="0" w:color="auto"/>
            <w:bottom w:val="none" w:sz="0" w:space="0" w:color="auto"/>
            <w:right w:val="none" w:sz="0" w:space="0" w:color="auto"/>
          </w:divBdr>
          <w:divsChild>
            <w:div w:id="887105084">
              <w:marLeft w:val="0"/>
              <w:marRight w:val="0"/>
              <w:marTop w:val="0"/>
              <w:marBottom w:val="0"/>
              <w:divBdr>
                <w:top w:val="none" w:sz="0" w:space="0" w:color="auto"/>
                <w:left w:val="none" w:sz="0" w:space="0" w:color="auto"/>
                <w:bottom w:val="none" w:sz="0" w:space="0" w:color="auto"/>
                <w:right w:val="none" w:sz="0" w:space="0" w:color="auto"/>
              </w:divBdr>
              <w:divsChild>
                <w:div w:id="428232461">
                  <w:marLeft w:val="0"/>
                  <w:marRight w:val="0"/>
                  <w:marTop w:val="0"/>
                  <w:marBottom w:val="0"/>
                  <w:divBdr>
                    <w:top w:val="none" w:sz="0" w:space="0" w:color="auto"/>
                    <w:left w:val="none" w:sz="0" w:space="0" w:color="auto"/>
                    <w:bottom w:val="none" w:sz="0" w:space="0" w:color="auto"/>
                    <w:right w:val="none" w:sz="0" w:space="0" w:color="auto"/>
                  </w:divBdr>
                  <w:divsChild>
                    <w:div w:id="7199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547856">
      <w:bodyDiv w:val="1"/>
      <w:marLeft w:val="0"/>
      <w:marRight w:val="0"/>
      <w:marTop w:val="0"/>
      <w:marBottom w:val="0"/>
      <w:divBdr>
        <w:top w:val="none" w:sz="0" w:space="0" w:color="auto"/>
        <w:left w:val="none" w:sz="0" w:space="0" w:color="auto"/>
        <w:bottom w:val="none" w:sz="0" w:space="0" w:color="auto"/>
        <w:right w:val="none" w:sz="0" w:space="0" w:color="auto"/>
      </w:divBdr>
    </w:div>
    <w:div w:id="1932616366">
      <w:bodyDiv w:val="1"/>
      <w:marLeft w:val="0"/>
      <w:marRight w:val="0"/>
      <w:marTop w:val="0"/>
      <w:marBottom w:val="0"/>
      <w:divBdr>
        <w:top w:val="none" w:sz="0" w:space="0" w:color="auto"/>
        <w:left w:val="none" w:sz="0" w:space="0" w:color="auto"/>
        <w:bottom w:val="none" w:sz="0" w:space="0" w:color="auto"/>
        <w:right w:val="none" w:sz="0" w:space="0" w:color="auto"/>
      </w:divBdr>
      <w:divsChild>
        <w:div w:id="297957908">
          <w:marLeft w:val="0"/>
          <w:marRight w:val="0"/>
          <w:marTop w:val="0"/>
          <w:marBottom w:val="0"/>
          <w:divBdr>
            <w:top w:val="none" w:sz="0" w:space="0" w:color="auto"/>
            <w:left w:val="none" w:sz="0" w:space="0" w:color="auto"/>
            <w:bottom w:val="none" w:sz="0" w:space="0" w:color="auto"/>
            <w:right w:val="none" w:sz="0" w:space="0" w:color="auto"/>
          </w:divBdr>
          <w:divsChild>
            <w:div w:id="1585992974">
              <w:marLeft w:val="0"/>
              <w:marRight w:val="0"/>
              <w:marTop w:val="0"/>
              <w:marBottom w:val="0"/>
              <w:divBdr>
                <w:top w:val="none" w:sz="0" w:space="0" w:color="auto"/>
                <w:left w:val="none" w:sz="0" w:space="0" w:color="auto"/>
                <w:bottom w:val="none" w:sz="0" w:space="0" w:color="auto"/>
                <w:right w:val="none" w:sz="0" w:space="0" w:color="auto"/>
              </w:divBdr>
              <w:divsChild>
                <w:div w:id="86925441">
                  <w:marLeft w:val="0"/>
                  <w:marRight w:val="0"/>
                  <w:marTop w:val="0"/>
                  <w:marBottom w:val="0"/>
                  <w:divBdr>
                    <w:top w:val="none" w:sz="0" w:space="0" w:color="auto"/>
                    <w:left w:val="none" w:sz="0" w:space="0" w:color="auto"/>
                    <w:bottom w:val="none" w:sz="0" w:space="0" w:color="auto"/>
                    <w:right w:val="none" w:sz="0" w:space="0" w:color="auto"/>
                  </w:divBdr>
                  <w:divsChild>
                    <w:div w:id="20691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61657">
      <w:bodyDiv w:val="1"/>
      <w:marLeft w:val="0"/>
      <w:marRight w:val="0"/>
      <w:marTop w:val="0"/>
      <w:marBottom w:val="0"/>
      <w:divBdr>
        <w:top w:val="none" w:sz="0" w:space="0" w:color="auto"/>
        <w:left w:val="none" w:sz="0" w:space="0" w:color="auto"/>
        <w:bottom w:val="none" w:sz="0" w:space="0" w:color="auto"/>
        <w:right w:val="none" w:sz="0" w:space="0" w:color="auto"/>
      </w:divBdr>
      <w:divsChild>
        <w:div w:id="428158465">
          <w:marLeft w:val="0"/>
          <w:marRight w:val="0"/>
          <w:marTop w:val="0"/>
          <w:marBottom w:val="0"/>
          <w:divBdr>
            <w:top w:val="none" w:sz="0" w:space="0" w:color="auto"/>
            <w:left w:val="none" w:sz="0" w:space="0" w:color="auto"/>
            <w:bottom w:val="none" w:sz="0" w:space="0" w:color="auto"/>
            <w:right w:val="none" w:sz="0" w:space="0" w:color="auto"/>
          </w:divBdr>
        </w:div>
      </w:divsChild>
    </w:div>
    <w:div w:id="2076123651">
      <w:bodyDiv w:val="1"/>
      <w:marLeft w:val="0"/>
      <w:marRight w:val="0"/>
      <w:marTop w:val="0"/>
      <w:marBottom w:val="0"/>
      <w:divBdr>
        <w:top w:val="none" w:sz="0" w:space="0" w:color="auto"/>
        <w:left w:val="none" w:sz="0" w:space="0" w:color="auto"/>
        <w:bottom w:val="none" w:sz="0" w:space="0" w:color="auto"/>
        <w:right w:val="none" w:sz="0" w:space="0" w:color="auto"/>
      </w:divBdr>
    </w:div>
    <w:div w:id="2127846118">
      <w:bodyDiv w:val="1"/>
      <w:marLeft w:val="0"/>
      <w:marRight w:val="0"/>
      <w:marTop w:val="0"/>
      <w:marBottom w:val="0"/>
      <w:divBdr>
        <w:top w:val="none" w:sz="0" w:space="0" w:color="auto"/>
        <w:left w:val="none" w:sz="0" w:space="0" w:color="auto"/>
        <w:bottom w:val="none" w:sz="0" w:space="0" w:color="auto"/>
        <w:right w:val="none" w:sz="0" w:space="0" w:color="auto"/>
      </w:divBdr>
      <w:divsChild>
        <w:div w:id="1180436050">
          <w:marLeft w:val="0"/>
          <w:marRight w:val="0"/>
          <w:marTop w:val="0"/>
          <w:marBottom w:val="0"/>
          <w:divBdr>
            <w:top w:val="none" w:sz="0" w:space="0" w:color="auto"/>
            <w:left w:val="none" w:sz="0" w:space="0" w:color="auto"/>
            <w:bottom w:val="none" w:sz="0" w:space="0" w:color="auto"/>
            <w:right w:val="none" w:sz="0" w:space="0" w:color="auto"/>
          </w:divBdr>
        </w:div>
      </w:divsChild>
    </w:div>
    <w:div w:id="21346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bristo.pl/wydawnictwo/Oxford%20University%20Press.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BDC43-7881-4699-BADD-20E11109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7370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ZARZĄDZENIE REKTORA nr</vt:lpstr>
    </vt:vector>
  </TitlesOfParts>
  <Company>Hewlett-Packard Company</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REKTORA nr</dc:title>
  <dc:creator>agh</dc:creator>
  <cp:lastModifiedBy>PC3321</cp:lastModifiedBy>
  <cp:revision>2</cp:revision>
  <cp:lastPrinted>2020-02-05T08:16:00Z</cp:lastPrinted>
  <dcterms:created xsi:type="dcterms:W3CDTF">2024-06-19T21:21:00Z</dcterms:created>
  <dcterms:modified xsi:type="dcterms:W3CDTF">2024-06-19T21:21:00Z</dcterms:modified>
</cp:coreProperties>
</file>