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7226" w:rsidRDefault="001F095D" w:rsidP="003A4D49">
      <w:pPr>
        <w:rPr>
          <w:lang w:val="en-US"/>
        </w:rPr>
      </w:pPr>
      <w:r>
        <w:object w:dxaOrig="836" w:dyaOrig="1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63pt" o:ole="">
            <v:imagedata r:id="rId8" o:title=""/>
          </v:shape>
          <o:OLEObject Type="Embed" ProgID="CorelDraw.Graphic.15" ShapeID="_x0000_i1025" DrawAspect="Content" ObjectID="_1780344399" r:id="rId9"/>
        </w:object>
      </w:r>
    </w:p>
    <w:p w:rsidR="00190DC4" w:rsidRPr="005A25F6" w:rsidRDefault="00190DC4" w:rsidP="00190DC4">
      <w:pPr>
        <w:spacing w:line="276" w:lineRule="auto"/>
        <w:jc w:val="center"/>
        <w:rPr>
          <w:rFonts w:eastAsia="Calibri"/>
          <w:b/>
          <w:spacing w:val="30"/>
          <w:lang w:val="en-US" w:eastAsia="en-US"/>
        </w:rPr>
      </w:pPr>
      <w:r w:rsidRPr="005A25F6">
        <w:rPr>
          <w:rFonts w:eastAsia="Calibri"/>
          <w:b/>
          <w:spacing w:val="30"/>
          <w:lang w:val="en-US" w:eastAsia="en-US"/>
        </w:rPr>
        <w:t>SYL</w:t>
      </w:r>
      <w:r w:rsidR="00337226">
        <w:rPr>
          <w:rFonts w:eastAsia="Calibri"/>
          <w:b/>
          <w:spacing w:val="30"/>
          <w:lang w:val="en-US" w:eastAsia="en-US"/>
        </w:rPr>
        <w:t>L</w:t>
      </w:r>
      <w:r w:rsidRPr="005A25F6">
        <w:rPr>
          <w:rFonts w:eastAsia="Calibri"/>
          <w:b/>
          <w:spacing w:val="30"/>
          <w:lang w:val="en-US" w:eastAsia="en-US"/>
        </w:rPr>
        <w:t xml:space="preserve">ABUS </w:t>
      </w:r>
      <w:r w:rsidR="00337226">
        <w:rPr>
          <w:rFonts w:eastAsia="Calibri"/>
          <w:b/>
          <w:spacing w:val="30"/>
          <w:lang w:val="en-US" w:eastAsia="en-US"/>
        </w:rPr>
        <w:t>of the Module</w:t>
      </w:r>
    </w:p>
    <w:p w:rsidR="00353A92" w:rsidRDefault="00337226" w:rsidP="00E75804">
      <w:pPr>
        <w:spacing w:line="276" w:lineRule="auto"/>
        <w:jc w:val="center"/>
        <w:rPr>
          <w:rFonts w:eastAsia="Calibri"/>
          <w:b/>
          <w:spacing w:val="30"/>
          <w:lang w:val="en-US" w:eastAsia="en-US"/>
        </w:rPr>
      </w:pPr>
      <w:r>
        <w:rPr>
          <w:rFonts w:eastAsia="Calibri"/>
          <w:b/>
          <w:spacing w:val="30"/>
          <w:lang w:val="en-US" w:eastAsia="en-US"/>
        </w:rPr>
        <w:t>General Information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50"/>
      </w:tblGrid>
      <w:tr w:rsidR="00353A92" w:rsidRPr="002608A2" w:rsidTr="00BB3C07">
        <w:trPr>
          <w:trHeight w:val="481"/>
          <w:jc w:val="center"/>
        </w:trPr>
        <w:tc>
          <w:tcPr>
            <w:tcW w:w="9356" w:type="dxa"/>
            <w:gridSpan w:val="2"/>
            <w:shd w:val="clear" w:color="auto" w:fill="D9D9D9"/>
            <w:vAlign w:val="center"/>
          </w:tcPr>
          <w:p w:rsidR="00353A92" w:rsidRPr="005A25F6" w:rsidRDefault="005A25F6" w:rsidP="0051675B">
            <w:pPr>
              <w:rPr>
                <w:rFonts w:eastAsia="Calibri"/>
                <w:b/>
                <w:lang w:val="en-US" w:eastAsia="en-US"/>
              </w:rPr>
            </w:pPr>
            <w:r w:rsidRPr="005A25F6">
              <w:rPr>
                <w:lang w:val="en-US"/>
              </w:rPr>
              <w:t>Module title</w:t>
            </w:r>
            <w:r w:rsidR="006F681F" w:rsidRPr="005A25F6">
              <w:rPr>
                <w:rFonts w:eastAsia="Calibri"/>
                <w:b/>
                <w:lang w:val="en-US" w:eastAsia="en-US"/>
              </w:rPr>
              <w:t xml:space="preserve">: </w:t>
            </w:r>
            <w:r w:rsidRPr="005A25F6">
              <w:rPr>
                <w:lang w:val="en-US"/>
              </w:rPr>
              <w:t>Internal diseases</w:t>
            </w:r>
            <w:r w:rsidRPr="005A25F6">
              <w:rPr>
                <w:rFonts w:eastAsia="Calibri"/>
                <w:b/>
                <w:lang w:val="en-US" w:eastAsia="en-US"/>
              </w:rPr>
              <w:t xml:space="preserve"> </w:t>
            </w:r>
            <w:r w:rsidR="00882BB7">
              <w:rPr>
                <w:rFonts w:eastAsia="Calibri"/>
                <w:b/>
                <w:lang w:val="en-US" w:eastAsia="en-US"/>
              </w:rPr>
              <w:t>- R</w:t>
            </w:r>
            <w:r w:rsidR="00771F52" w:rsidRPr="005A25F6">
              <w:rPr>
                <w:rFonts w:eastAsia="Calibri"/>
                <w:b/>
                <w:lang w:val="en-US" w:eastAsia="en-US"/>
              </w:rPr>
              <w:t>eumatolo</w:t>
            </w:r>
            <w:r w:rsidRPr="005A25F6">
              <w:rPr>
                <w:rFonts w:eastAsia="Calibri"/>
                <w:b/>
                <w:lang w:val="en-US" w:eastAsia="en-US"/>
              </w:rPr>
              <w:t>gy</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Pr>
                <w:rFonts w:eastAsia="Calibri"/>
                <w:lang w:eastAsia="en-US"/>
              </w:rPr>
              <w:t>Module type</w:t>
            </w:r>
          </w:p>
        </w:tc>
        <w:tc>
          <w:tcPr>
            <w:tcW w:w="5250" w:type="dxa"/>
            <w:shd w:val="clear" w:color="auto" w:fill="auto"/>
            <w:vAlign w:val="center"/>
          </w:tcPr>
          <w:p w:rsidR="00353A92" w:rsidRPr="001C5B63" w:rsidRDefault="005A25F6" w:rsidP="0039728B">
            <w:pPr>
              <w:rPr>
                <w:rFonts w:eastAsia="Calibri"/>
                <w:lang w:eastAsia="en-US"/>
              </w:rPr>
            </w:pPr>
            <w:r>
              <w:rPr>
                <w:rFonts w:eastAsia="Calibri"/>
                <w:lang w:eastAsia="en-US"/>
              </w:rPr>
              <w:t>Obligatory</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Pr>
                <w:rFonts w:eastAsia="Calibri"/>
                <w:lang w:eastAsia="en-US"/>
              </w:rPr>
              <w:t>Faculty</w:t>
            </w:r>
            <w:r w:rsidR="00353A92" w:rsidRPr="001C5B63">
              <w:rPr>
                <w:rFonts w:eastAsia="Calibri"/>
                <w:lang w:eastAsia="en-US"/>
              </w:rPr>
              <w:t xml:space="preserve"> </w:t>
            </w:r>
          </w:p>
        </w:tc>
        <w:tc>
          <w:tcPr>
            <w:tcW w:w="5250" w:type="dxa"/>
            <w:shd w:val="clear" w:color="auto" w:fill="auto"/>
            <w:vAlign w:val="center"/>
          </w:tcPr>
          <w:p w:rsidR="00353A92" w:rsidRPr="001C5B63" w:rsidRDefault="005A25F6" w:rsidP="005F3E19">
            <w:pPr>
              <w:rPr>
                <w:rFonts w:eastAsia="Calibri"/>
                <w:lang w:eastAsia="en-US"/>
              </w:rPr>
            </w:pPr>
            <w:r w:rsidRPr="005A25F6">
              <w:rPr>
                <w:lang w:val="en-US"/>
              </w:rPr>
              <w:t>Faculty of Medicine</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sidRPr="005A25F6">
              <w:rPr>
                <w:lang w:val="en-US"/>
              </w:rPr>
              <w:t>Field of study</w:t>
            </w:r>
          </w:p>
        </w:tc>
        <w:tc>
          <w:tcPr>
            <w:tcW w:w="5250" w:type="dxa"/>
            <w:shd w:val="clear" w:color="auto" w:fill="auto"/>
            <w:vAlign w:val="center"/>
          </w:tcPr>
          <w:p w:rsidR="00353A92" w:rsidRPr="001C5B63" w:rsidRDefault="005A25F6" w:rsidP="005F3E19">
            <w:pPr>
              <w:rPr>
                <w:rFonts w:eastAsia="Calibri"/>
                <w:lang w:eastAsia="en-US"/>
              </w:rPr>
            </w:pPr>
            <w:r w:rsidRPr="005A25F6">
              <w:rPr>
                <w:lang w:val="en-US"/>
              </w:rPr>
              <w:t>medicine</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sidRPr="005A25F6">
              <w:rPr>
                <w:lang w:val="en-US"/>
              </w:rPr>
              <w:t>Level of study</w:t>
            </w:r>
          </w:p>
        </w:tc>
        <w:tc>
          <w:tcPr>
            <w:tcW w:w="5250" w:type="dxa"/>
            <w:shd w:val="clear" w:color="auto" w:fill="auto"/>
            <w:vAlign w:val="center"/>
          </w:tcPr>
          <w:p w:rsidR="00353A92" w:rsidRPr="001C5B63" w:rsidRDefault="005A25F6" w:rsidP="005F3E19">
            <w:pPr>
              <w:rPr>
                <w:rFonts w:eastAsia="Calibri"/>
                <w:vertAlign w:val="superscript"/>
                <w:lang w:eastAsia="en-US"/>
              </w:rPr>
            </w:pPr>
            <w:r>
              <w:t>long-cycle (S2J)</w:t>
            </w:r>
          </w:p>
        </w:tc>
      </w:tr>
      <w:tr w:rsidR="00353A92" w:rsidRPr="001C5B63" w:rsidTr="006222BA">
        <w:trPr>
          <w:trHeight w:val="397"/>
          <w:jc w:val="center"/>
        </w:trPr>
        <w:tc>
          <w:tcPr>
            <w:tcW w:w="4106" w:type="dxa"/>
            <w:shd w:val="clear" w:color="auto" w:fill="auto"/>
            <w:vAlign w:val="center"/>
          </w:tcPr>
          <w:p w:rsidR="00353A92" w:rsidRPr="001C5B63" w:rsidRDefault="005A25F6" w:rsidP="005F3E19">
            <w:pPr>
              <w:rPr>
                <w:rFonts w:eastAsia="Calibri"/>
                <w:lang w:eastAsia="en-US"/>
              </w:rPr>
            </w:pPr>
            <w:r w:rsidRPr="005A25F6">
              <w:rPr>
                <w:lang w:val="en-US"/>
              </w:rPr>
              <w:t>Mode of study</w:t>
            </w:r>
          </w:p>
        </w:tc>
        <w:tc>
          <w:tcPr>
            <w:tcW w:w="5250" w:type="dxa"/>
            <w:shd w:val="clear" w:color="auto" w:fill="auto"/>
            <w:vAlign w:val="center"/>
          </w:tcPr>
          <w:p w:rsidR="00353A92" w:rsidRPr="001C5B63" w:rsidRDefault="005A25F6" w:rsidP="0042258A">
            <w:pPr>
              <w:rPr>
                <w:rFonts w:eastAsia="Calibri"/>
                <w:lang w:eastAsia="en-US"/>
              </w:rPr>
            </w:pPr>
            <w:r w:rsidRPr="005A25F6">
              <w:rPr>
                <w:lang w:val="en-US"/>
              </w:rPr>
              <w:t>intramural</w:t>
            </w:r>
          </w:p>
        </w:tc>
      </w:tr>
      <w:tr w:rsidR="00353A92" w:rsidRPr="002608A2" w:rsidTr="006222BA">
        <w:trPr>
          <w:trHeight w:val="397"/>
          <w:jc w:val="center"/>
        </w:trPr>
        <w:tc>
          <w:tcPr>
            <w:tcW w:w="4106" w:type="dxa"/>
            <w:shd w:val="clear" w:color="auto" w:fill="auto"/>
            <w:vAlign w:val="center"/>
          </w:tcPr>
          <w:p w:rsidR="00353A92" w:rsidRPr="001C5B63" w:rsidRDefault="00337226" w:rsidP="005F3E19">
            <w:pPr>
              <w:rPr>
                <w:rFonts w:eastAsia="Calibri"/>
                <w:lang w:eastAsia="en-US"/>
              </w:rPr>
            </w:pPr>
            <w:r>
              <w:t>Year of studies, semester</w:t>
            </w:r>
          </w:p>
        </w:tc>
        <w:tc>
          <w:tcPr>
            <w:tcW w:w="5250" w:type="dxa"/>
            <w:shd w:val="clear" w:color="auto" w:fill="auto"/>
            <w:vAlign w:val="center"/>
          </w:tcPr>
          <w:p w:rsidR="00353A92" w:rsidRPr="00337226" w:rsidRDefault="00337226" w:rsidP="00771F52">
            <w:pPr>
              <w:rPr>
                <w:rFonts w:eastAsia="Calibri"/>
                <w:lang w:val="en-US" w:eastAsia="en-US"/>
              </w:rPr>
            </w:pPr>
            <w:r w:rsidRPr="00337226">
              <w:rPr>
                <w:rFonts w:eastAsia="Calibri"/>
                <w:lang w:val="en-US" w:eastAsia="en-US"/>
              </w:rPr>
              <w:t>Year</w:t>
            </w:r>
            <w:r w:rsidR="00771F52" w:rsidRPr="00337226">
              <w:rPr>
                <w:rFonts w:eastAsia="Calibri"/>
                <w:lang w:val="en-US" w:eastAsia="en-US"/>
              </w:rPr>
              <w:t xml:space="preserve"> 5</w:t>
            </w:r>
            <w:r w:rsidR="00E75804" w:rsidRPr="00337226">
              <w:rPr>
                <w:rFonts w:eastAsia="Calibri"/>
                <w:lang w:val="en-US" w:eastAsia="en-US"/>
              </w:rPr>
              <w:t>/</w:t>
            </w:r>
            <w:r w:rsidRPr="00337226">
              <w:rPr>
                <w:lang w:val="en-US"/>
              </w:rPr>
              <w:t xml:space="preserve"> semester IX and X</w:t>
            </w:r>
          </w:p>
        </w:tc>
      </w:tr>
      <w:tr w:rsidR="00353A92" w:rsidRPr="001C5B63" w:rsidTr="006222BA">
        <w:trPr>
          <w:trHeight w:val="397"/>
          <w:jc w:val="center"/>
        </w:trPr>
        <w:tc>
          <w:tcPr>
            <w:tcW w:w="4106" w:type="dxa"/>
            <w:shd w:val="clear" w:color="auto" w:fill="auto"/>
            <w:vAlign w:val="center"/>
          </w:tcPr>
          <w:p w:rsidR="00353A92" w:rsidRPr="001C5B63" w:rsidRDefault="00726E73" w:rsidP="00D9688A">
            <w:pPr>
              <w:rPr>
                <w:rFonts w:eastAsia="Calibri"/>
                <w:lang w:eastAsia="en-US"/>
              </w:rPr>
            </w:pPr>
            <w:r>
              <w:rPr>
                <w:rFonts w:ascii="Arial" w:hAnsi="Arial" w:cs="Arial"/>
                <w:sz w:val="19"/>
                <w:szCs w:val="19"/>
              </w:rPr>
              <w:t>ECTSpoints</w:t>
            </w:r>
          </w:p>
        </w:tc>
        <w:tc>
          <w:tcPr>
            <w:tcW w:w="5250" w:type="dxa"/>
            <w:shd w:val="clear" w:color="auto" w:fill="auto"/>
            <w:vAlign w:val="center"/>
          </w:tcPr>
          <w:p w:rsidR="00353A92" w:rsidRPr="001C5B63" w:rsidRDefault="00610805" w:rsidP="005F3E19">
            <w:pPr>
              <w:rPr>
                <w:rFonts w:eastAsia="Calibri"/>
                <w:lang w:eastAsia="en-US"/>
              </w:rPr>
            </w:pPr>
            <w:r w:rsidRPr="00E75804">
              <w:rPr>
                <w:rFonts w:eastAsia="Calibri"/>
                <w:lang w:eastAsia="en-US"/>
              </w:rPr>
              <w:t>1</w:t>
            </w:r>
          </w:p>
        </w:tc>
      </w:tr>
      <w:tr w:rsidR="00353A92" w:rsidRPr="001C5B63" w:rsidTr="006222BA">
        <w:trPr>
          <w:trHeight w:val="397"/>
          <w:jc w:val="center"/>
        </w:trPr>
        <w:tc>
          <w:tcPr>
            <w:tcW w:w="4106" w:type="dxa"/>
            <w:shd w:val="clear" w:color="auto" w:fill="auto"/>
            <w:vAlign w:val="center"/>
          </w:tcPr>
          <w:p w:rsidR="00353A92" w:rsidRPr="00E01E09" w:rsidRDefault="00E01E09" w:rsidP="006222BA">
            <w:pPr>
              <w:rPr>
                <w:rFonts w:eastAsia="Calibri"/>
                <w:lang w:val="en-US" w:eastAsia="en-US"/>
              </w:rPr>
            </w:pPr>
            <w:r w:rsidRPr="00E01E09">
              <w:rPr>
                <w:lang w:val="en-US"/>
              </w:rPr>
              <w:t>Type/s of trainin</w:t>
            </w:r>
            <w:r>
              <w:rPr>
                <w:lang w:val="en-US"/>
              </w:rPr>
              <w:t>g</w:t>
            </w:r>
          </w:p>
        </w:tc>
        <w:tc>
          <w:tcPr>
            <w:tcW w:w="5250" w:type="dxa"/>
            <w:shd w:val="clear" w:color="auto" w:fill="auto"/>
            <w:vAlign w:val="center"/>
          </w:tcPr>
          <w:p w:rsidR="00726E73" w:rsidRPr="00726E73" w:rsidRDefault="00726E73" w:rsidP="00450D85">
            <w:pPr>
              <w:rPr>
                <w:rFonts w:eastAsia="Calibri"/>
                <w:lang w:val="en-US" w:eastAsia="en-US"/>
              </w:rPr>
            </w:pPr>
            <w:r w:rsidRPr="00726E73">
              <w:rPr>
                <w:rFonts w:ascii="Arial" w:hAnsi="Arial" w:cs="Arial"/>
                <w:sz w:val="19"/>
                <w:szCs w:val="19"/>
                <w:lang w:val="en-US"/>
              </w:rPr>
              <w:t>Seminars –</w:t>
            </w:r>
            <w:r w:rsidR="00690231">
              <w:rPr>
                <w:rFonts w:ascii="Arial" w:hAnsi="Arial" w:cs="Arial"/>
                <w:sz w:val="19"/>
                <w:szCs w:val="19"/>
                <w:lang w:val="en-US"/>
              </w:rPr>
              <w:t>8</w:t>
            </w:r>
            <w:r w:rsidRPr="00726E73">
              <w:rPr>
                <w:rFonts w:ascii="Arial" w:hAnsi="Arial" w:cs="Arial"/>
                <w:sz w:val="19"/>
                <w:szCs w:val="19"/>
                <w:lang w:val="en-US"/>
              </w:rPr>
              <w:t>hours, Classes –</w:t>
            </w:r>
            <w:r w:rsidR="00690231">
              <w:rPr>
                <w:rFonts w:ascii="Arial" w:hAnsi="Arial" w:cs="Arial"/>
                <w:sz w:val="19"/>
                <w:szCs w:val="19"/>
                <w:lang w:val="en-US"/>
              </w:rPr>
              <w:t>16</w:t>
            </w:r>
            <w:r w:rsidRPr="00726E73">
              <w:rPr>
                <w:rFonts w:ascii="Arial" w:hAnsi="Arial" w:cs="Arial"/>
                <w:sz w:val="19"/>
                <w:szCs w:val="19"/>
                <w:lang w:val="en-US"/>
              </w:rPr>
              <w:t>hours,In total –</w:t>
            </w:r>
            <w:r w:rsidR="00690231">
              <w:rPr>
                <w:rFonts w:ascii="Arial" w:hAnsi="Arial" w:cs="Arial"/>
                <w:sz w:val="19"/>
                <w:szCs w:val="19"/>
                <w:lang w:val="en-US"/>
              </w:rPr>
              <w:t>24</w:t>
            </w:r>
            <w:r w:rsidRPr="00726E73">
              <w:rPr>
                <w:rFonts w:ascii="Arial" w:hAnsi="Arial" w:cs="Arial"/>
                <w:sz w:val="19"/>
                <w:szCs w:val="19"/>
                <w:lang w:val="en-US"/>
              </w:rPr>
              <w:t>hours</w:t>
            </w:r>
          </w:p>
          <w:p w:rsidR="00353A92" w:rsidRPr="001C5B63" w:rsidRDefault="00D213A2" w:rsidP="00690231">
            <w:pPr>
              <w:rPr>
                <w:rFonts w:eastAsia="Calibri"/>
                <w:lang w:eastAsia="en-US"/>
              </w:rPr>
            </w:pPr>
            <w:r>
              <w:rPr>
                <w:rFonts w:eastAsia="Calibri"/>
                <w:lang w:eastAsia="en-US"/>
              </w:rPr>
              <w:t>c</w:t>
            </w:r>
            <w:r w:rsidR="00726E73">
              <w:rPr>
                <w:rFonts w:eastAsia="Calibri"/>
                <w:lang w:eastAsia="en-US"/>
              </w:rPr>
              <w:t>s</w:t>
            </w:r>
            <w:r>
              <w:rPr>
                <w:rFonts w:eastAsia="Calibri"/>
                <w:lang w:eastAsia="en-US"/>
              </w:rPr>
              <w:t xml:space="preserve">m </w:t>
            </w:r>
            <w:r w:rsidR="00690231">
              <w:rPr>
                <w:rFonts w:eastAsia="Calibri"/>
                <w:lang w:eastAsia="en-US"/>
              </w:rPr>
              <w:t>6</w:t>
            </w:r>
            <w:r>
              <w:rPr>
                <w:rFonts w:eastAsia="Calibri"/>
                <w:lang w:eastAsia="en-US"/>
              </w:rPr>
              <w:t>h</w:t>
            </w:r>
          </w:p>
        </w:tc>
      </w:tr>
      <w:tr w:rsidR="00353A92" w:rsidRPr="000A62E3" w:rsidTr="006222BA">
        <w:trPr>
          <w:trHeight w:val="397"/>
          <w:jc w:val="center"/>
        </w:trPr>
        <w:tc>
          <w:tcPr>
            <w:tcW w:w="4106" w:type="dxa"/>
            <w:shd w:val="clear" w:color="auto" w:fill="auto"/>
            <w:vAlign w:val="center"/>
          </w:tcPr>
          <w:p w:rsidR="00353A92" w:rsidRPr="002608A2" w:rsidRDefault="000B7BA0" w:rsidP="005F3E19">
            <w:pPr>
              <w:rPr>
                <w:rFonts w:eastAsia="Calibri"/>
                <w:lang w:val="en-US" w:eastAsia="en-US"/>
              </w:rPr>
            </w:pPr>
            <w:r w:rsidRPr="00C35D1D">
              <w:rPr>
                <w:sz w:val="22"/>
                <w:szCs w:val="22"/>
                <w:lang w:val="en-US"/>
              </w:rPr>
              <w:t>Method of verification of learning outcomes</w:t>
            </w:r>
            <w:r w:rsidRPr="002608A2">
              <w:rPr>
                <w:rStyle w:val="Odwoanieprzypisudolnego"/>
                <w:rFonts w:eastAsia="Calibri"/>
                <w:lang w:val="en-US" w:eastAsia="en-US"/>
              </w:rPr>
              <w:t xml:space="preserve"> </w:t>
            </w:r>
            <w:r w:rsidR="00276CA0">
              <w:rPr>
                <w:rStyle w:val="Odwoanieprzypisudolnego"/>
                <w:rFonts w:eastAsia="Calibri"/>
                <w:lang w:eastAsia="en-US"/>
              </w:rPr>
              <w:footnoteReference w:id="1"/>
            </w:r>
          </w:p>
        </w:tc>
        <w:tc>
          <w:tcPr>
            <w:tcW w:w="5250" w:type="dxa"/>
            <w:shd w:val="clear" w:color="auto" w:fill="auto"/>
            <w:vAlign w:val="center"/>
          </w:tcPr>
          <w:p w:rsidR="00353A92" w:rsidRPr="00726E73" w:rsidRDefault="006419BC" w:rsidP="005F3E19">
            <w:pPr>
              <w:rPr>
                <w:rFonts w:eastAsia="Calibri"/>
                <w:lang w:val="en-US" w:eastAsia="en-US"/>
              </w:rPr>
            </w:pPr>
            <w:sdt>
              <w:sdtPr>
                <w:rPr>
                  <w:rFonts w:eastAsia="Calibri"/>
                  <w:vertAlign w:val="superscript"/>
                  <w:lang w:eastAsia="en-US"/>
                </w:rPr>
                <w:id w:val="751165310"/>
                <w:lock w:val="sdtLocked"/>
              </w:sdtPr>
              <w:sdtEndPr/>
              <w:sdtContent>
                <w:sdt>
                  <w:sdtPr>
                    <w:rPr>
                      <w:rFonts w:eastAsia="Calibri"/>
                      <w:b/>
                      <w:vertAlign w:val="superscript"/>
                      <w:lang w:eastAsia="en-US"/>
                    </w:rPr>
                    <w:id w:val="2143107748"/>
                    <w:lock w:val="contentLocked"/>
                  </w:sdtPr>
                  <w:sdtEndPr/>
                  <w:sdtContent>
                    <w:r w:rsidR="000A62E3" w:rsidRPr="00726E73">
                      <w:rPr>
                        <w:rFonts w:ascii="MS Gothic" w:eastAsia="MS Gothic" w:hAnsi="MS Gothic" w:hint="eastAsia"/>
                        <w:b/>
                        <w:lang w:val="en-US" w:eastAsia="en-US"/>
                      </w:rPr>
                      <w:t>☒</w:t>
                    </w:r>
                  </w:sdtContent>
                </w:sdt>
                <w:r w:rsidR="000A62E3" w:rsidRPr="00726E73">
                  <w:rPr>
                    <w:lang w:val="en-US"/>
                  </w:rPr>
                  <w:t xml:space="preserve"> graded assessment: *</w:t>
                </w:r>
              </w:sdtContent>
            </w:sdt>
          </w:p>
          <w:p w:rsidR="00353A92" w:rsidRPr="000A62E3" w:rsidRDefault="006419BC" w:rsidP="00EB3A95">
            <w:pPr>
              <w:ind w:firstLine="554"/>
              <w:rPr>
                <w:rFonts w:eastAsia="Calibri"/>
                <w:lang w:val="en-US" w:eastAsia="en-US"/>
              </w:rPr>
            </w:pPr>
            <w:sdt>
              <w:sdtPr>
                <w:rPr>
                  <w:rFonts w:eastAsia="Calibri"/>
                  <w:lang w:eastAsia="en-US"/>
                </w:rPr>
                <w:id w:val="2096661139"/>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lang w:val="en-US"/>
              </w:rPr>
              <w:t>descriptive</w:t>
            </w:r>
          </w:p>
          <w:p w:rsidR="00353A92" w:rsidRPr="000A62E3" w:rsidRDefault="006419BC" w:rsidP="00EB3A95">
            <w:pPr>
              <w:ind w:firstLine="554"/>
              <w:rPr>
                <w:rFonts w:eastAsia="Calibri"/>
                <w:lang w:val="en-US" w:eastAsia="en-US"/>
              </w:rPr>
            </w:pPr>
            <w:sdt>
              <w:sdtPr>
                <w:rPr>
                  <w:rFonts w:eastAsia="Calibri"/>
                  <w:lang w:eastAsia="en-US"/>
                </w:rPr>
                <w:id w:val="-1642801817"/>
                <w:lock w:val="sdtLocked"/>
              </w:sdtPr>
              <w:sdtEndPr/>
              <w:sdtContent>
                <w:sdt>
                  <w:sdtPr>
                    <w:rPr>
                      <w:rFonts w:eastAsia="Calibri"/>
                      <w:b/>
                      <w:lang w:eastAsia="en-US"/>
                    </w:rPr>
                    <w:id w:val="1295255082"/>
                    <w:lock w:val="contentLocked"/>
                  </w:sdtPr>
                  <w:sdtEndPr/>
                  <w:sdtContent>
                    <w:r w:rsidR="00610805">
                      <w:rPr>
                        <w:rFonts w:ascii="MS Gothic" w:eastAsia="MS Gothic" w:hAnsi="MS Gothic" w:hint="eastAsia"/>
                        <w:b/>
                        <w:lang w:eastAsia="en-US"/>
                      </w:rPr>
                      <w:t>☒</w:t>
                    </w:r>
                  </w:sdtContent>
                </w:sdt>
              </w:sdtContent>
            </w:sdt>
            <w:r w:rsidR="0066268A" w:rsidRPr="000A62E3">
              <w:rPr>
                <w:rFonts w:eastAsia="Calibri"/>
                <w:lang w:val="en-US" w:eastAsia="en-US"/>
              </w:rPr>
              <w:t xml:space="preserve"> </w:t>
            </w:r>
            <w:r w:rsidR="00353A92" w:rsidRPr="000A62E3">
              <w:rPr>
                <w:rFonts w:eastAsia="Calibri"/>
                <w:lang w:val="en-US" w:eastAsia="en-US"/>
              </w:rPr>
              <w:t>test</w:t>
            </w:r>
          </w:p>
          <w:p w:rsidR="00353A92" w:rsidRPr="000A62E3" w:rsidRDefault="006419BC" w:rsidP="00EB3A95">
            <w:pPr>
              <w:ind w:firstLine="554"/>
              <w:rPr>
                <w:rFonts w:eastAsia="Calibri"/>
                <w:lang w:val="en-US" w:eastAsia="en-US"/>
              </w:rPr>
            </w:pPr>
            <w:sdt>
              <w:sdtPr>
                <w:rPr>
                  <w:rFonts w:eastAsia="Calibri"/>
                  <w:lang w:eastAsia="en-US"/>
                </w:rPr>
                <w:id w:val="695653667"/>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lang w:val="en-US"/>
              </w:rPr>
              <w:t>practical</w:t>
            </w:r>
          </w:p>
          <w:p w:rsidR="00353A92" w:rsidRPr="000A62E3" w:rsidRDefault="006419BC" w:rsidP="00EB3A95">
            <w:pPr>
              <w:ind w:firstLine="554"/>
              <w:rPr>
                <w:rFonts w:eastAsia="Calibri"/>
                <w:lang w:val="en-US" w:eastAsia="en-US"/>
              </w:rPr>
            </w:pPr>
            <w:sdt>
              <w:sdtPr>
                <w:rPr>
                  <w:rFonts w:eastAsia="Calibri"/>
                  <w:lang w:eastAsia="en-US"/>
                </w:rPr>
                <w:id w:val="383150466"/>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rFonts w:eastAsia="Calibri"/>
                <w:lang w:val="en-US" w:eastAsia="en-US"/>
              </w:rPr>
              <w:t>oral</w:t>
            </w:r>
          </w:p>
          <w:p w:rsidR="00353A92" w:rsidRPr="000A62E3" w:rsidRDefault="00353A92" w:rsidP="005F3E19">
            <w:pPr>
              <w:rPr>
                <w:rFonts w:eastAsia="Calibri"/>
                <w:lang w:val="en-US" w:eastAsia="en-US"/>
              </w:rPr>
            </w:pPr>
          </w:p>
          <w:p w:rsidR="00353A92" w:rsidRPr="000A62E3" w:rsidRDefault="006419BC" w:rsidP="00EB3A95">
            <w:pPr>
              <w:rPr>
                <w:rFonts w:eastAsia="Calibri"/>
                <w:lang w:val="en-US" w:eastAsia="en-US"/>
              </w:rPr>
            </w:pPr>
            <w:sdt>
              <w:sdtPr>
                <w:rPr>
                  <w:rFonts w:eastAsia="Calibri"/>
                  <w:lang w:eastAsia="en-US"/>
                </w:rPr>
                <w:id w:val="1611018182"/>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Pr>
                <w:rFonts w:eastAsia="Calibri"/>
                <w:lang w:val="en-US" w:eastAsia="en-US"/>
              </w:rPr>
              <w:t>non-</w:t>
            </w:r>
            <w:r w:rsidR="000A62E3" w:rsidRPr="000A62E3">
              <w:rPr>
                <w:lang w:val="en-US"/>
              </w:rPr>
              <w:t>graded assessment</w:t>
            </w:r>
          </w:p>
          <w:p w:rsidR="00353A92" w:rsidRPr="000A62E3" w:rsidRDefault="00353A92" w:rsidP="005F3E19">
            <w:pPr>
              <w:rPr>
                <w:rFonts w:eastAsia="Calibri"/>
                <w:lang w:val="en-US" w:eastAsia="en-US"/>
              </w:rPr>
            </w:pPr>
          </w:p>
          <w:p w:rsidR="00353A92" w:rsidRPr="000A62E3" w:rsidRDefault="006419BC" w:rsidP="005F3E19">
            <w:pPr>
              <w:rPr>
                <w:rFonts w:eastAsia="Calibri"/>
                <w:lang w:val="en-US" w:eastAsia="en-US"/>
              </w:rPr>
            </w:pPr>
            <w:sdt>
              <w:sdtPr>
                <w:rPr>
                  <w:rFonts w:eastAsia="Calibri"/>
                  <w:lang w:eastAsia="en-US"/>
                </w:rPr>
                <w:id w:val="35167897"/>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rFonts w:eastAsia="Calibri"/>
                <w:lang w:val="en-US" w:eastAsia="en-US"/>
              </w:rPr>
              <w:t xml:space="preserve">final </w:t>
            </w:r>
            <w:r w:rsidR="000B7BA0">
              <w:rPr>
                <w:rFonts w:eastAsia="Calibri"/>
                <w:lang w:val="en-US" w:eastAsia="en-US"/>
              </w:rPr>
              <w:t>exam</w:t>
            </w:r>
            <w:r w:rsidR="00353A92" w:rsidRPr="000A62E3">
              <w:rPr>
                <w:rFonts w:eastAsia="Calibri"/>
                <w:lang w:val="en-US" w:eastAsia="en-US"/>
              </w:rPr>
              <w:t>:</w:t>
            </w:r>
          </w:p>
          <w:p w:rsidR="00353A92" w:rsidRPr="000A62E3" w:rsidRDefault="006419BC" w:rsidP="00EB3A95">
            <w:pPr>
              <w:ind w:left="63" w:firstLine="491"/>
              <w:rPr>
                <w:rFonts w:eastAsia="Calibri"/>
                <w:lang w:val="en-US" w:eastAsia="en-US"/>
              </w:rPr>
            </w:pPr>
            <w:sdt>
              <w:sdtPr>
                <w:rPr>
                  <w:rFonts w:eastAsia="Calibri"/>
                  <w:lang w:eastAsia="en-US"/>
                </w:rPr>
                <w:id w:val="-101198199"/>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sidRPr="000A62E3">
              <w:rPr>
                <w:lang w:val="en-US"/>
              </w:rPr>
              <w:t>descriptive</w:t>
            </w:r>
          </w:p>
          <w:p w:rsidR="00353A92" w:rsidRPr="000A62E3" w:rsidRDefault="006419BC" w:rsidP="00EB3A95">
            <w:pPr>
              <w:ind w:left="63" w:firstLine="491"/>
              <w:rPr>
                <w:rFonts w:eastAsia="Calibri"/>
                <w:lang w:val="en-US" w:eastAsia="en-US"/>
              </w:rPr>
            </w:pPr>
            <w:sdt>
              <w:sdtPr>
                <w:rPr>
                  <w:rFonts w:eastAsia="Calibri"/>
                  <w:lang w:eastAsia="en-US"/>
                </w:rPr>
                <w:id w:val="-1454708650"/>
                <w:lock w:val="sdtLocked"/>
              </w:sdtPr>
              <w:sdtEndPr/>
              <w:sdtContent>
                <w:sdt>
                  <w:sdtPr>
                    <w:rPr>
                      <w:rFonts w:eastAsia="Calibri"/>
                      <w:b/>
                      <w:lang w:eastAsia="en-US"/>
                    </w:rPr>
                    <w:id w:val="2143107753"/>
                    <w:lock w:val="contentLocked"/>
                  </w:sdtPr>
                  <w:sdtEndPr/>
                  <w:sdtContent>
                    <w:r w:rsidR="000A62E3">
                      <w:rPr>
                        <w:rFonts w:ascii="MS Gothic" w:eastAsia="MS Gothic" w:hAnsi="MS Gothic" w:hint="eastAsia"/>
                        <w:b/>
                        <w:lang w:eastAsia="en-US"/>
                      </w:rPr>
                      <w:t>☒</w:t>
                    </w:r>
                  </w:sdtContent>
                </w:sdt>
              </w:sdtContent>
            </w:sdt>
            <w:r w:rsidR="0066268A" w:rsidRPr="000A62E3">
              <w:rPr>
                <w:rFonts w:eastAsia="Calibri"/>
                <w:lang w:val="en-US" w:eastAsia="en-US"/>
              </w:rPr>
              <w:t xml:space="preserve"> </w:t>
            </w:r>
            <w:r w:rsidR="000A62E3">
              <w:rPr>
                <w:rFonts w:eastAsia="Calibri"/>
                <w:lang w:val="en-US" w:eastAsia="en-US"/>
              </w:rPr>
              <w:t>test</w:t>
            </w:r>
          </w:p>
          <w:p w:rsidR="00353A92" w:rsidRPr="000A62E3" w:rsidRDefault="006419BC" w:rsidP="00EB3A95">
            <w:pPr>
              <w:ind w:left="63" w:firstLine="491"/>
              <w:rPr>
                <w:rFonts w:eastAsia="Calibri"/>
                <w:lang w:val="en-US" w:eastAsia="en-US"/>
              </w:rPr>
            </w:pPr>
            <w:sdt>
              <w:sdtPr>
                <w:rPr>
                  <w:rFonts w:eastAsia="Calibri"/>
                  <w:lang w:eastAsia="en-US"/>
                </w:rPr>
                <w:id w:val="-1610657134"/>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Pr>
                <w:rFonts w:eastAsia="Calibri"/>
                <w:lang w:val="en-US" w:eastAsia="en-US"/>
              </w:rPr>
              <w:t>practical</w:t>
            </w:r>
          </w:p>
          <w:p w:rsidR="00353A92" w:rsidRPr="000A62E3" w:rsidRDefault="006419BC" w:rsidP="000A62E3">
            <w:pPr>
              <w:ind w:left="63" w:firstLine="491"/>
              <w:rPr>
                <w:rFonts w:eastAsia="Calibri"/>
                <w:lang w:val="en-US" w:eastAsia="en-US"/>
              </w:rPr>
            </w:pPr>
            <w:sdt>
              <w:sdtPr>
                <w:rPr>
                  <w:rFonts w:eastAsia="Calibri"/>
                  <w:lang w:eastAsia="en-US"/>
                </w:rPr>
                <w:id w:val="-86005868"/>
                <w:lock w:val="sdtLocked"/>
              </w:sdtPr>
              <w:sdtEndPr/>
              <w:sdtContent>
                <w:r w:rsidR="00A2290F" w:rsidRPr="000A62E3">
                  <w:rPr>
                    <w:rFonts w:ascii="MS Gothic" w:eastAsia="MS Gothic" w:hAnsi="MS Gothic" w:hint="eastAsia"/>
                    <w:lang w:val="en-US" w:eastAsia="en-US"/>
                  </w:rPr>
                  <w:t>☐</w:t>
                </w:r>
              </w:sdtContent>
            </w:sdt>
            <w:r w:rsidR="0066268A" w:rsidRPr="000A62E3">
              <w:rPr>
                <w:rFonts w:eastAsia="Calibri"/>
                <w:lang w:val="en-US" w:eastAsia="en-US"/>
              </w:rPr>
              <w:t xml:space="preserve"> </w:t>
            </w:r>
            <w:r w:rsidR="000A62E3">
              <w:rPr>
                <w:rFonts w:eastAsia="Calibri"/>
                <w:lang w:val="en-US" w:eastAsia="en-US"/>
              </w:rPr>
              <w:t>oral</w:t>
            </w:r>
          </w:p>
        </w:tc>
      </w:tr>
      <w:tr w:rsidR="00353A92" w:rsidRPr="001C5B63" w:rsidTr="006222BA">
        <w:trPr>
          <w:trHeight w:val="397"/>
          <w:jc w:val="center"/>
        </w:trPr>
        <w:tc>
          <w:tcPr>
            <w:tcW w:w="4106" w:type="dxa"/>
            <w:shd w:val="clear" w:color="auto" w:fill="auto"/>
            <w:vAlign w:val="center"/>
          </w:tcPr>
          <w:p w:rsidR="00353A92" w:rsidRPr="000A62E3" w:rsidRDefault="000A62E3" w:rsidP="005F3E19">
            <w:pPr>
              <w:rPr>
                <w:rFonts w:eastAsia="Calibri"/>
                <w:lang w:val="en-US" w:eastAsia="en-US"/>
              </w:rPr>
            </w:pPr>
            <w:r w:rsidRPr="000A62E3">
              <w:rPr>
                <w:lang w:val="en-US"/>
              </w:rPr>
              <w:t>Head of the Department/ Clinic, Unit</w:t>
            </w:r>
          </w:p>
        </w:tc>
        <w:tc>
          <w:tcPr>
            <w:tcW w:w="5250" w:type="dxa"/>
            <w:shd w:val="clear" w:color="auto" w:fill="auto"/>
            <w:vAlign w:val="center"/>
          </w:tcPr>
          <w:p w:rsidR="00353A92" w:rsidRPr="001C5B63" w:rsidRDefault="00610805" w:rsidP="005F3E19">
            <w:pPr>
              <w:rPr>
                <w:rFonts w:eastAsia="Calibri"/>
                <w:lang w:eastAsia="en-US"/>
              </w:rPr>
            </w:pPr>
            <w:r w:rsidRPr="00997C84">
              <w:rPr>
                <w:rFonts w:eastAsia="Calibri"/>
                <w:lang w:val="en-US" w:eastAsia="en-US"/>
              </w:rPr>
              <w:t xml:space="preserve">Prof. dr hab. n. med. </w:t>
            </w:r>
            <w:r w:rsidRPr="0016761E">
              <w:rPr>
                <w:rFonts w:eastAsia="Calibri"/>
                <w:lang w:eastAsia="en-US"/>
              </w:rPr>
              <w:t>Marek Brzosko</w:t>
            </w:r>
          </w:p>
        </w:tc>
      </w:tr>
      <w:tr w:rsidR="00353A92" w:rsidRPr="002608A2" w:rsidTr="006222BA">
        <w:trPr>
          <w:trHeight w:val="397"/>
          <w:jc w:val="center"/>
        </w:trPr>
        <w:tc>
          <w:tcPr>
            <w:tcW w:w="4106" w:type="dxa"/>
            <w:shd w:val="clear" w:color="auto" w:fill="auto"/>
            <w:vAlign w:val="center"/>
          </w:tcPr>
          <w:p w:rsidR="00353A92" w:rsidRPr="000A62E3" w:rsidRDefault="000A62E3" w:rsidP="005F3E19">
            <w:pPr>
              <w:rPr>
                <w:rFonts w:eastAsia="Calibri"/>
                <w:lang w:val="en-US" w:eastAsia="en-US"/>
              </w:rPr>
            </w:pPr>
            <w:r w:rsidRPr="000A62E3">
              <w:rPr>
                <w:lang w:val="en-US"/>
              </w:rPr>
              <w:t>Tutor responsible for the module</w:t>
            </w:r>
          </w:p>
        </w:tc>
        <w:tc>
          <w:tcPr>
            <w:tcW w:w="5250" w:type="dxa"/>
            <w:shd w:val="clear" w:color="auto" w:fill="auto"/>
            <w:vAlign w:val="center"/>
          </w:tcPr>
          <w:p w:rsidR="00610805" w:rsidRPr="00BB6C0E" w:rsidRDefault="00610805" w:rsidP="00610805">
            <w:pPr>
              <w:rPr>
                <w:rFonts w:eastAsia="Calibri"/>
                <w:lang w:val="en-US" w:eastAsia="en-US"/>
              </w:rPr>
            </w:pPr>
            <w:r w:rsidRPr="00610805">
              <w:rPr>
                <w:rFonts w:eastAsia="Calibri"/>
                <w:lang w:val="en-US" w:eastAsia="en-US"/>
              </w:rPr>
              <w:t xml:space="preserve">dr n. med. </w:t>
            </w:r>
            <w:r w:rsidRPr="00BB6C0E">
              <w:rPr>
                <w:rFonts w:eastAsia="Calibri"/>
                <w:lang w:val="en-US" w:eastAsia="en-US"/>
              </w:rPr>
              <w:t>Jacek Fliciński</w:t>
            </w:r>
          </w:p>
          <w:p w:rsidR="00353A92" w:rsidRPr="00610805" w:rsidRDefault="00610805" w:rsidP="00610805">
            <w:pPr>
              <w:rPr>
                <w:rFonts w:eastAsia="Calibri"/>
                <w:lang w:val="en-US" w:eastAsia="en-US"/>
              </w:rPr>
            </w:pPr>
            <w:r w:rsidRPr="00BB6C0E">
              <w:rPr>
                <w:rFonts w:eastAsia="Calibri"/>
                <w:lang w:val="en-US" w:eastAsia="en-US"/>
              </w:rPr>
              <w:t>jacek</w:t>
            </w:r>
            <w:r w:rsidR="00882BB7">
              <w:rPr>
                <w:rFonts w:eastAsia="Calibri"/>
                <w:lang w:val="en-US" w:eastAsia="en-US"/>
              </w:rPr>
              <w:t>.</w:t>
            </w:r>
            <w:r w:rsidRPr="00BB6C0E">
              <w:rPr>
                <w:rFonts w:eastAsia="Calibri"/>
                <w:lang w:val="en-US" w:eastAsia="en-US"/>
              </w:rPr>
              <w:t>fl</w:t>
            </w:r>
            <w:r w:rsidR="00882BB7">
              <w:rPr>
                <w:rFonts w:eastAsia="Calibri"/>
                <w:lang w:val="en-US" w:eastAsia="en-US"/>
              </w:rPr>
              <w:t>icinski</w:t>
            </w:r>
            <w:r w:rsidRPr="00BB6C0E">
              <w:rPr>
                <w:rFonts w:eastAsia="Calibri"/>
                <w:lang w:val="en-US" w:eastAsia="en-US"/>
              </w:rPr>
              <w:t>@pum.edu.pl</w:t>
            </w:r>
            <w:r w:rsidR="00882BB7">
              <w:rPr>
                <w:rFonts w:eastAsia="Calibri"/>
                <w:lang w:val="en-US" w:eastAsia="en-US"/>
              </w:rPr>
              <w:t xml:space="preserve"> </w:t>
            </w:r>
            <w:r>
              <w:rPr>
                <w:rFonts w:eastAsia="Calibri"/>
                <w:lang w:val="en-US" w:eastAsia="en-US"/>
              </w:rPr>
              <w:t xml:space="preserve">/ </w:t>
            </w:r>
            <w:r w:rsidR="00882BB7">
              <w:rPr>
                <w:rFonts w:eastAsia="Calibri"/>
                <w:lang w:val="en-US" w:eastAsia="en-US"/>
              </w:rPr>
              <w:t xml:space="preserve">phone </w:t>
            </w:r>
            <w:r>
              <w:rPr>
                <w:rFonts w:eastAsia="Calibri"/>
                <w:lang w:val="en-US" w:eastAsia="en-US"/>
              </w:rPr>
              <w:t>914253340</w:t>
            </w:r>
          </w:p>
        </w:tc>
      </w:tr>
      <w:tr w:rsidR="000A62E3" w:rsidRPr="001C5B63" w:rsidTr="006222BA">
        <w:trPr>
          <w:trHeight w:val="397"/>
          <w:jc w:val="center"/>
        </w:trPr>
        <w:tc>
          <w:tcPr>
            <w:tcW w:w="4106" w:type="dxa"/>
            <w:vMerge w:val="restart"/>
            <w:shd w:val="clear" w:color="auto" w:fill="auto"/>
            <w:vAlign w:val="center"/>
          </w:tcPr>
          <w:p w:rsidR="000A62E3" w:rsidRPr="001C5B63" w:rsidRDefault="000A62E3" w:rsidP="005F3E19">
            <w:pPr>
              <w:rPr>
                <w:rFonts w:eastAsia="Calibri"/>
                <w:lang w:eastAsia="en-US"/>
              </w:rPr>
            </w:pPr>
            <w:r>
              <w:t>Department’s/ Clinic’s/ Unit’s website</w:t>
            </w:r>
          </w:p>
        </w:tc>
        <w:tc>
          <w:tcPr>
            <w:tcW w:w="5250" w:type="dxa"/>
            <w:shd w:val="clear" w:color="auto" w:fill="auto"/>
            <w:vAlign w:val="center"/>
          </w:tcPr>
          <w:p w:rsidR="000A62E3" w:rsidRDefault="000A62E3" w:rsidP="005F3E19">
            <w:r>
              <w:t xml:space="preserve">Katedra Reumatologii i Chorób Wewnętrznych, </w:t>
            </w:r>
          </w:p>
          <w:p w:rsidR="000A62E3" w:rsidRDefault="000A62E3" w:rsidP="005F3E19">
            <w:pPr>
              <w:rPr>
                <w:rFonts w:eastAsia="Calibri"/>
                <w:lang w:eastAsia="en-US"/>
              </w:rPr>
            </w:pPr>
            <w:r w:rsidRPr="001F11CB">
              <w:rPr>
                <w:rFonts w:eastAsia="Calibri"/>
                <w:lang w:eastAsia="en-US"/>
              </w:rPr>
              <w:t>Klinika Chorób Wewnętrznych</w:t>
            </w:r>
            <w:r>
              <w:rPr>
                <w:rFonts w:eastAsia="Calibri"/>
                <w:lang w:eastAsia="en-US"/>
              </w:rPr>
              <w:t xml:space="preserve">, </w:t>
            </w:r>
            <w:r w:rsidR="00882BB7" w:rsidRPr="001F11CB">
              <w:rPr>
                <w:rFonts w:eastAsia="Calibri"/>
                <w:lang w:eastAsia="en-US"/>
              </w:rPr>
              <w:t xml:space="preserve">Reumatologii, </w:t>
            </w:r>
            <w:r w:rsidR="00882BB7">
              <w:rPr>
                <w:rFonts w:eastAsia="Calibri"/>
                <w:lang w:eastAsia="en-US"/>
              </w:rPr>
              <w:t xml:space="preserve">Diabetologii, </w:t>
            </w:r>
            <w:r w:rsidRPr="001F11CB">
              <w:rPr>
                <w:rFonts w:eastAsia="Calibri"/>
                <w:lang w:eastAsia="en-US"/>
              </w:rPr>
              <w:t>Geriatrii</w:t>
            </w:r>
            <w:r>
              <w:rPr>
                <w:rFonts w:eastAsia="Calibri"/>
                <w:lang w:eastAsia="en-US"/>
              </w:rPr>
              <w:t xml:space="preserve"> i Immunologii Klinicznej</w:t>
            </w:r>
          </w:p>
          <w:p w:rsidR="000A62E3" w:rsidRPr="00E75804" w:rsidRDefault="000A62E3" w:rsidP="005F3E19">
            <w:r>
              <w:t>SPSK1,71 – 252 Szczecin ul. Unii Lubelskiej 1</w:t>
            </w:r>
          </w:p>
        </w:tc>
      </w:tr>
      <w:tr w:rsidR="000A62E3" w:rsidRPr="001C5B63" w:rsidTr="006222BA">
        <w:trPr>
          <w:trHeight w:val="397"/>
          <w:jc w:val="center"/>
        </w:trPr>
        <w:tc>
          <w:tcPr>
            <w:tcW w:w="4106" w:type="dxa"/>
            <w:vMerge/>
            <w:shd w:val="clear" w:color="auto" w:fill="auto"/>
            <w:vAlign w:val="center"/>
          </w:tcPr>
          <w:p w:rsidR="000A62E3" w:rsidRPr="001C5B63" w:rsidRDefault="000A62E3" w:rsidP="005F3E19">
            <w:pPr>
              <w:rPr>
                <w:rFonts w:eastAsia="Calibri"/>
                <w:lang w:eastAsia="en-US"/>
              </w:rPr>
            </w:pPr>
          </w:p>
        </w:tc>
        <w:tc>
          <w:tcPr>
            <w:tcW w:w="5250" w:type="dxa"/>
            <w:shd w:val="clear" w:color="auto" w:fill="auto"/>
            <w:vAlign w:val="center"/>
          </w:tcPr>
          <w:p w:rsidR="000A62E3" w:rsidRPr="001C5B63" w:rsidRDefault="000A62E3" w:rsidP="005F3E19">
            <w:pPr>
              <w:rPr>
                <w:rFonts w:eastAsia="Calibri"/>
                <w:lang w:eastAsia="en-US"/>
              </w:rPr>
            </w:pPr>
            <w:r w:rsidRPr="00DA026F">
              <w:rPr>
                <w:rFonts w:eastAsia="Calibri"/>
                <w:lang w:eastAsia="en-US"/>
              </w:rPr>
              <w:t>https://www.pum.edu.pl/wydzialy/wydzial-lekarsko-stomatologiczny/klinika-reumatologii-i-chorob-wewnetrznych</w:t>
            </w:r>
          </w:p>
        </w:tc>
      </w:tr>
      <w:tr w:rsidR="00353A92" w:rsidRPr="001C5B63" w:rsidTr="006222BA">
        <w:trPr>
          <w:trHeight w:val="397"/>
          <w:jc w:val="center"/>
        </w:trPr>
        <w:tc>
          <w:tcPr>
            <w:tcW w:w="4106" w:type="dxa"/>
            <w:shd w:val="clear" w:color="auto" w:fill="auto"/>
            <w:vAlign w:val="center"/>
          </w:tcPr>
          <w:p w:rsidR="00353A92" w:rsidRPr="001C5B63" w:rsidRDefault="000A62E3" w:rsidP="005F3E19">
            <w:pPr>
              <w:rPr>
                <w:rFonts w:eastAsia="Calibri"/>
                <w:lang w:eastAsia="en-US"/>
              </w:rPr>
            </w:pPr>
            <w:r>
              <w:rPr>
                <w:rFonts w:eastAsia="Calibri"/>
                <w:lang w:eastAsia="en-US"/>
              </w:rPr>
              <w:t>Language</w:t>
            </w:r>
          </w:p>
        </w:tc>
        <w:tc>
          <w:tcPr>
            <w:tcW w:w="5250" w:type="dxa"/>
            <w:shd w:val="clear" w:color="auto" w:fill="auto"/>
            <w:vAlign w:val="center"/>
          </w:tcPr>
          <w:p w:rsidR="00353A92" w:rsidRPr="001C5B63" w:rsidRDefault="000A62E3" w:rsidP="005F3E19">
            <w:pPr>
              <w:tabs>
                <w:tab w:val="left" w:pos="4073"/>
              </w:tabs>
              <w:rPr>
                <w:rFonts w:eastAsia="Calibri"/>
                <w:lang w:eastAsia="en-US"/>
              </w:rPr>
            </w:pPr>
            <w:r>
              <w:rPr>
                <w:rFonts w:eastAsia="Calibri"/>
                <w:lang w:eastAsia="en-US"/>
              </w:rPr>
              <w:t>english</w:t>
            </w:r>
          </w:p>
        </w:tc>
      </w:tr>
    </w:tbl>
    <w:p w:rsidR="00353A92" w:rsidRDefault="00353A92" w:rsidP="00353A92">
      <w:pPr>
        <w:spacing w:after="200" w:line="276" w:lineRule="auto"/>
        <w:ind w:left="720"/>
        <w:rPr>
          <w:rFonts w:eastAsia="Calibri"/>
          <w:b/>
          <w:lang w:eastAsia="en-US"/>
        </w:rPr>
      </w:pPr>
    </w:p>
    <w:p w:rsidR="008B4948" w:rsidRDefault="008B4948" w:rsidP="00353A92">
      <w:pPr>
        <w:spacing w:after="200" w:line="276" w:lineRule="auto"/>
        <w:jc w:val="center"/>
        <w:rPr>
          <w:rFonts w:eastAsia="Calibri"/>
          <w:b/>
          <w:lang w:eastAsia="en-US"/>
        </w:rPr>
      </w:pPr>
    </w:p>
    <w:p w:rsidR="00353A92" w:rsidRPr="00346014" w:rsidRDefault="00C35D1D" w:rsidP="00353A92">
      <w:pPr>
        <w:spacing w:after="200" w:line="276" w:lineRule="auto"/>
        <w:jc w:val="center"/>
        <w:rPr>
          <w:rFonts w:eastAsia="Calibri"/>
          <w:b/>
          <w:lang w:eastAsia="en-US"/>
        </w:rPr>
      </w:pPr>
      <w:r>
        <w:rPr>
          <w:rFonts w:eastAsia="Calibri"/>
          <w:b/>
          <w:lang w:eastAsia="en-US"/>
        </w:rPr>
        <w:lastRenderedPageBreak/>
        <w:t>Detailed information</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560"/>
        <w:gridCol w:w="6213"/>
      </w:tblGrid>
      <w:tr w:rsidR="00353A92" w:rsidRPr="002608A2" w:rsidTr="001C5B63">
        <w:trPr>
          <w:trHeight w:val="397"/>
          <w:jc w:val="center"/>
        </w:trPr>
        <w:tc>
          <w:tcPr>
            <w:tcW w:w="3665" w:type="dxa"/>
            <w:gridSpan w:val="2"/>
            <w:shd w:val="clear" w:color="auto" w:fill="auto"/>
            <w:vAlign w:val="center"/>
          </w:tcPr>
          <w:p w:rsidR="00353A92" w:rsidRPr="00C35D1D" w:rsidRDefault="008E76FF" w:rsidP="001C5B63">
            <w:pPr>
              <w:jc w:val="center"/>
              <w:rPr>
                <w:rFonts w:eastAsia="Calibri"/>
                <w:sz w:val="22"/>
                <w:szCs w:val="22"/>
                <w:lang w:eastAsia="en-US"/>
              </w:rPr>
            </w:pPr>
            <w:r w:rsidRPr="00C35D1D">
              <w:rPr>
                <w:sz w:val="22"/>
                <w:szCs w:val="22"/>
              </w:rPr>
              <w:t>Module objectives</w:t>
            </w:r>
          </w:p>
        </w:tc>
        <w:tc>
          <w:tcPr>
            <w:tcW w:w="6213" w:type="dxa"/>
            <w:shd w:val="clear" w:color="auto" w:fill="auto"/>
            <w:vAlign w:val="center"/>
          </w:tcPr>
          <w:p w:rsidR="008E76FF" w:rsidRPr="000B7BA0" w:rsidRDefault="008E76FF" w:rsidP="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US"/>
              </w:rPr>
            </w:pPr>
            <w:r w:rsidRPr="000B7BA0">
              <w:rPr>
                <w:sz w:val="22"/>
                <w:szCs w:val="22"/>
                <w:lang w:val="en-US"/>
              </w:rPr>
              <w:t>Provide basic knowledge in the field of rheumatology. The aim of the course is to present the clinical picture, diagnosis, differentiation and treatment of the most common rheumatological problems.</w:t>
            </w:r>
          </w:p>
          <w:p w:rsidR="008E76FF" w:rsidRPr="000B7BA0" w:rsidRDefault="008E76FF" w:rsidP="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US"/>
              </w:rPr>
            </w:pPr>
            <w:r w:rsidRPr="000B7BA0">
              <w:rPr>
                <w:sz w:val="22"/>
                <w:szCs w:val="22"/>
                <w:lang w:val="en-US"/>
              </w:rPr>
              <w:t>Clinical exercises are intended to improve the skill of colletcting an interview and performing physical examination of rheumatological patients, as well as conducting a comprehensive assessment of the condition of a rheumatological patient on the basis of standardized scales.</w:t>
            </w:r>
          </w:p>
          <w:p w:rsidR="008E76FF" w:rsidRPr="00C35D1D" w:rsidRDefault="008E76FF" w:rsidP="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US"/>
              </w:rPr>
            </w:pPr>
            <w:r w:rsidRPr="000B7BA0">
              <w:rPr>
                <w:sz w:val="22"/>
                <w:szCs w:val="22"/>
                <w:lang w:val="en-US"/>
              </w:rPr>
              <w:t>Students learn about the specificity of dealing with a rheumatological patient, acquire the ability to interpret the results of diagnostic tests (imaging, laboratory tests, including serological and biochemical tests).</w:t>
            </w:r>
          </w:p>
          <w:p w:rsidR="008E76FF" w:rsidRPr="00C35D1D" w:rsidRDefault="008E76FF" w:rsidP="00D213A2">
            <w:pPr>
              <w:rPr>
                <w:rFonts w:eastAsia="Calibri"/>
                <w:sz w:val="22"/>
                <w:szCs w:val="22"/>
                <w:lang w:val="en-US" w:eastAsia="en-US"/>
              </w:rPr>
            </w:pPr>
          </w:p>
        </w:tc>
      </w:tr>
      <w:tr w:rsidR="00C01C1A" w:rsidRPr="002608A2" w:rsidTr="001C5B63">
        <w:trPr>
          <w:trHeight w:val="397"/>
          <w:jc w:val="center"/>
        </w:trPr>
        <w:tc>
          <w:tcPr>
            <w:tcW w:w="2105" w:type="dxa"/>
            <w:vMerge w:val="restart"/>
            <w:shd w:val="clear" w:color="auto" w:fill="auto"/>
            <w:vAlign w:val="center"/>
          </w:tcPr>
          <w:p w:rsidR="00C01C1A" w:rsidRPr="00C35D1D" w:rsidRDefault="008E76FF" w:rsidP="001C5B63">
            <w:pPr>
              <w:jc w:val="center"/>
              <w:rPr>
                <w:rFonts w:eastAsia="Calibri"/>
                <w:sz w:val="22"/>
                <w:szCs w:val="22"/>
                <w:highlight w:val="yellow"/>
                <w:lang w:eastAsia="en-US"/>
              </w:rPr>
            </w:pPr>
            <w:r w:rsidRPr="00C35D1D">
              <w:rPr>
                <w:sz w:val="22"/>
                <w:szCs w:val="22"/>
              </w:rPr>
              <w:t>Prerequisite /</w:t>
            </w:r>
            <w:r w:rsidR="006F0CB3">
              <w:rPr>
                <w:sz w:val="22"/>
                <w:szCs w:val="22"/>
              </w:rPr>
              <w:t xml:space="preserve">Essential </w:t>
            </w:r>
            <w:r w:rsidRPr="00C35D1D">
              <w:rPr>
                <w:sz w:val="22"/>
                <w:szCs w:val="22"/>
              </w:rPr>
              <w:t>requirements</w:t>
            </w:r>
          </w:p>
        </w:tc>
        <w:tc>
          <w:tcPr>
            <w:tcW w:w="1560" w:type="dxa"/>
            <w:vAlign w:val="center"/>
          </w:tcPr>
          <w:p w:rsidR="00C01C1A" w:rsidRPr="00C35D1D" w:rsidRDefault="008E76FF" w:rsidP="001C5B63">
            <w:pPr>
              <w:jc w:val="center"/>
              <w:rPr>
                <w:rFonts w:eastAsia="Calibri"/>
                <w:sz w:val="22"/>
                <w:szCs w:val="22"/>
                <w:lang w:eastAsia="en-US"/>
              </w:rPr>
            </w:pPr>
            <w:r w:rsidRPr="00C35D1D">
              <w:rPr>
                <w:sz w:val="22"/>
                <w:szCs w:val="22"/>
              </w:rPr>
              <w:t>Knowledge</w:t>
            </w:r>
          </w:p>
        </w:tc>
        <w:tc>
          <w:tcPr>
            <w:tcW w:w="6213" w:type="dxa"/>
            <w:shd w:val="clear" w:color="auto" w:fill="auto"/>
            <w:vAlign w:val="center"/>
          </w:tcPr>
          <w:p w:rsidR="008E76FF" w:rsidRPr="000B7BA0" w:rsidRDefault="008E76FF" w:rsidP="008E76FF">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Knowledge of the development, structure and functions of the human body in normal and pathological conditions based on the knowledge obtained in anatomy, physiology, pathophysiology, histopathology and internal diseases acquired at earlier stages of education.</w:t>
            </w:r>
          </w:p>
          <w:p w:rsidR="00F90373" w:rsidRPr="00C35D1D" w:rsidRDefault="008E76FF" w:rsidP="008E76FF">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Knowledge of diagnostics and pharmacotherapy of internal diseases.</w:t>
            </w:r>
          </w:p>
        </w:tc>
      </w:tr>
      <w:tr w:rsidR="00C01C1A" w:rsidRPr="002608A2" w:rsidTr="001C5B63">
        <w:trPr>
          <w:trHeight w:val="397"/>
          <w:jc w:val="center"/>
        </w:trPr>
        <w:tc>
          <w:tcPr>
            <w:tcW w:w="2105" w:type="dxa"/>
            <w:vMerge/>
            <w:shd w:val="clear" w:color="auto" w:fill="auto"/>
            <w:vAlign w:val="center"/>
          </w:tcPr>
          <w:p w:rsidR="00C01C1A" w:rsidRPr="00C35D1D" w:rsidRDefault="00C01C1A" w:rsidP="001C5B63">
            <w:pPr>
              <w:jc w:val="center"/>
              <w:rPr>
                <w:rFonts w:eastAsia="Calibri"/>
                <w:sz w:val="22"/>
                <w:szCs w:val="22"/>
                <w:lang w:val="en-US" w:eastAsia="en-US"/>
              </w:rPr>
            </w:pPr>
          </w:p>
        </w:tc>
        <w:tc>
          <w:tcPr>
            <w:tcW w:w="1560" w:type="dxa"/>
            <w:vAlign w:val="center"/>
          </w:tcPr>
          <w:p w:rsidR="00C01C1A" w:rsidRPr="00C35D1D" w:rsidRDefault="008E76FF" w:rsidP="001C5B63">
            <w:pPr>
              <w:jc w:val="center"/>
              <w:rPr>
                <w:rFonts w:eastAsia="Calibri"/>
                <w:sz w:val="22"/>
                <w:szCs w:val="22"/>
                <w:lang w:eastAsia="en-US"/>
              </w:rPr>
            </w:pPr>
            <w:r w:rsidRPr="00C35D1D">
              <w:rPr>
                <w:rFonts w:eastAsia="Calibri"/>
                <w:sz w:val="22"/>
                <w:szCs w:val="22"/>
                <w:lang w:eastAsia="en-US"/>
              </w:rPr>
              <w:t>Skills</w:t>
            </w:r>
          </w:p>
        </w:tc>
        <w:tc>
          <w:tcPr>
            <w:tcW w:w="6213" w:type="dxa"/>
            <w:shd w:val="clear" w:color="auto" w:fill="auto"/>
            <w:vAlign w:val="center"/>
          </w:tcPr>
          <w:p w:rsidR="00C01C1A" w:rsidRPr="00C35D1D" w:rsidRDefault="008E76FF" w:rsidP="008E76FF">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Assessment of the psychosomatic state of the patient with a detailed physical and subjective examination</w:t>
            </w:r>
          </w:p>
        </w:tc>
      </w:tr>
      <w:tr w:rsidR="00C01C1A" w:rsidRPr="002608A2" w:rsidTr="001C5B63">
        <w:trPr>
          <w:trHeight w:val="397"/>
          <w:jc w:val="center"/>
        </w:trPr>
        <w:tc>
          <w:tcPr>
            <w:tcW w:w="2105" w:type="dxa"/>
            <w:vMerge/>
            <w:shd w:val="clear" w:color="auto" w:fill="auto"/>
            <w:vAlign w:val="center"/>
          </w:tcPr>
          <w:p w:rsidR="00C01C1A" w:rsidRPr="00C35D1D" w:rsidRDefault="00C01C1A" w:rsidP="001C5B63">
            <w:pPr>
              <w:jc w:val="center"/>
              <w:rPr>
                <w:rFonts w:eastAsia="Calibri"/>
                <w:sz w:val="22"/>
                <w:szCs w:val="22"/>
                <w:lang w:val="en-US" w:eastAsia="en-US"/>
              </w:rPr>
            </w:pPr>
          </w:p>
        </w:tc>
        <w:tc>
          <w:tcPr>
            <w:tcW w:w="1560" w:type="dxa"/>
            <w:vAlign w:val="center"/>
          </w:tcPr>
          <w:p w:rsidR="00C01C1A" w:rsidRPr="00C35D1D" w:rsidRDefault="008E76FF" w:rsidP="001C5B63">
            <w:pPr>
              <w:jc w:val="center"/>
              <w:rPr>
                <w:rFonts w:eastAsia="Calibri"/>
                <w:sz w:val="22"/>
                <w:szCs w:val="22"/>
                <w:lang w:eastAsia="en-US"/>
              </w:rPr>
            </w:pPr>
            <w:r w:rsidRPr="00C35D1D">
              <w:rPr>
                <w:sz w:val="22"/>
                <w:szCs w:val="22"/>
              </w:rPr>
              <w:t>Competences</w:t>
            </w:r>
          </w:p>
        </w:tc>
        <w:tc>
          <w:tcPr>
            <w:tcW w:w="6213" w:type="dxa"/>
            <w:shd w:val="clear" w:color="auto" w:fill="auto"/>
            <w:vAlign w:val="center"/>
          </w:tcPr>
          <w:p w:rsidR="00C01C1A" w:rsidRPr="00C35D1D" w:rsidRDefault="008E76FF" w:rsidP="007430D3">
            <w:pPr>
              <w:rPr>
                <w:rFonts w:eastAsia="Calibri"/>
                <w:sz w:val="22"/>
                <w:szCs w:val="22"/>
                <w:lang w:val="en-US" w:eastAsia="en-US"/>
              </w:rPr>
            </w:pPr>
            <w:r w:rsidRPr="00C35D1D">
              <w:rPr>
                <w:sz w:val="22"/>
                <w:szCs w:val="22"/>
                <w:lang w:val="en-US"/>
              </w:rPr>
              <w:t>The habit of self-education, ability to work in team,</w:t>
            </w:r>
            <w:r w:rsidR="002608A2">
              <w:rPr>
                <w:sz w:val="22"/>
                <w:szCs w:val="22"/>
                <w:lang w:val="en-US"/>
              </w:rPr>
              <w:t xml:space="preserve"> </w:t>
            </w:r>
            <w:r w:rsidRPr="00C35D1D">
              <w:rPr>
                <w:sz w:val="22"/>
                <w:szCs w:val="22"/>
                <w:lang w:val="en-US"/>
              </w:rPr>
              <w:t>interpersonal communication skills, the ability of</w:t>
            </w:r>
            <w:r w:rsidR="002608A2">
              <w:rPr>
                <w:sz w:val="22"/>
                <w:szCs w:val="22"/>
                <w:lang w:val="en-US"/>
              </w:rPr>
              <w:t xml:space="preserve"> </w:t>
            </w:r>
            <w:r w:rsidRPr="00C35D1D">
              <w:rPr>
                <w:sz w:val="22"/>
                <w:szCs w:val="22"/>
                <w:lang w:val="en-US"/>
              </w:rPr>
              <w:t>responsible usage of emotional intelligence</w:t>
            </w:r>
          </w:p>
        </w:tc>
      </w:tr>
    </w:tbl>
    <w:p w:rsidR="00353A92" w:rsidRPr="008E76FF" w:rsidRDefault="00353A92" w:rsidP="00353A92">
      <w:pPr>
        <w:spacing w:after="200" w:line="276" w:lineRule="auto"/>
        <w:rPr>
          <w:rFonts w:eastAsia="Calibri"/>
          <w:lang w:val="en-US" w:eastAsia="en-US"/>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992"/>
        <w:gridCol w:w="2268"/>
        <w:gridCol w:w="2192"/>
      </w:tblGrid>
      <w:tr w:rsidR="00353A92" w:rsidRPr="002608A2" w:rsidTr="00F63EAD">
        <w:trPr>
          <w:trHeight w:val="400"/>
          <w:jc w:val="center"/>
        </w:trPr>
        <w:tc>
          <w:tcPr>
            <w:tcW w:w="10057" w:type="dxa"/>
            <w:gridSpan w:val="4"/>
            <w:tcBorders>
              <w:bottom w:val="single" w:sz="4" w:space="0" w:color="auto"/>
            </w:tcBorders>
            <w:shd w:val="clear" w:color="auto" w:fill="D9D9D9"/>
            <w:vAlign w:val="center"/>
          </w:tcPr>
          <w:p w:rsidR="00353A92" w:rsidRPr="00BC2BCE" w:rsidRDefault="00BC2BCE" w:rsidP="005F3E19">
            <w:pPr>
              <w:rPr>
                <w:rFonts w:eastAsia="Calibri"/>
                <w:b/>
                <w:lang w:val="en-US" w:eastAsia="en-US"/>
              </w:rPr>
            </w:pPr>
            <w:r w:rsidRPr="00BC2BCE">
              <w:rPr>
                <w:rFonts w:ascii="Arial" w:hAnsi="Arial" w:cs="Arial"/>
                <w:sz w:val="19"/>
                <w:szCs w:val="19"/>
                <w:lang w:val="en-US"/>
              </w:rPr>
              <w:t>Description of the learning outcomes for the subject /module</w:t>
            </w:r>
          </w:p>
        </w:tc>
      </w:tr>
      <w:tr w:rsidR="00353A92" w:rsidRPr="002608A2" w:rsidTr="003615B4">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563"/>
          <w:jc w:val="center"/>
        </w:trPr>
        <w:tc>
          <w:tcPr>
            <w:tcW w:w="1605" w:type="dxa"/>
            <w:tcBorders>
              <w:top w:val="single" w:sz="6" w:space="0" w:color="auto"/>
              <w:left w:val="single" w:sz="6" w:space="0" w:color="auto"/>
              <w:bottom w:val="single" w:sz="6" w:space="0" w:color="auto"/>
            </w:tcBorders>
            <w:shd w:val="clear" w:color="auto" w:fill="auto"/>
            <w:vAlign w:val="center"/>
          </w:tcPr>
          <w:p w:rsidR="00353A92" w:rsidRPr="00C35D1D" w:rsidRDefault="00BC2BCE" w:rsidP="00FA1480">
            <w:pPr>
              <w:jc w:val="center"/>
              <w:rPr>
                <w:b/>
                <w:sz w:val="22"/>
                <w:szCs w:val="22"/>
              </w:rPr>
            </w:pPr>
            <w:r w:rsidRPr="00C35D1D">
              <w:rPr>
                <w:sz w:val="22"/>
                <w:szCs w:val="22"/>
              </w:rPr>
              <w:t>Number of learning outcome</w:t>
            </w:r>
          </w:p>
        </w:tc>
        <w:tc>
          <w:tcPr>
            <w:tcW w:w="3992" w:type="dxa"/>
            <w:tcBorders>
              <w:top w:val="single" w:sz="6" w:space="0" w:color="auto"/>
              <w:bottom w:val="single" w:sz="6" w:space="0" w:color="auto"/>
            </w:tcBorders>
            <w:shd w:val="clear" w:color="auto" w:fill="auto"/>
            <w:vAlign w:val="center"/>
          </w:tcPr>
          <w:p w:rsidR="00353A92" w:rsidRPr="00C35D1D" w:rsidRDefault="00BC2BCE" w:rsidP="00FA1480">
            <w:pPr>
              <w:jc w:val="center"/>
              <w:rPr>
                <w:b/>
                <w:sz w:val="22"/>
                <w:szCs w:val="22"/>
                <w:lang w:val="en-US"/>
              </w:rPr>
            </w:pPr>
            <w:r w:rsidRPr="00C35D1D">
              <w:rPr>
                <w:sz w:val="22"/>
                <w:szCs w:val="22"/>
                <w:lang w:val="en-US"/>
              </w:rPr>
              <w:t>Student, who has passed the (subject)Knows /is able to /can:</w:t>
            </w:r>
          </w:p>
        </w:tc>
        <w:tc>
          <w:tcPr>
            <w:tcW w:w="2268" w:type="dxa"/>
            <w:tcBorders>
              <w:top w:val="single" w:sz="6" w:space="0" w:color="auto"/>
              <w:bottom w:val="single" w:sz="6" w:space="0" w:color="auto"/>
            </w:tcBorders>
            <w:shd w:val="clear" w:color="auto" w:fill="auto"/>
            <w:vAlign w:val="center"/>
          </w:tcPr>
          <w:p w:rsidR="00353A92" w:rsidRPr="00C35D1D" w:rsidRDefault="00BC2BCE" w:rsidP="00FA1480">
            <w:pPr>
              <w:jc w:val="center"/>
              <w:rPr>
                <w:b/>
                <w:sz w:val="22"/>
                <w:szCs w:val="22"/>
                <w:lang w:val="en-US"/>
              </w:rPr>
            </w:pPr>
            <w:r w:rsidRPr="00C35D1D">
              <w:rPr>
                <w:sz w:val="22"/>
                <w:szCs w:val="22"/>
                <w:lang w:val="en-US"/>
              </w:rPr>
              <w:t>SYMBOL (referring the standards) EKK</w:t>
            </w:r>
          </w:p>
        </w:tc>
        <w:tc>
          <w:tcPr>
            <w:tcW w:w="2192" w:type="dxa"/>
            <w:tcBorders>
              <w:top w:val="single" w:sz="6" w:space="0" w:color="auto"/>
              <w:bottom w:val="single" w:sz="6" w:space="0" w:color="auto"/>
              <w:right w:val="single" w:sz="6" w:space="0" w:color="auto"/>
            </w:tcBorders>
            <w:shd w:val="clear" w:color="auto" w:fill="auto"/>
            <w:vAlign w:val="center"/>
          </w:tcPr>
          <w:p w:rsidR="00353A92" w:rsidRPr="00C35D1D" w:rsidRDefault="00BC2BCE" w:rsidP="001C5B63">
            <w:pPr>
              <w:jc w:val="center"/>
              <w:rPr>
                <w:b/>
                <w:strike/>
                <w:sz w:val="22"/>
                <w:szCs w:val="22"/>
                <w:lang w:val="en-US"/>
              </w:rPr>
            </w:pPr>
            <w:r w:rsidRPr="00C35D1D">
              <w:rPr>
                <w:sz w:val="22"/>
                <w:szCs w:val="22"/>
                <w:lang w:val="en-US"/>
              </w:rPr>
              <w:t>Method of verification of learning outcomes</w:t>
            </w:r>
            <w:r w:rsidR="00353A92" w:rsidRPr="00C35D1D">
              <w:rPr>
                <w:b/>
                <w:sz w:val="22"/>
                <w:szCs w:val="22"/>
                <w:lang w:val="en-US"/>
              </w:rPr>
              <w:t>*</w:t>
            </w:r>
          </w:p>
        </w:tc>
      </w:tr>
      <w:tr w:rsidR="00DB602E" w:rsidRPr="002608A2"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456"/>
          <w:jc w:val="center"/>
        </w:trPr>
        <w:tc>
          <w:tcPr>
            <w:tcW w:w="1605" w:type="dxa"/>
            <w:tcBorders>
              <w:top w:val="single" w:sz="6" w:space="0" w:color="auto"/>
              <w:left w:val="single" w:sz="6" w:space="0" w:color="auto"/>
              <w:bottom w:val="single" w:sz="6" w:space="0" w:color="auto"/>
            </w:tcBorders>
            <w:shd w:val="clear" w:color="auto" w:fill="auto"/>
            <w:vAlign w:val="center"/>
          </w:tcPr>
          <w:p w:rsidR="00DB602E" w:rsidRPr="00C35D1D" w:rsidRDefault="00DB602E" w:rsidP="00AA3A24">
            <w:pPr>
              <w:spacing w:line="276" w:lineRule="auto"/>
              <w:jc w:val="center"/>
              <w:rPr>
                <w:sz w:val="22"/>
                <w:szCs w:val="22"/>
              </w:rPr>
            </w:pPr>
            <w:r w:rsidRPr="00C35D1D">
              <w:rPr>
                <w:sz w:val="22"/>
                <w:szCs w:val="22"/>
              </w:rPr>
              <w:t>W01</w:t>
            </w:r>
          </w:p>
        </w:tc>
        <w:tc>
          <w:tcPr>
            <w:tcW w:w="3992" w:type="dxa"/>
            <w:tcBorders>
              <w:top w:val="single" w:sz="6" w:space="0" w:color="auto"/>
              <w:bottom w:val="single" w:sz="6" w:space="0" w:color="auto"/>
            </w:tcBorders>
            <w:shd w:val="clear" w:color="auto" w:fill="auto"/>
            <w:vAlign w:val="center"/>
          </w:tcPr>
          <w:p w:rsidR="00DB602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knows the environmental and epidemiological conditions of the most common diseases</w:t>
            </w:r>
          </w:p>
        </w:tc>
        <w:tc>
          <w:tcPr>
            <w:tcW w:w="2268" w:type="dxa"/>
            <w:tcBorders>
              <w:top w:val="single" w:sz="6" w:space="0" w:color="auto"/>
              <w:bottom w:val="single" w:sz="6" w:space="0" w:color="auto"/>
            </w:tcBorders>
            <w:shd w:val="clear" w:color="auto" w:fill="auto"/>
            <w:vAlign w:val="center"/>
          </w:tcPr>
          <w:p w:rsidR="00DB602E" w:rsidRPr="00C35D1D" w:rsidRDefault="0059239A" w:rsidP="00AA3A24">
            <w:pPr>
              <w:jc w:val="center"/>
              <w:rPr>
                <w:sz w:val="22"/>
                <w:szCs w:val="22"/>
              </w:rPr>
            </w:pPr>
            <w:r w:rsidRPr="00C35D1D">
              <w:rPr>
                <w:sz w:val="22"/>
                <w:szCs w:val="22"/>
              </w:rPr>
              <w:t>K_</w:t>
            </w:r>
            <w:r w:rsidRPr="00C35D1D">
              <w:rPr>
                <w:rStyle w:val="FontStyle24"/>
                <w:rFonts w:ascii="Times New Roman" w:hAnsi="Times New Roman" w:cs="Times New Roman"/>
                <w:sz w:val="22"/>
                <w:szCs w:val="22"/>
              </w:rPr>
              <w:t>E.W1</w:t>
            </w:r>
          </w:p>
        </w:tc>
        <w:tc>
          <w:tcPr>
            <w:tcW w:w="2192" w:type="dxa"/>
            <w:tcBorders>
              <w:top w:val="single" w:sz="6" w:space="0" w:color="auto"/>
              <w:bottom w:val="single" w:sz="6" w:space="0" w:color="auto"/>
              <w:right w:val="single" w:sz="6" w:space="0" w:color="auto"/>
            </w:tcBorders>
            <w:shd w:val="clear" w:color="auto" w:fill="auto"/>
          </w:tcPr>
          <w:p w:rsidR="00DB602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continuous assessment during classes; final test</w:t>
            </w:r>
          </w:p>
        </w:tc>
      </w:tr>
      <w:tr w:rsidR="00BC2BCE" w:rsidRPr="002608A2"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AA3A24">
            <w:pPr>
              <w:spacing w:line="276" w:lineRule="auto"/>
              <w:jc w:val="center"/>
              <w:rPr>
                <w:sz w:val="22"/>
                <w:szCs w:val="22"/>
              </w:rPr>
            </w:pPr>
            <w:r w:rsidRPr="00C35D1D">
              <w:rPr>
                <w:sz w:val="22"/>
                <w:szCs w:val="22"/>
              </w:rPr>
              <w:t>W02</w:t>
            </w:r>
          </w:p>
        </w:tc>
        <w:tc>
          <w:tcPr>
            <w:tcW w:w="3992" w:type="dxa"/>
            <w:tcBorders>
              <w:top w:val="single" w:sz="6" w:space="0" w:color="auto"/>
              <w:bottom w:val="single" w:sz="6" w:space="0" w:color="auto"/>
            </w:tcBorders>
            <w:shd w:val="clear" w:color="auto" w:fill="auto"/>
            <w:vAlign w:val="center"/>
          </w:tcPr>
          <w:p w:rsidR="00BC2BCE" w:rsidRPr="000B7BA0"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knows and understands the causes, symptoms, principles of diagnosis and therapeutic management in relation to the most common internal diseases occurring in adults, and their complications: rheumatic diseases, including: systemic diseases of connective tissue, systemic vasculitis, arthritis involving the spine, metabolic bone diseases, in particular osteoporosis and osteoarthritis, gout</w:t>
            </w:r>
          </w:p>
        </w:tc>
        <w:tc>
          <w:tcPr>
            <w:tcW w:w="2268" w:type="dxa"/>
            <w:tcBorders>
              <w:top w:val="single" w:sz="6" w:space="0" w:color="auto"/>
              <w:bottom w:val="single" w:sz="6" w:space="0" w:color="auto"/>
            </w:tcBorders>
            <w:shd w:val="clear" w:color="auto" w:fill="auto"/>
            <w:vAlign w:val="center"/>
          </w:tcPr>
          <w:p w:rsidR="00BC2BCE" w:rsidRPr="00C35D1D" w:rsidRDefault="00BC2BCE" w:rsidP="00AA3A24">
            <w:pPr>
              <w:jc w:val="center"/>
              <w:rPr>
                <w:sz w:val="22"/>
                <w:szCs w:val="22"/>
              </w:rPr>
            </w:pPr>
            <w:r w:rsidRPr="00C35D1D">
              <w:rPr>
                <w:sz w:val="22"/>
                <w:szCs w:val="22"/>
              </w:rPr>
              <w:t>K_</w:t>
            </w:r>
            <w:r w:rsidRPr="00C35D1D">
              <w:rPr>
                <w:rStyle w:val="FontStyle24"/>
                <w:rFonts w:ascii="Times New Roman" w:hAnsi="Times New Roman" w:cs="Times New Roman"/>
                <w:sz w:val="22"/>
                <w:szCs w:val="22"/>
              </w:rPr>
              <w:t>E.W7</w:t>
            </w:r>
          </w:p>
        </w:tc>
        <w:tc>
          <w:tcPr>
            <w:tcW w:w="2192" w:type="dxa"/>
            <w:tcBorders>
              <w:top w:val="single" w:sz="6" w:space="0" w:color="auto"/>
              <w:bottom w:val="single" w:sz="6" w:space="0" w:color="auto"/>
              <w:right w:val="single" w:sz="6" w:space="0" w:color="auto"/>
            </w:tcBorders>
            <w:shd w:val="clear" w:color="auto" w:fill="auto"/>
          </w:tcPr>
          <w:p w:rsidR="00BC2BCE" w:rsidRPr="000B7BA0" w:rsidRDefault="00BC2BCE" w:rsidP="00BC2BCE">
            <w:pPr>
              <w:rPr>
                <w:rStyle w:val="y2iqfc"/>
                <w:sz w:val="22"/>
                <w:szCs w:val="22"/>
                <w:lang w:val="en-US"/>
              </w:rPr>
            </w:pPr>
            <w:r w:rsidRPr="000B7BA0">
              <w:rPr>
                <w:rStyle w:val="y2iqfc"/>
                <w:sz w:val="22"/>
                <w:szCs w:val="22"/>
                <w:lang w:val="en-US"/>
              </w:rPr>
              <w:t>continuous assessment during classes; final test</w:t>
            </w:r>
          </w:p>
        </w:tc>
      </w:tr>
      <w:tr w:rsidR="00BC2BCE" w:rsidRPr="002608A2"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BC2BCE" w:rsidRPr="00C35D1D" w:rsidRDefault="00BC2BCE" w:rsidP="00AA3A24">
            <w:pPr>
              <w:jc w:val="center"/>
              <w:rPr>
                <w:sz w:val="22"/>
                <w:szCs w:val="22"/>
              </w:rPr>
            </w:pPr>
            <w:r w:rsidRPr="00C35D1D">
              <w:rPr>
                <w:sz w:val="22"/>
                <w:szCs w:val="22"/>
              </w:rPr>
              <w:t>W03</w:t>
            </w:r>
          </w:p>
        </w:tc>
        <w:tc>
          <w:tcPr>
            <w:tcW w:w="3992" w:type="dxa"/>
            <w:tcBorders>
              <w:top w:val="single" w:sz="6" w:space="0" w:color="auto"/>
              <w:bottom w:val="single" w:sz="6" w:space="0" w:color="auto"/>
            </w:tcBorders>
            <w:shd w:val="clear" w:color="auto" w:fill="auto"/>
          </w:tcPr>
          <w:p w:rsidR="00BC2BCE" w:rsidRPr="000B7BA0" w:rsidRDefault="00BC2BCE" w:rsidP="00BC2BCE">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knows the issues of contemporary imaging studies, in particular:</w:t>
            </w:r>
          </w:p>
          <w:p w:rsidR="00BC2BCE" w:rsidRPr="000B7BA0" w:rsidRDefault="00BC2BCE" w:rsidP="00BC2BCE">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a) radiological chareacteristics of basic diseases,</w:t>
            </w:r>
          </w:p>
          <w:p w:rsidR="00BC2BCE" w:rsidRPr="000B7BA0" w:rsidRDefault="00BC2BCE" w:rsidP="00BC2BCE">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b) instrumental methods and imaging techniques used to perform therapeutic procedures,</w:t>
            </w:r>
          </w:p>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 xml:space="preserve">c) indications, contraindications and preparation of patients for particular types </w:t>
            </w:r>
            <w:r w:rsidRPr="000B7BA0">
              <w:rPr>
                <w:rStyle w:val="y2iqfc"/>
                <w:rFonts w:ascii="Times New Roman" w:hAnsi="Times New Roman" w:cs="Times New Roman"/>
                <w:sz w:val="22"/>
                <w:szCs w:val="22"/>
                <w:lang w:val="en-US"/>
              </w:rPr>
              <w:lastRenderedPageBreak/>
              <w:t>of imaging tests and contraindications to the use of contrast agents</w:t>
            </w:r>
          </w:p>
        </w:tc>
        <w:tc>
          <w:tcPr>
            <w:tcW w:w="2268" w:type="dxa"/>
            <w:tcBorders>
              <w:top w:val="single" w:sz="6" w:space="0" w:color="auto"/>
              <w:bottom w:val="single" w:sz="6" w:space="0" w:color="auto"/>
            </w:tcBorders>
            <w:shd w:val="clear" w:color="auto" w:fill="auto"/>
            <w:vAlign w:val="center"/>
          </w:tcPr>
          <w:p w:rsidR="00BC2BCE" w:rsidRPr="00C35D1D" w:rsidRDefault="00BC2BCE" w:rsidP="00785612">
            <w:pPr>
              <w:jc w:val="center"/>
              <w:rPr>
                <w:sz w:val="22"/>
                <w:szCs w:val="22"/>
              </w:rPr>
            </w:pPr>
            <w:r w:rsidRPr="00C35D1D">
              <w:rPr>
                <w:sz w:val="22"/>
                <w:szCs w:val="22"/>
              </w:rPr>
              <w:lastRenderedPageBreak/>
              <w:t>K_</w:t>
            </w:r>
            <w:r w:rsidRPr="00C35D1D">
              <w:rPr>
                <w:rStyle w:val="FontStyle24"/>
                <w:rFonts w:ascii="Times New Roman" w:hAnsi="Times New Roman" w:cs="Times New Roman"/>
                <w:sz w:val="22"/>
                <w:szCs w:val="22"/>
              </w:rPr>
              <w:t>F.W10</w:t>
            </w:r>
          </w:p>
        </w:tc>
        <w:tc>
          <w:tcPr>
            <w:tcW w:w="2192" w:type="dxa"/>
            <w:tcBorders>
              <w:top w:val="single" w:sz="6" w:space="0" w:color="auto"/>
              <w:bottom w:val="single" w:sz="6" w:space="0" w:color="auto"/>
              <w:right w:val="single" w:sz="6" w:space="0" w:color="auto"/>
            </w:tcBorders>
            <w:shd w:val="clear" w:color="auto" w:fill="auto"/>
          </w:tcPr>
          <w:p w:rsidR="00BC2BCE" w:rsidRPr="000B7BA0" w:rsidRDefault="00BC2BCE" w:rsidP="00BC2BCE">
            <w:pPr>
              <w:rPr>
                <w:rStyle w:val="y2iqfc"/>
                <w:sz w:val="22"/>
                <w:szCs w:val="22"/>
                <w:lang w:val="en-US"/>
              </w:rPr>
            </w:pPr>
            <w:r w:rsidRPr="000B7BA0">
              <w:rPr>
                <w:rStyle w:val="y2iqfc"/>
                <w:sz w:val="22"/>
                <w:szCs w:val="22"/>
                <w:lang w:val="en-US"/>
              </w:rPr>
              <w:t>continuous assessment during classes; final test</w:t>
            </w:r>
          </w:p>
        </w:tc>
      </w:tr>
      <w:tr w:rsidR="00BC2BCE" w:rsidRPr="002608A2" w:rsidTr="0048765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BC2BCE" w:rsidRPr="00C35D1D" w:rsidRDefault="00BC2BCE" w:rsidP="00BD31DB">
            <w:pPr>
              <w:jc w:val="center"/>
              <w:rPr>
                <w:sz w:val="22"/>
                <w:szCs w:val="22"/>
              </w:rPr>
            </w:pPr>
            <w:r w:rsidRPr="00C35D1D">
              <w:rPr>
                <w:sz w:val="22"/>
                <w:szCs w:val="22"/>
              </w:rPr>
              <w:t>W04</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knows the basic principles of pharmacotherapy</w:t>
            </w:r>
          </w:p>
          <w:p w:rsidR="00BC2BCE" w:rsidRPr="00C35D1D" w:rsidRDefault="00BC2BCE" w:rsidP="00BD31DB">
            <w:pPr>
              <w:rPr>
                <w:sz w:val="22"/>
                <w:szCs w:val="22"/>
                <w:lang w:val="en-US"/>
              </w:rPr>
            </w:pPr>
          </w:p>
        </w:tc>
        <w:tc>
          <w:tcPr>
            <w:tcW w:w="2268" w:type="dxa"/>
            <w:tcBorders>
              <w:top w:val="single" w:sz="6" w:space="0" w:color="auto"/>
              <w:bottom w:val="single" w:sz="6" w:space="0" w:color="auto"/>
            </w:tcBorders>
            <w:shd w:val="clear" w:color="auto" w:fill="auto"/>
            <w:vAlign w:val="center"/>
          </w:tcPr>
          <w:p w:rsidR="00BC2BCE" w:rsidRPr="00C35D1D" w:rsidRDefault="00BC2BCE" w:rsidP="00BD31DB">
            <w:pPr>
              <w:jc w:val="center"/>
              <w:rPr>
                <w:sz w:val="22"/>
                <w:szCs w:val="22"/>
              </w:rPr>
            </w:pPr>
            <w:r w:rsidRPr="00C35D1D">
              <w:rPr>
                <w:sz w:val="22"/>
                <w:szCs w:val="22"/>
              </w:rPr>
              <w:t>K_</w:t>
            </w:r>
            <w:r w:rsidRPr="00C35D1D">
              <w:rPr>
                <w:rStyle w:val="FontStyle24"/>
                <w:rFonts w:ascii="Times New Roman" w:hAnsi="Times New Roman" w:cs="Times New Roman"/>
                <w:sz w:val="22"/>
                <w:szCs w:val="22"/>
              </w:rPr>
              <w:t>C.W37</w:t>
            </w:r>
          </w:p>
        </w:tc>
        <w:tc>
          <w:tcPr>
            <w:tcW w:w="2192" w:type="dxa"/>
            <w:tcBorders>
              <w:top w:val="single" w:sz="6" w:space="0" w:color="auto"/>
              <w:bottom w:val="single" w:sz="6" w:space="0" w:color="auto"/>
              <w:right w:val="single" w:sz="6" w:space="0" w:color="auto"/>
            </w:tcBorders>
            <w:shd w:val="clear" w:color="auto" w:fill="auto"/>
          </w:tcPr>
          <w:p w:rsidR="00BC2BCE" w:rsidRPr="000B7BA0" w:rsidRDefault="00BC2BCE" w:rsidP="00BC2BCE">
            <w:pPr>
              <w:rPr>
                <w:rStyle w:val="y2iqfc"/>
                <w:sz w:val="22"/>
                <w:szCs w:val="22"/>
                <w:lang w:val="en-US"/>
              </w:rPr>
            </w:pPr>
            <w:r w:rsidRPr="000B7BA0">
              <w:rPr>
                <w:rStyle w:val="y2iqfc"/>
                <w:sz w:val="22"/>
                <w:szCs w:val="22"/>
                <w:lang w:val="en-US"/>
              </w:rPr>
              <w:t>continuous assessment during classes; final test</w:t>
            </w:r>
          </w:p>
        </w:tc>
      </w:tr>
      <w:tr w:rsidR="00BC2BCE" w:rsidRPr="002608A2"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W05</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knows and understands the concept of invalidity and disability</w:t>
            </w:r>
          </w:p>
        </w:tc>
        <w:tc>
          <w:tcPr>
            <w:tcW w:w="2268" w:type="dxa"/>
            <w:tcBorders>
              <w:top w:val="single" w:sz="6" w:space="0" w:color="auto"/>
              <w:bottom w:val="single" w:sz="6" w:space="0" w:color="auto"/>
            </w:tcBorders>
            <w:shd w:val="clear" w:color="auto" w:fill="auto"/>
            <w:vAlign w:val="center"/>
          </w:tcPr>
          <w:p w:rsidR="00BC2BCE" w:rsidRPr="00C35D1D" w:rsidRDefault="00BC2BCE" w:rsidP="0059239A">
            <w:pPr>
              <w:jc w:val="center"/>
              <w:rPr>
                <w:sz w:val="22"/>
                <w:szCs w:val="22"/>
              </w:rPr>
            </w:pPr>
            <w:r w:rsidRPr="00C35D1D">
              <w:rPr>
                <w:sz w:val="22"/>
                <w:szCs w:val="22"/>
              </w:rPr>
              <w:t>K_</w:t>
            </w:r>
            <w:r w:rsidRPr="00C35D1D">
              <w:rPr>
                <w:rStyle w:val="FontStyle24"/>
                <w:rFonts w:ascii="Times New Roman" w:hAnsi="Times New Roman" w:cs="Times New Roman"/>
                <w:sz w:val="22"/>
                <w:szCs w:val="22"/>
              </w:rPr>
              <w:t>E.W30</w:t>
            </w:r>
          </w:p>
        </w:tc>
        <w:tc>
          <w:tcPr>
            <w:tcW w:w="2192" w:type="dxa"/>
            <w:tcBorders>
              <w:top w:val="single" w:sz="6" w:space="0" w:color="auto"/>
              <w:bottom w:val="single" w:sz="6" w:space="0" w:color="auto"/>
              <w:right w:val="single" w:sz="6" w:space="0" w:color="auto"/>
            </w:tcBorders>
            <w:shd w:val="clear" w:color="auto" w:fill="auto"/>
          </w:tcPr>
          <w:p w:rsidR="00BC2BCE" w:rsidRPr="000B7BA0" w:rsidRDefault="00BC2BCE" w:rsidP="00BC2BCE">
            <w:pPr>
              <w:rPr>
                <w:rStyle w:val="y2iqfc"/>
                <w:sz w:val="22"/>
                <w:szCs w:val="22"/>
                <w:lang w:val="en-US"/>
              </w:rPr>
            </w:pPr>
            <w:r w:rsidRPr="000B7BA0">
              <w:rPr>
                <w:rStyle w:val="y2iqfc"/>
                <w:sz w:val="22"/>
                <w:szCs w:val="22"/>
                <w:lang w:val="en-US"/>
              </w:rPr>
              <w:t>continuous assessment during classes; final test</w:t>
            </w:r>
          </w:p>
        </w:tc>
      </w:tr>
      <w:tr w:rsidR="00BC2BCE" w:rsidRPr="00745EB1" w:rsidTr="0048765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59239A">
            <w:pPr>
              <w:spacing w:line="276" w:lineRule="auto"/>
              <w:jc w:val="center"/>
              <w:rPr>
                <w:sz w:val="22"/>
                <w:szCs w:val="22"/>
              </w:rPr>
            </w:pPr>
            <w:r w:rsidRPr="00C35D1D">
              <w:rPr>
                <w:sz w:val="22"/>
                <w:szCs w:val="22"/>
              </w:rPr>
              <w:t>U01</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evaluates and describes the somatic and mental state of the patient</w:t>
            </w:r>
          </w:p>
          <w:p w:rsidR="00BC2BCE" w:rsidRPr="00C35D1D" w:rsidRDefault="00BC2BCE" w:rsidP="0059239A">
            <w:pPr>
              <w:rPr>
                <w:sz w:val="22"/>
                <w:szCs w:val="22"/>
                <w:lang w:val="en-US"/>
              </w:rPr>
            </w:pPr>
          </w:p>
        </w:tc>
        <w:tc>
          <w:tcPr>
            <w:tcW w:w="2268" w:type="dxa"/>
            <w:tcBorders>
              <w:top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K_E.U13</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59239A">
            <w:pPr>
              <w:spacing w:line="276" w:lineRule="auto"/>
              <w:jc w:val="center"/>
              <w:rPr>
                <w:sz w:val="22"/>
                <w:szCs w:val="22"/>
              </w:rPr>
            </w:pPr>
            <w:r w:rsidRPr="00C35D1D">
              <w:rPr>
                <w:sz w:val="22"/>
                <w:szCs w:val="22"/>
              </w:rPr>
              <w:t>U02</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carries out a full and targeted physical examination of an adult patient</w:t>
            </w:r>
          </w:p>
          <w:p w:rsidR="00BC2BCE" w:rsidRPr="00C35D1D" w:rsidRDefault="00BC2BCE" w:rsidP="0059239A">
            <w:pPr>
              <w:rPr>
                <w:sz w:val="22"/>
                <w:szCs w:val="22"/>
                <w:lang w:val="en-US"/>
              </w:rPr>
            </w:pPr>
          </w:p>
        </w:tc>
        <w:tc>
          <w:tcPr>
            <w:tcW w:w="2268" w:type="dxa"/>
            <w:tcBorders>
              <w:top w:val="single" w:sz="6" w:space="0" w:color="auto"/>
              <w:bottom w:val="single" w:sz="6" w:space="0" w:color="auto"/>
            </w:tcBorders>
            <w:shd w:val="clear" w:color="auto" w:fill="auto"/>
            <w:vAlign w:val="center"/>
          </w:tcPr>
          <w:p w:rsidR="00BC2BCE" w:rsidRPr="00C35D1D" w:rsidRDefault="00BC2BCE" w:rsidP="0059239A">
            <w:pPr>
              <w:jc w:val="center"/>
              <w:rPr>
                <w:sz w:val="22"/>
                <w:szCs w:val="22"/>
              </w:rPr>
            </w:pPr>
            <w:r w:rsidRPr="00C35D1D">
              <w:rPr>
                <w:sz w:val="22"/>
                <w:szCs w:val="22"/>
              </w:rPr>
              <w:t>K_E.U3</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48765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U03</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interprets laboratory tests and identifies the causes of deviations from normal values</w:t>
            </w:r>
          </w:p>
          <w:p w:rsidR="00BC2BCE" w:rsidRPr="00C35D1D" w:rsidRDefault="00BC2BCE" w:rsidP="0059239A">
            <w:pPr>
              <w:rPr>
                <w:sz w:val="22"/>
                <w:szCs w:val="22"/>
                <w:shd w:val="clear" w:color="auto" w:fill="F8F9FA"/>
                <w:lang w:val="en-US"/>
              </w:rPr>
            </w:pPr>
          </w:p>
        </w:tc>
        <w:tc>
          <w:tcPr>
            <w:tcW w:w="2268" w:type="dxa"/>
            <w:tcBorders>
              <w:top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K_E.U24</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48765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U04</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assesses the general condition, state of consciousness and awareness of the patient</w:t>
            </w:r>
          </w:p>
        </w:tc>
        <w:tc>
          <w:tcPr>
            <w:tcW w:w="2268" w:type="dxa"/>
            <w:tcBorders>
              <w:top w:val="single" w:sz="6" w:space="0" w:color="auto"/>
              <w:bottom w:val="single" w:sz="6" w:space="0" w:color="auto"/>
            </w:tcBorders>
            <w:shd w:val="clear" w:color="auto" w:fill="auto"/>
            <w:vAlign w:val="center"/>
          </w:tcPr>
          <w:p w:rsidR="00BC2BCE" w:rsidRPr="00C35D1D" w:rsidRDefault="00BC2BCE" w:rsidP="0059239A">
            <w:pPr>
              <w:jc w:val="center"/>
              <w:rPr>
                <w:sz w:val="22"/>
                <w:szCs w:val="22"/>
              </w:rPr>
            </w:pPr>
            <w:r w:rsidRPr="00C35D1D">
              <w:rPr>
                <w:sz w:val="22"/>
                <w:szCs w:val="22"/>
              </w:rPr>
              <w:t>K_E.U7</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48765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U05</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carries out differential diagnosis of the most common diseases in adults and children</w:t>
            </w:r>
          </w:p>
        </w:tc>
        <w:tc>
          <w:tcPr>
            <w:tcW w:w="2268" w:type="dxa"/>
            <w:tcBorders>
              <w:top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K_E.U12</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48765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U06</w:t>
            </w:r>
          </w:p>
        </w:tc>
        <w:tc>
          <w:tcPr>
            <w:tcW w:w="3992" w:type="dxa"/>
            <w:tcBorders>
              <w:top w:val="single" w:sz="6" w:space="0" w:color="auto"/>
              <w:bottom w:val="single" w:sz="6" w:space="0" w:color="auto"/>
            </w:tcBorders>
            <w:shd w:val="clear" w:color="auto" w:fill="auto"/>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plans diagnostic, therapeutic and prophylactic procedures</w:t>
            </w:r>
          </w:p>
          <w:p w:rsidR="00BC2BCE" w:rsidRPr="00C35D1D" w:rsidRDefault="00BC2BCE" w:rsidP="0059239A">
            <w:pPr>
              <w:rPr>
                <w:sz w:val="22"/>
                <w:szCs w:val="22"/>
                <w:lang w:val="en-US"/>
              </w:rPr>
            </w:pPr>
          </w:p>
        </w:tc>
        <w:tc>
          <w:tcPr>
            <w:tcW w:w="2268" w:type="dxa"/>
            <w:tcBorders>
              <w:top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K_E.U16</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59239A">
            <w:pPr>
              <w:spacing w:line="276" w:lineRule="auto"/>
              <w:jc w:val="center"/>
              <w:rPr>
                <w:sz w:val="22"/>
                <w:szCs w:val="22"/>
              </w:rPr>
            </w:pPr>
            <w:r w:rsidRPr="00C35D1D">
              <w:rPr>
                <w:sz w:val="22"/>
                <w:szCs w:val="22"/>
              </w:rPr>
              <w:t>K01</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demonstrates the habit of self-education, understands the need for lifelong learning, can inspire and organize the learning process of other people</w:t>
            </w:r>
          </w:p>
        </w:tc>
        <w:tc>
          <w:tcPr>
            <w:tcW w:w="2268" w:type="dxa"/>
            <w:tcBorders>
              <w:top w:val="single" w:sz="6" w:space="0" w:color="auto"/>
              <w:bottom w:val="single" w:sz="6" w:space="0" w:color="auto"/>
            </w:tcBorders>
            <w:shd w:val="clear" w:color="auto" w:fill="auto"/>
            <w:vAlign w:val="center"/>
          </w:tcPr>
          <w:p w:rsidR="00BC2BCE" w:rsidRPr="00C35D1D" w:rsidRDefault="00BC2BCE" w:rsidP="0059239A">
            <w:pPr>
              <w:jc w:val="center"/>
              <w:rPr>
                <w:sz w:val="22"/>
                <w:szCs w:val="22"/>
              </w:rPr>
            </w:pPr>
            <w:r w:rsidRPr="00C35D1D">
              <w:rPr>
                <w:sz w:val="22"/>
                <w:szCs w:val="22"/>
              </w:rPr>
              <w:t>K_K03</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59239A">
            <w:pPr>
              <w:spacing w:line="276" w:lineRule="auto"/>
              <w:jc w:val="center"/>
              <w:rPr>
                <w:sz w:val="22"/>
                <w:szCs w:val="22"/>
              </w:rPr>
            </w:pPr>
            <w:r w:rsidRPr="00C35D1D">
              <w:rPr>
                <w:sz w:val="22"/>
                <w:szCs w:val="22"/>
              </w:rPr>
              <w:t>K02</w:t>
            </w:r>
          </w:p>
        </w:tc>
        <w:tc>
          <w:tcPr>
            <w:tcW w:w="3992" w:type="dxa"/>
            <w:tcBorders>
              <w:top w:val="single" w:sz="6" w:space="0" w:color="auto"/>
              <w:bottom w:val="single" w:sz="6" w:space="0" w:color="auto"/>
            </w:tcBorders>
            <w:shd w:val="clear" w:color="auto" w:fill="auto"/>
            <w:vAlign w:val="center"/>
          </w:tcPr>
          <w:p w:rsidR="00BC2BCE" w:rsidRPr="00C35D1D" w:rsidRDefault="00BC2BCE" w:rsidP="00BC2BCE">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collaborates with team members; is able to cooperate in a group, taking different roles in it</w:t>
            </w:r>
          </w:p>
        </w:tc>
        <w:tc>
          <w:tcPr>
            <w:tcW w:w="2268" w:type="dxa"/>
            <w:tcBorders>
              <w:top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K_K04</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59239A">
            <w:pPr>
              <w:spacing w:line="276" w:lineRule="auto"/>
              <w:jc w:val="center"/>
              <w:rPr>
                <w:sz w:val="22"/>
                <w:szCs w:val="22"/>
              </w:rPr>
            </w:pPr>
            <w:r w:rsidRPr="00C35D1D">
              <w:rPr>
                <w:sz w:val="22"/>
                <w:szCs w:val="22"/>
              </w:rPr>
              <w:t>K03</w:t>
            </w:r>
          </w:p>
        </w:tc>
        <w:tc>
          <w:tcPr>
            <w:tcW w:w="3992" w:type="dxa"/>
            <w:tcBorders>
              <w:top w:val="single" w:sz="6" w:space="0" w:color="auto"/>
              <w:bottom w:val="single" w:sz="6" w:space="0" w:color="auto"/>
            </w:tcBorders>
            <w:shd w:val="clear" w:color="auto" w:fill="auto"/>
            <w:vAlign w:val="center"/>
          </w:tcPr>
          <w:p w:rsidR="00BC2BCE" w:rsidRPr="00C35D1D" w:rsidRDefault="00E865FD" w:rsidP="00E865FD">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follows the proper relations between the examiner and the examined person during the observations and functional tests performed</w:t>
            </w:r>
          </w:p>
        </w:tc>
        <w:tc>
          <w:tcPr>
            <w:tcW w:w="2268" w:type="dxa"/>
            <w:tcBorders>
              <w:top w:val="single" w:sz="6" w:space="0" w:color="auto"/>
              <w:bottom w:val="single" w:sz="6" w:space="0" w:color="auto"/>
            </w:tcBorders>
            <w:shd w:val="clear" w:color="auto" w:fill="auto"/>
          </w:tcPr>
          <w:p w:rsidR="00BC2BCE" w:rsidRPr="00C35D1D" w:rsidRDefault="00BC2BCE" w:rsidP="0059239A">
            <w:pPr>
              <w:jc w:val="center"/>
              <w:rPr>
                <w:sz w:val="22"/>
                <w:szCs w:val="22"/>
              </w:rPr>
            </w:pPr>
            <w:r w:rsidRPr="00C35D1D">
              <w:rPr>
                <w:sz w:val="22"/>
                <w:szCs w:val="22"/>
              </w:rPr>
              <w:t>K_K05</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59239A">
            <w:pPr>
              <w:spacing w:line="276" w:lineRule="auto"/>
              <w:jc w:val="center"/>
              <w:rPr>
                <w:sz w:val="22"/>
                <w:szCs w:val="22"/>
              </w:rPr>
            </w:pPr>
            <w:r w:rsidRPr="00C35D1D">
              <w:rPr>
                <w:sz w:val="22"/>
                <w:szCs w:val="22"/>
              </w:rPr>
              <w:t>K04</w:t>
            </w:r>
          </w:p>
        </w:tc>
        <w:tc>
          <w:tcPr>
            <w:tcW w:w="3992" w:type="dxa"/>
            <w:tcBorders>
              <w:top w:val="single" w:sz="6" w:space="0" w:color="auto"/>
              <w:bottom w:val="single" w:sz="6" w:space="0" w:color="auto"/>
            </w:tcBorders>
            <w:shd w:val="clear" w:color="auto" w:fill="auto"/>
            <w:vAlign w:val="center"/>
          </w:tcPr>
          <w:p w:rsidR="00E865FD" w:rsidRPr="00C35D1D" w:rsidRDefault="00E865FD" w:rsidP="00E865FD">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is aware of the patient's rights</w:t>
            </w:r>
          </w:p>
          <w:p w:rsidR="00BC2BCE" w:rsidRPr="00C35D1D" w:rsidRDefault="00BC2BCE" w:rsidP="0059239A">
            <w:pPr>
              <w:rPr>
                <w:sz w:val="22"/>
                <w:szCs w:val="22"/>
                <w:lang w:val="en-US"/>
              </w:rPr>
            </w:pPr>
          </w:p>
        </w:tc>
        <w:tc>
          <w:tcPr>
            <w:tcW w:w="2268" w:type="dxa"/>
            <w:tcBorders>
              <w:top w:val="single" w:sz="6" w:space="0" w:color="auto"/>
              <w:bottom w:val="single" w:sz="6" w:space="0" w:color="auto"/>
            </w:tcBorders>
            <w:shd w:val="clear" w:color="auto" w:fill="auto"/>
            <w:vAlign w:val="center"/>
          </w:tcPr>
          <w:p w:rsidR="00BC2BCE" w:rsidRPr="00C35D1D" w:rsidRDefault="00BC2BCE" w:rsidP="0059239A">
            <w:pPr>
              <w:jc w:val="center"/>
              <w:rPr>
                <w:sz w:val="22"/>
                <w:szCs w:val="22"/>
              </w:rPr>
            </w:pPr>
            <w:r w:rsidRPr="00C35D1D">
              <w:rPr>
                <w:sz w:val="22"/>
                <w:szCs w:val="22"/>
              </w:rPr>
              <w:t>K_K11</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r w:rsidR="00BC2BCE" w:rsidRPr="00745EB1" w:rsidTr="0039728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6"/>
          <w:jc w:val="center"/>
        </w:trPr>
        <w:tc>
          <w:tcPr>
            <w:tcW w:w="1605" w:type="dxa"/>
            <w:tcBorders>
              <w:top w:val="single" w:sz="6" w:space="0" w:color="auto"/>
              <w:left w:val="single" w:sz="6" w:space="0" w:color="auto"/>
              <w:bottom w:val="single" w:sz="6" w:space="0" w:color="auto"/>
            </w:tcBorders>
            <w:shd w:val="clear" w:color="auto" w:fill="auto"/>
            <w:vAlign w:val="center"/>
          </w:tcPr>
          <w:p w:rsidR="00BC2BCE" w:rsidRPr="00C35D1D" w:rsidRDefault="00BC2BCE" w:rsidP="0059239A">
            <w:pPr>
              <w:spacing w:line="276" w:lineRule="auto"/>
              <w:jc w:val="center"/>
              <w:rPr>
                <w:sz w:val="22"/>
                <w:szCs w:val="22"/>
              </w:rPr>
            </w:pPr>
            <w:r w:rsidRPr="00C35D1D">
              <w:rPr>
                <w:sz w:val="22"/>
                <w:szCs w:val="22"/>
              </w:rPr>
              <w:t>K05</w:t>
            </w:r>
          </w:p>
        </w:tc>
        <w:tc>
          <w:tcPr>
            <w:tcW w:w="3992" w:type="dxa"/>
            <w:tcBorders>
              <w:top w:val="single" w:sz="6" w:space="0" w:color="auto"/>
              <w:bottom w:val="single" w:sz="6" w:space="0" w:color="auto"/>
            </w:tcBorders>
            <w:shd w:val="clear" w:color="auto" w:fill="auto"/>
            <w:vAlign w:val="center"/>
          </w:tcPr>
          <w:p w:rsidR="00BC2BCE" w:rsidRPr="00C35D1D" w:rsidRDefault="00E865FD" w:rsidP="00E865FD">
            <w:pPr>
              <w:pStyle w:val="HTML-wstpniesformatowan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shows respect for patients out of concern for their welfare</w:t>
            </w:r>
          </w:p>
        </w:tc>
        <w:tc>
          <w:tcPr>
            <w:tcW w:w="2268" w:type="dxa"/>
            <w:tcBorders>
              <w:top w:val="single" w:sz="6" w:space="0" w:color="auto"/>
              <w:bottom w:val="single" w:sz="6" w:space="0" w:color="auto"/>
            </w:tcBorders>
            <w:shd w:val="clear" w:color="auto" w:fill="auto"/>
            <w:vAlign w:val="center"/>
          </w:tcPr>
          <w:p w:rsidR="00BC2BCE" w:rsidRPr="00C35D1D" w:rsidRDefault="00BC2BCE" w:rsidP="0059239A">
            <w:pPr>
              <w:jc w:val="center"/>
              <w:rPr>
                <w:rFonts w:eastAsia="Batang"/>
                <w:sz w:val="22"/>
                <w:szCs w:val="22"/>
              </w:rPr>
            </w:pPr>
            <w:r w:rsidRPr="00C35D1D">
              <w:rPr>
                <w:sz w:val="22"/>
                <w:szCs w:val="22"/>
              </w:rPr>
              <w:t>K_K20</w:t>
            </w:r>
          </w:p>
        </w:tc>
        <w:tc>
          <w:tcPr>
            <w:tcW w:w="2192" w:type="dxa"/>
            <w:tcBorders>
              <w:top w:val="single" w:sz="6" w:space="0" w:color="auto"/>
              <w:bottom w:val="single" w:sz="6" w:space="0" w:color="auto"/>
              <w:right w:val="single" w:sz="6" w:space="0" w:color="auto"/>
            </w:tcBorders>
            <w:shd w:val="clear" w:color="auto" w:fill="auto"/>
          </w:tcPr>
          <w:p w:rsidR="00BC2BCE" w:rsidRPr="00C35D1D" w:rsidRDefault="00BC2BCE">
            <w:pPr>
              <w:rPr>
                <w:sz w:val="22"/>
                <w:szCs w:val="22"/>
              </w:rPr>
            </w:pPr>
            <w:r w:rsidRPr="00C35D1D">
              <w:rPr>
                <w:rStyle w:val="y2iqfc"/>
                <w:sz w:val="22"/>
                <w:szCs w:val="22"/>
              </w:rPr>
              <w:t>continuous assessment during classes</w:t>
            </w:r>
          </w:p>
        </w:tc>
      </w:tr>
    </w:tbl>
    <w:p w:rsidR="00AA3A24" w:rsidRDefault="00AA3A24"/>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5078"/>
        <w:gridCol w:w="426"/>
        <w:gridCol w:w="425"/>
        <w:gridCol w:w="425"/>
        <w:gridCol w:w="709"/>
        <w:gridCol w:w="425"/>
        <w:gridCol w:w="425"/>
        <w:gridCol w:w="443"/>
      </w:tblGrid>
      <w:tr w:rsidR="00353A92" w:rsidRPr="002608A2" w:rsidTr="00976625">
        <w:trPr>
          <w:trHeight w:val="400"/>
          <w:jc w:val="center"/>
        </w:trPr>
        <w:tc>
          <w:tcPr>
            <w:tcW w:w="9961" w:type="dxa"/>
            <w:gridSpan w:val="9"/>
            <w:tcBorders>
              <w:bottom w:val="single" w:sz="6" w:space="0" w:color="auto"/>
            </w:tcBorders>
            <w:shd w:val="clear" w:color="auto" w:fill="D9D9D9"/>
            <w:vAlign w:val="center"/>
          </w:tcPr>
          <w:p w:rsidR="00353A92" w:rsidRPr="00E865FD" w:rsidRDefault="00E865FD" w:rsidP="00E865FD">
            <w:pPr>
              <w:pStyle w:val="HTML-wstpniesformatowany"/>
              <w:rPr>
                <w:lang w:val="en-US"/>
              </w:rPr>
            </w:pPr>
            <w:r w:rsidRPr="000B7BA0">
              <w:rPr>
                <w:rStyle w:val="y2iqfc"/>
                <w:lang w:val="en-US"/>
              </w:rPr>
              <w:t>Table of Learning outcomes in relation to the form of activity</w:t>
            </w:r>
          </w:p>
        </w:tc>
      </w:tr>
      <w:tr w:rsidR="00976625" w:rsidRPr="00745EB1" w:rsidTr="0042258A">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372"/>
          <w:jc w:val="center"/>
        </w:trPr>
        <w:tc>
          <w:tcPr>
            <w:tcW w:w="1605" w:type="dxa"/>
            <w:vMerge w:val="restart"/>
            <w:tcBorders>
              <w:top w:val="single" w:sz="6" w:space="0" w:color="auto"/>
              <w:left w:val="single" w:sz="6" w:space="0" w:color="auto"/>
            </w:tcBorders>
            <w:shd w:val="clear" w:color="auto" w:fill="auto"/>
            <w:vAlign w:val="center"/>
          </w:tcPr>
          <w:p w:rsidR="00976625" w:rsidRPr="00A76EBE" w:rsidRDefault="00E865FD" w:rsidP="0072112A">
            <w:pPr>
              <w:spacing w:line="276" w:lineRule="auto"/>
              <w:jc w:val="center"/>
            </w:pPr>
            <w:r>
              <w:rPr>
                <w:b/>
              </w:rPr>
              <w:t xml:space="preserve">No of </w:t>
            </w:r>
            <w:r>
              <w:rPr>
                <w:rStyle w:val="y2iqfc"/>
              </w:rPr>
              <w:t>Learning outcome</w:t>
            </w:r>
          </w:p>
        </w:tc>
        <w:tc>
          <w:tcPr>
            <w:tcW w:w="5078" w:type="dxa"/>
            <w:vMerge w:val="restart"/>
            <w:tcBorders>
              <w:top w:val="single" w:sz="6" w:space="0" w:color="auto"/>
            </w:tcBorders>
            <w:shd w:val="clear" w:color="auto" w:fill="auto"/>
            <w:vAlign w:val="center"/>
          </w:tcPr>
          <w:p w:rsidR="00976625" w:rsidRPr="00745EB1" w:rsidRDefault="00E865FD" w:rsidP="00976625">
            <w:pPr>
              <w:spacing w:after="200" w:line="276" w:lineRule="auto"/>
              <w:jc w:val="center"/>
            </w:pPr>
            <w:r>
              <w:rPr>
                <w:rStyle w:val="y2iqfc"/>
              </w:rPr>
              <w:t>Learning outcomes</w:t>
            </w:r>
          </w:p>
        </w:tc>
        <w:tc>
          <w:tcPr>
            <w:tcW w:w="3278" w:type="dxa"/>
            <w:gridSpan w:val="7"/>
            <w:tcBorders>
              <w:top w:val="single" w:sz="6" w:space="0" w:color="auto"/>
              <w:bottom w:val="single" w:sz="6" w:space="0" w:color="auto"/>
              <w:right w:val="single" w:sz="6" w:space="0" w:color="auto"/>
            </w:tcBorders>
            <w:shd w:val="clear" w:color="auto" w:fill="auto"/>
            <w:vAlign w:val="center"/>
          </w:tcPr>
          <w:p w:rsidR="00976625" w:rsidRPr="00745EB1" w:rsidRDefault="00E865FD" w:rsidP="0042258A">
            <w:pPr>
              <w:spacing w:after="200" w:line="276" w:lineRule="auto"/>
              <w:jc w:val="center"/>
            </w:pPr>
            <w:r>
              <w:rPr>
                <w:rStyle w:val="y2iqfc"/>
              </w:rPr>
              <w:t>Teaching activity</w:t>
            </w:r>
          </w:p>
        </w:tc>
      </w:tr>
      <w:tr w:rsidR="00976625" w:rsidRPr="00745EB1" w:rsidTr="0097662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1576"/>
          <w:jc w:val="center"/>
        </w:trPr>
        <w:tc>
          <w:tcPr>
            <w:tcW w:w="1605" w:type="dxa"/>
            <w:vMerge/>
            <w:tcBorders>
              <w:left w:val="single" w:sz="6" w:space="0" w:color="auto"/>
              <w:bottom w:val="single" w:sz="6" w:space="0" w:color="auto"/>
            </w:tcBorders>
            <w:shd w:val="clear" w:color="auto" w:fill="auto"/>
            <w:vAlign w:val="center"/>
          </w:tcPr>
          <w:p w:rsidR="00976625" w:rsidRPr="00A76EBE" w:rsidRDefault="00976625" w:rsidP="00976625">
            <w:pPr>
              <w:spacing w:line="276" w:lineRule="auto"/>
              <w:jc w:val="center"/>
            </w:pPr>
          </w:p>
        </w:tc>
        <w:tc>
          <w:tcPr>
            <w:tcW w:w="5078" w:type="dxa"/>
            <w:vMerge/>
            <w:tcBorders>
              <w:bottom w:val="single" w:sz="6" w:space="0" w:color="auto"/>
            </w:tcBorders>
            <w:shd w:val="clear" w:color="auto" w:fill="auto"/>
            <w:vAlign w:val="center"/>
          </w:tcPr>
          <w:p w:rsidR="00976625" w:rsidRPr="00745EB1" w:rsidRDefault="00976625" w:rsidP="00976625">
            <w:pPr>
              <w:spacing w:after="200" w:line="276" w:lineRule="auto"/>
            </w:pPr>
          </w:p>
        </w:tc>
        <w:tc>
          <w:tcPr>
            <w:tcW w:w="426" w:type="dxa"/>
            <w:tcBorders>
              <w:top w:val="single" w:sz="6" w:space="0" w:color="auto"/>
              <w:bottom w:val="single" w:sz="6" w:space="0" w:color="auto"/>
            </w:tcBorders>
            <w:shd w:val="clear" w:color="auto" w:fill="auto"/>
            <w:textDirection w:val="btLr"/>
            <w:vAlign w:val="center"/>
          </w:tcPr>
          <w:p w:rsidR="00976625" w:rsidRPr="00025367" w:rsidRDefault="00E865FD" w:rsidP="00976625">
            <w:pPr>
              <w:spacing w:line="276" w:lineRule="auto"/>
              <w:jc w:val="center"/>
              <w:rPr>
                <w:b/>
              </w:rPr>
            </w:pPr>
            <w:r>
              <w:rPr>
                <w:b/>
              </w:rPr>
              <w:t>Lecture</w:t>
            </w:r>
          </w:p>
        </w:tc>
        <w:tc>
          <w:tcPr>
            <w:tcW w:w="425" w:type="dxa"/>
            <w:tcBorders>
              <w:top w:val="single" w:sz="6" w:space="0" w:color="auto"/>
              <w:bottom w:val="single" w:sz="6" w:space="0" w:color="auto"/>
            </w:tcBorders>
            <w:shd w:val="clear" w:color="auto" w:fill="auto"/>
            <w:textDirection w:val="btLr"/>
            <w:vAlign w:val="center"/>
          </w:tcPr>
          <w:p w:rsidR="00976625" w:rsidRPr="00025367" w:rsidRDefault="00976625" w:rsidP="00E865FD">
            <w:pPr>
              <w:jc w:val="center"/>
              <w:rPr>
                <w:b/>
              </w:rPr>
            </w:pPr>
            <w:r>
              <w:rPr>
                <w:b/>
              </w:rPr>
              <w:t>Seminar</w:t>
            </w:r>
          </w:p>
        </w:tc>
        <w:tc>
          <w:tcPr>
            <w:tcW w:w="425" w:type="dxa"/>
            <w:tcBorders>
              <w:top w:val="single" w:sz="6" w:space="0" w:color="auto"/>
              <w:bottom w:val="single" w:sz="6" w:space="0" w:color="auto"/>
            </w:tcBorders>
            <w:shd w:val="clear" w:color="auto" w:fill="auto"/>
            <w:textDirection w:val="btLr"/>
            <w:vAlign w:val="center"/>
          </w:tcPr>
          <w:p w:rsidR="00976625" w:rsidRPr="00025367" w:rsidRDefault="00E865FD" w:rsidP="00976625">
            <w:pPr>
              <w:jc w:val="center"/>
              <w:rPr>
                <w:rFonts w:eastAsia="Batang"/>
                <w:b/>
              </w:rPr>
            </w:pPr>
            <w:r>
              <w:rPr>
                <w:b/>
              </w:rPr>
              <w:t>Practical classes</w:t>
            </w:r>
          </w:p>
        </w:tc>
        <w:tc>
          <w:tcPr>
            <w:tcW w:w="709" w:type="dxa"/>
            <w:tcBorders>
              <w:top w:val="single" w:sz="6" w:space="0" w:color="auto"/>
              <w:bottom w:val="single" w:sz="6" w:space="0" w:color="auto"/>
            </w:tcBorders>
            <w:shd w:val="clear" w:color="auto" w:fill="auto"/>
            <w:textDirection w:val="btLr"/>
            <w:vAlign w:val="center"/>
          </w:tcPr>
          <w:p w:rsidR="00976625" w:rsidRPr="00025367" w:rsidRDefault="00E865FD" w:rsidP="00976625">
            <w:pPr>
              <w:jc w:val="center"/>
              <w:rPr>
                <w:rFonts w:eastAsia="Batang"/>
                <w:b/>
              </w:rPr>
            </w:pPr>
            <w:r>
              <w:rPr>
                <w:b/>
              </w:rPr>
              <w:t>Clinical classes</w:t>
            </w:r>
          </w:p>
        </w:tc>
        <w:tc>
          <w:tcPr>
            <w:tcW w:w="425" w:type="dxa"/>
            <w:tcBorders>
              <w:top w:val="single" w:sz="6" w:space="0" w:color="auto"/>
              <w:bottom w:val="single" w:sz="6" w:space="0" w:color="auto"/>
            </w:tcBorders>
            <w:shd w:val="clear" w:color="auto" w:fill="auto"/>
            <w:textDirection w:val="btLr"/>
            <w:vAlign w:val="center"/>
          </w:tcPr>
          <w:p w:rsidR="00976625" w:rsidRPr="00645786" w:rsidRDefault="00976625" w:rsidP="00E865FD">
            <w:pPr>
              <w:spacing w:line="276" w:lineRule="auto"/>
              <w:jc w:val="center"/>
              <w:rPr>
                <w:b/>
              </w:rPr>
            </w:pPr>
            <w:r w:rsidRPr="00645786">
              <w:rPr>
                <w:b/>
              </w:rPr>
              <w:t>Symula</w:t>
            </w:r>
            <w:r w:rsidR="00E865FD">
              <w:rPr>
                <w:b/>
              </w:rPr>
              <w:t>tions</w:t>
            </w:r>
          </w:p>
        </w:tc>
        <w:tc>
          <w:tcPr>
            <w:tcW w:w="425" w:type="dxa"/>
            <w:tcBorders>
              <w:top w:val="single" w:sz="6" w:space="0" w:color="auto"/>
              <w:bottom w:val="single" w:sz="6" w:space="0" w:color="auto"/>
            </w:tcBorders>
            <w:shd w:val="clear" w:color="auto" w:fill="auto"/>
            <w:textDirection w:val="btLr"/>
            <w:vAlign w:val="center"/>
          </w:tcPr>
          <w:p w:rsidR="00976625" w:rsidRPr="00645786" w:rsidRDefault="00976625" w:rsidP="00976625">
            <w:pPr>
              <w:spacing w:line="276" w:lineRule="auto"/>
              <w:jc w:val="center"/>
              <w:rPr>
                <w:b/>
              </w:rPr>
            </w:pPr>
            <w:r>
              <w:rPr>
                <w:b/>
              </w:rPr>
              <w:t>E</w:t>
            </w:r>
            <w:r w:rsidRPr="00645786">
              <w:rPr>
                <w:b/>
              </w:rPr>
              <w:t xml:space="preserve">-learning </w:t>
            </w:r>
          </w:p>
        </w:tc>
        <w:tc>
          <w:tcPr>
            <w:tcW w:w="443" w:type="dxa"/>
            <w:tcBorders>
              <w:top w:val="single" w:sz="6" w:space="0" w:color="auto"/>
              <w:right w:val="single" w:sz="6" w:space="0" w:color="auto"/>
            </w:tcBorders>
            <w:shd w:val="clear" w:color="auto" w:fill="auto"/>
            <w:textDirection w:val="btLr"/>
            <w:vAlign w:val="center"/>
          </w:tcPr>
          <w:p w:rsidR="00976625" w:rsidRPr="00025367" w:rsidRDefault="00E865FD" w:rsidP="00976625">
            <w:pPr>
              <w:spacing w:line="276" w:lineRule="auto"/>
              <w:jc w:val="center"/>
              <w:rPr>
                <w:b/>
              </w:rPr>
            </w:pPr>
            <w:r>
              <w:rPr>
                <w:b/>
              </w:rPr>
              <w:t>other</w:t>
            </w:r>
          </w:p>
        </w:tc>
      </w:tr>
      <w:tr w:rsidR="00DE472E" w:rsidRPr="00745EB1" w:rsidTr="005A3BA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658"/>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0660A2" w:rsidRDefault="00DE472E" w:rsidP="00DE472E">
            <w:pPr>
              <w:spacing w:line="276" w:lineRule="auto"/>
              <w:jc w:val="center"/>
              <w:rPr>
                <w:highlight w:val="green"/>
              </w:rPr>
            </w:pPr>
            <w:r w:rsidRPr="000C556A">
              <w:t>W01</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w:t>
            </w:r>
            <w:r w:rsidRPr="0051675B">
              <w:rPr>
                <w:rStyle w:val="FontStyle24"/>
                <w:rFonts w:ascii="Times New Roman" w:hAnsi="Times New Roman" w:cs="Times New Roman"/>
                <w:sz w:val="22"/>
                <w:szCs w:val="22"/>
              </w:rPr>
              <w:t>E.W1</w:t>
            </w:r>
          </w:p>
        </w:tc>
        <w:tc>
          <w:tcPr>
            <w:tcW w:w="426"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F20D3A" w:rsidP="0051675B">
            <w:pPr>
              <w:spacing w:after="200"/>
              <w:rPr>
                <w:sz w:val="22"/>
                <w:szCs w:val="22"/>
              </w:rPr>
            </w:pPr>
            <w:r w:rsidRPr="005A3BAD">
              <w:rPr>
                <w:sz w:val="22"/>
                <w:szCs w:val="22"/>
              </w:rPr>
              <w:t>X</w:t>
            </w:r>
          </w:p>
        </w:tc>
        <w:tc>
          <w:tcPr>
            <w:tcW w:w="443" w:type="dxa"/>
            <w:tcBorders>
              <w:top w:val="single" w:sz="6" w:space="0" w:color="auto"/>
              <w:right w:val="single" w:sz="6" w:space="0" w:color="auto"/>
            </w:tcBorders>
            <w:shd w:val="clear" w:color="auto" w:fill="auto"/>
            <w:vAlign w:val="center"/>
          </w:tcPr>
          <w:p w:rsidR="00DE472E" w:rsidRPr="00745EB1" w:rsidRDefault="00DE472E" w:rsidP="0051675B">
            <w:pPr>
              <w:spacing w:after="200"/>
            </w:pPr>
          </w:p>
        </w:tc>
      </w:tr>
      <w:tr w:rsidR="00DE472E" w:rsidRPr="00745EB1" w:rsidTr="005A3BA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568"/>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lastRenderedPageBreak/>
              <w:t>W02</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w:t>
            </w:r>
            <w:r w:rsidRPr="0051675B">
              <w:rPr>
                <w:rStyle w:val="FontStyle24"/>
                <w:rFonts w:ascii="Times New Roman" w:hAnsi="Times New Roman" w:cs="Times New Roman"/>
                <w:sz w:val="22"/>
                <w:szCs w:val="22"/>
              </w:rPr>
              <w:t>E.W7</w:t>
            </w:r>
          </w:p>
        </w:tc>
        <w:tc>
          <w:tcPr>
            <w:tcW w:w="426"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F20D3A" w:rsidP="0051675B">
            <w:pPr>
              <w:spacing w:after="200"/>
              <w:rPr>
                <w:sz w:val="22"/>
                <w:szCs w:val="22"/>
              </w:rPr>
            </w:pPr>
            <w:r w:rsidRPr="005A3BAD">
              <w:rPr>
                <w:sz w:val="22"/>
                <w:szCs w:val="22"/>
              </w:rPr>
              <w:t>X</w:t>
            </w: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A3BA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600"/>
          <w:jc w:val="center"/>
        </w:trPr>
        <w:tc>
          <w:tcPr>
            <w:tcW w:w="1605" w:type="dxa"/>
            <w:tcBorders>
              <w:top w:val="single" w:sz="6" w:space="0" w:color="auto"/>
              <w:left w:val="single" w:sz="6" w:space="0" w:color="auto"/>
              <w:bottom w:val="single" w:sz="6" w:space="0" w:color="auto"/>
            </w:tcBorders>
            <w:shd w:val="clear" w:color="auto" w:fill="FFFFFF" w:themeFill="background1"/>
          </w:tcPr>
          <w:p w:rsidR="00DE472E" w:rsidRDefault="00DE472E" w:rsidP="00DE472E">
            <w:pPr>
              <w:jc w:val="center"/>
            </w:pPr>
            <w:r w:rsidRPr="00C93729">
              <w:t>W0</w:t>
            </w:r>
            <w:r>
              <w:t>3</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w:t>
            </w:r>
            <w:r w:rsidRPr="0051675B">
              <w:rPr>
                <w:rStyle w:val="FontStyle24"/>
                <w:rFonts w:ascii="Times New Roman" w:hAnsi="Times New Roman" w:cs="Times New Roman"/>
                <w:sz w:val="22"/>
                <w:szCs w:val="22"/>
              </w:rPr>
              <w:t>F.W10</w:t>
            </w:r>
          </w:p>
        </w:tc>
        <w:tc>
          <w:tcPr>
            <w:tcW w:w="426"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F20D3A" w:rsidP="0051675B">
            <w:pPr>
              <w:spacing w:after="200"/>
              <w:rPr>
                <w:sz w:val="22"/>
                <w:szCs w:val="22"/>
              </w:rPr>
            </w:pPr>
            <w:r w:rsidRPr="005A3BAD">
              <w:rPr>
                <w:sz w:val="22"/>
                <w:szCs w:val="22"/>
              </w:rPr>
              <w:t>X</w:t>
            </w: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tcPr>
          <w:p w:rsidR="00DE472E" w:rsidRDefault="00DE472E" w:rsidP="00DE472E">
            <w:pPr>
              <w:jc w:val="center"/>
            </w:pPr>
            <w:r w:rsidRPr="00C93729">
              <w:t>W0</w:t>
            </w:r>
            <w:r>
              <w:t>4</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w:t>
            </w:r>
            <w:r w:rsidRPr="0051675B">
              <w:rPr>
                <w:rStyle w:val="FontStyle24"/>
                <w:rFonts w:ascii="Times New Roman" w:hAnsi="Times New Roman" w:cs="Times New Roman"/>
                <w:sz w:val="22"/>
                <w:szCs w:val="22"/>
              </w:rPr>
              <w:t>C.W37</w:t>
            </w:r>
          </w:p>
        </w:tc>
        <w:tc>
          <w:tcPr>
            <w:tcW w:w="426"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F20D3A" w:rsidP="0051675B">
            <w:pPr>
              <w:spacing w:after="200"/>
              <w:rPr>
                <w:sz w:val="22"/>
                <w:szCs w:val="22"/>
              </w:rPr>
            </w:pPr>
            <w:r w:rsidRPr="005A3BAD">
              <w:rPr>
                <w:sz w:val="22"/>
                <w:szCs w:val="22"/>
              </w:rPr>
              <w:t>X</w:t>
            </w: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tcPr>
          <w:p w:rsidR="00DE472E" w:rsidRDefault="00DE472E" w:rsidP="00DE472E">
            <w:pPr>
              <w:jc w:val="center"/>
            </w:pPr>
            <w:r w:rsidRPr="00C93729">
              <w:t>W0</w:t>
            </w:r>
            <w:r>
              <w:t>5</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rPr>
                <w:sz w:val="22"/>
                <w:szCs w:val="22"/>
              </w:rPr>
            </w:pPr>
            <w:r w:rsidRPr="0051675B">
              <w:rPr>
                <w:sz w:val="22"/>
                <w:szCs w:val="22"/>
              </w:rPr>
              <w:t>K_</w:t>
            </w:r>
            <w:r w:rsidRPr="0051675B">
              <w:rPr>
                <w:rStyle w:val="FontStyle24"/>
                <w:rFonts w:ascii="Times New Roman" w:hAnsi="Times New Roman" w:cs="Times New Roman"/>
                <w:sz w:val="22"/>
                <w:szCs w:val="22"/>
              </w:rPr>
              <w:t>E.W30</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51675B"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F20D3A" w:rsidP="0051675B">
            <w:pPr>
              <w:spacing w:after="200"/>
              <w:rPr>
                <w:sz w:val="22"/>
                <w:szCs w:val="22"/>
              </w:rPr>
            </w:pPr>
            <w:r w:rsidRPr="005A3BAD">
              <w:rPr>
                <w:sz w:val="22"/>
                <w:szCs w:val="22"/>
              </w:rPr>
              <w:t>X</w:t>
            </w: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t>U01</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K_E.U13</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5A3BAD"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t>U02</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K_E.U3</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tcPr>
          <w:p w:rsidR="00DE472E" w:rsidRDefault="00DE472E" w:rsidP="00DE472E">
            <w:pPr>
              <w:jc w:val="center"/>
            </w:pPr>
            <w:r w:rsidRPr="00976652">
              <w:t>U0</w:t>
            </w:r>
            <w:r>
              <w:t>3</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shd w:val="clear" w:color="auto" w:fill="F8F9FA"/>
              </w:rPr>
            </w:pPr>
            <w:r w:rsidRPr="0051675B">
              <w:rPr>
                <w:sz w:val="22"/>
                <w:szCs w:val="22"/>
              </w:rPr>
              <w:t>K_E.U24</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tcPr>
          <w:p w:rsidR="00DE472E" w:rsidRDefault="00DE472E" w:rsidP="00DE472E">
            <w:pPr>
              <w:jc w:val="center"/>
            </w:pPr>
            <w:r w:rsidRPr="00976652">
              <w:t>U0</w:t>
            </w:r>
            <w:r>
              <w:t>4</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K_E.U7</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tcPr>
          <w:p w:rsidR="00DE472E" w:rsidRDefault="00DE472E" w:rsidP="00DE472E">
            <w:pPr>
              <w:jc w:val="center"/>
            </w:pPr>
            <w:r w:rsidRPr="00976652">
              <w:t>U0</w:t>
            </w:r>
            <w:r>
              <w:t>5</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K_E.U12</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F20D3A" w:rsidP="0051675B">
            <w:pPr>
              <w:spacing w:after="200"/>
              <w:rPr>
                <w:sz w:val="22"/>
                <w:szCs w:val="22"/>
              </w:rPr>
            </w:pPr>
            <w:r w:rsidRPr="005A3BAD">
              <w:rPr>
                <w:sz w:val="22"/>
                <w:szCs w:val="22"/>
              </w:rPr>
              <w:t>X</w:t>
            </w: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tcPr>
          <w:p w:rsidR="00DE472E" w:rsidRDefault="00DE472E" w:rsidP="00DE472E">
            <w:pPr>
              <w:jc w:val="center"/>
            </w:pPr>
            <w:r w:rsidRPr="00976652">
              <w:t>U0</w:t>
            </w:r>
            <w:r>
              <w:t>6</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K_E.U16</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t>K01</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K_K03</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t>K02</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K_K04</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t>K0</w:t>
            </w:r>
            <w:r>
              <w:t>3</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K_K05</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t>K0</w:t>
            </w:r>
            <w:r>
              <w:t>4</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K_K11</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r w:rsidR="00DE472E" w:rsidRPr="00745EB1" w:rsidTr="0051675B">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jc w:val="center"/>
        </w:trPr>
        <w:tc>
          <w:tcPr>
            <w:tcW w:w="1605" w:type="dxa"/>
            <w:tcBorders>
              <w:top w:val="single" w:sz="6" w:space="0" w:color="auto"/>
              <w:left w:val="single" w:sz="6" w:space="0" w:color="auto"/>
              <w:bottom w:val="single" w:sz="6" w:space="0" w:color="auto"/>
            </w:tcBorders>
            <w:shd w:val="clear" w:color="auto" w:fill="FFFFFF" w:themeFill="background1"/>
            <w:vAlign w:val="center"/>
          </w:tcPr>
          <w:p w:rsidR="00DE472E" w:rsidRPr="00A76EBE" w:rsidRDefault="00DE472E" w:rsidP="00DE472E">
            <w:pPr>
              <w:spacing w:line="276" w:lineRule="auto"/>
              <w:jc w:val="center"/>
            </w:pPr>
            <w:r w:rsidRPr="00A76EBE">
              <w:t>K0</w:t>
            </w:r>
            <w:r>
              <w:t>5</w:t>
            </w:r>
          </w:p>
        </w:tc>
        <w:tc>
          <w:tcPr>
            <w:tcW w:w="5078" w:type="dxa"/>
            <w:tcBorders>
              <w:top w:val="single" w:sz="6" w:space="0" w:color="auto"/>
              <w:bottom w:val="single" w:sz="6" w:space="0" w:color="auto"/>
            </w:tcBorders>
            <w:shd w:val="clear" w:color="auto" w:fill="auto"/>
            <w:vAlign w:val="center"/>
          </w:tcPr>
          <w:p w:rsidR="00DE472E" w:rsidRPr="0051675B" w:rsidRDefault="00DE472E" w:rsidP="0051675B">
            <w:pPr>
              <w:spacing w:before="100" w:beforeAutospacing="1" w:after="100" w:afterAutospacing="1"/>
              <w:rPr>
                <w:sz w:val="22"/>
                <w:szCs w:val="22"/>
              </w:rPr>
            </w:pPr>
            <w:r w:rsidRPr="0051675B">
              <w:rPr>
                <w:sz w:val="22"/>
                <w:szCs w:val="22"/>
              </w:rPr>
              <w:t>K_K20</w:t>
            </w:r>
          </w:p>
        </w:tc>
        <w:tc>
          <w:tcPr>
            <w:tcW w:w="426"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r w:rsidRPr="005A3BAD">
              <w:rPr>
                <w:sz w:val="22"/>
                <w:szCs w:val="22"/>
              </w:rPr>
              <w:t>X</w:t>
            </w:r>
          </w:p>
        </w:tc>
        <w:tc>
          <w:tcPr>
            <w:tcW w:w="709"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25" w:type="dxa"/>
            <w:tcBorders>
              <w:top w:val="single" w:sz="6" w:space="0" w:color="auto"/>
              <w:bottom w:val="single" w:sz="6" w:space="0" w:color="auto"/>
            </w:tcBorders>
            <w:shd w:val="clear" w:color="auto" w:fill="auto"/>
            <w:vAlign w:val="center"/>
          </w:tcPr>
          <w:p w:rsidR="00DE472E" w:rsidRPr="005A3BAD" w:rsidRDefault="00DE472E" w:rsidP="0051675B">
            <w:pPr>
              <w:spacing w:after="200"/>
              <w:rPr>
                <w:sz w:val="22"/>
                <w:szCs w:val="22"/>
              </w:rPr>
            </w:pPr>
          </w:p>
        </w:tc>
        <w:tc>
          <w:tcPr>
            <w:tcW w:w="443" w:type="dxa"/>
            <w:tcBorders>
              <w:right w:val="single" w:sz="6" w:space="0" w:color="auto"/>
            </w:tcBorders>
            <w:shd w:val="clear" w:color="auto" w:fill="auto"/>
            <w:vAlign w:val="center"/>
          </w:tcPr>
          <w:p w:rsidR="00DE472E" w:rsidRPr="00745EB1" w:rsidRDefault="00DE472E" w:rsidP="0051675B">
            <w:pPr>
              <w:spacing w:after="200"/>
            </w:pPr>
          </w:p>
        </w:tc>
      </w:tr>
    </w:tbl>
    <w:p w:rsidR="00F63EAD" w:rsidRDefault="00F63EAD"/>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5196"/>
        <w:gridCol w:w="1064"/>
        <w:gridCol w:w="2192"/>
      </w:tblGrid>
      <w:tr w:rsidR="00353A92" w:rsidRPr="00745EB1" w:rsidTr="00F63EAD">
        <w:trPr>
          <w:trHeight w:val="400"/>
          <w:jc w:val="center"/>
        </w:trPr>
        <w:tc>
          <w:tcPr>
            <w:tcW w:w="10057" w:type="dxa"/>
            <w:gridSpan w:val="4"/>
            <w:shd w:val="clear" w:color="auto" w:fill="D9D9D9"/>
            <w:vAlign w:val="center"/>
          </w:tcPr>
          <w:p w:rsidR="00353A92" w:rsidRPr="00E865FD" w:rsidRDefault="00E865FD" w:rsidP="00E865FD">
            <w:pPr>
              <w:pStyle w:val="HTML-wstpniesformatowany"/>
            </w:pPr>
            <w:r>
              <w:rPr>
                <w:rStyle w:val="y2iqfc"/>
              </w:rPr>
              <w:t>TABLE OF PROGRAM CONTENTS</w:t>
            </w:r>
          </w:p>
        </w:tc>
      </w:tr>
      <w:tr w:rsidR="00353A92" w:rsidRPr="002608A2" w:rsidTr="00E865FD">
        <w:trPr>
          <w:trHeight w:val="400"/>
          <w:jc w:val="center"/>
        </w:trPr>
        <w:tc>
          <w:tcPr>
            <w:tcW w:w="1605" w:type="dxa"/>
            <w:tcBorders>
              <w:bottom w:val="single" w:sz="4" w:space="0" w:color="auto"/>
            </w:tcBorders>
            <w:shd w:val="clear" w:color="auto" w:fill="auto"/>
            <w:vAlign w:val="center"/>
          </w:tcPr>
          <w:p w:rsidR="00E865FD" w:rsidRDefault="00E865FD" w:rsidP="00E865FD">
            <w:pPr>
              <w:pStyle w:val="HTML-wstpniesformatowany"/>
            </w:pPr>
            <w:r>
              <w:rPr>
                <w:rStyle w:val="y2iqfc"/>
              </w:rPr>
              <w:t>No OF PROGRAM CONTENT</w:t>
            </w:r>
          </w:p>
          <w:p w:rsidR="00353A92" w:rsidRPr="003D39E0" w:rsidRDefault="00353A92" w:rsidP="0072112A">
            <w:pPr>
              <w:jc w:val="center"/>
              <w:rPr>
                <w:rFonts w:eastAsia="Calibri"/>
                <w:b/>
                <w:lang w:eastAsia="en-US"/>
              </w:rPr>
            </w:pPr>
          </w:p>
        </w:tc>
        <w:tc>
          <w:tcPr>
            <w:tcW w:w="5196" w:type="dxa"/>
            <w:shd w:val="clear" w:color="auto" w:fill="auto"/>
            <w:vAlign w:val="center"/>
          </w:tcPr>
          <w:p w:rsidR="00353A92" w:rsidRPr="00E865FD" w:rsidRDefault="00E865FD" w:rsidP="00EF47FC">
            <w:pPr>
              <w:jc w:val="center"/>
              <w:rPr>
                <w:rFonts w:eastAsia="Calibri"/>
                <w:lang w:eastAsia="en-US"/>
              </w:rPr>
            </w:pPr>
            <w:r w:rsidRPr="00E865FD">
              <w:rPr>
                <w:rStyle w:val="y2iqfc"/>
              </w:rPr>
              <w:t>PROGRAM CONTENT</w:t>
            </w:r>
          </w:p>
        </w:tc>
        <w:tc>
          <w:tcPr>
            <w:tcW w:w="1064" w:type="dxa"/>
            <w:shd w:val="clear" w:color="auto" w:fill="auto"/>
            <w:vAlign w:val="center"/>
          </w:tcPr>
          <w:p w:rsidR="00353A92" w:rsidRPr="00E865FD" w:rsidRDefault="00E865FD" w:rsidP="00B9563F">
            <w:pPr>
              <w:rPr>
                <w:rFonts w:eastAsia="Calibri"/>
                <w:lang w:eastAsia="en-US"/>
              </w:rPr>
            </w:pPr>
            <w:r w:rsidRPr="00E865FD">
              <w:rPr>
                <w:rFonts w:eastAsia="Calibri"/>
                <w:lang w:eastAsia="en-US"/>
              </w:rPr>
              <w:t>Number of hours</w:t>
            </w:r>
          </w:p>
        </w:tc>
        <w:tc>
          <w:tcPr>
            <w:tcW w:w="2192" w:type="dxa"/>
            <w:tcBorders>
              <w:bottom w:val="single" w:sz="4" w:space="0" w:color="auto"/>
            </w:tcBorders>
            <w:shd w:val="clear" w:color="auto" w:fill="auto"/>
            <w:vAlign w:val="center"/>
          </w:tcPr>
          <w:p w:rsidR="00E865FD" w:rsidRPr="00E865FD" w:rsidRDefault="00E865FD" w:rsidP="00E865FD">
            <w:pPr>
              <w:pStyle w:val="HTML-wstpniesformatowany"/>
              <w:rPr>
                <w:lang w:val="en-US"/>
              </w:rPr>
            </w:pPr>
            <w:r w:rsidRPr="000B7BA0">
              <w:rPr>
                <w:rStyle w:val="y2iqfc"/>
                <w:lang w:val="en-US"/>
              </w:rPr>
              <w:t>Relation to learning outcomes for the classes</w:t>
            </w:r>
          </w:p>
          <w:p w:rsidR="00353A92" w:rsidRPr="00E865FD" w:rsidRDefault="00353A92" w:rsidP="00EF47FC">
            <w:pPr>
              <w:jc w:val="center"/>
              <w:rPr>
                <w:rFonts w:eastAsia="Calibri"/>
                <w:lang w:val="en-US" w:eastAsia="en-US"/>
              </w:rPr>
            </w:pPr>
          </w:p>
        </w:tc>
      </w:tr>
      <w:tr w:rsidR="00D442AA" w:rsidRPr="00D442AA" w:rsidTr="00F63EAD">
        <w:trPr>
          <w:trHeight w:val="272"/>
          <w:jc w:val="center"/>
        </w:trPr>
        <w:tc>
          <w:tcPr>
            <w:tcW w:w="10057" w:type="dxa"/>
            <w:gridSpan w:val="4"/>
            <w:tcBorders>
              <w:bottom w:val="single" w:sz="4" w:space="0" w:color="auto"/>
            </w:tcBorders>
            <w:shd w:val="clear" w:color="auto" w:fill="auto"/>
            <w:vAlign w:val="center"/>
          </w:tcPr>
          <w:p w:rsidR="00D442AA" w:rsidRPr="00645786" w:rsidRDefault="00E865FD" w:rsidP="00E865FD">
            <w:pPr>
              <w:rPr>
                <w:rFonts w:eastAsia="Calibri"/>
                <w:b/>
                <w:lang w:eastAsia="en-US"/>
              </w:rPr>
            </w:pPr>
            <w:r>
              <w:rPr>
                <w:rFonts w:eastAsia="Calibri"/>
                <w:b/>
                <w:lang w:eastAsia="en-US"/>
              </w:rPr>
              <w:t>winter</w:t>
            </w:r>
            <w:r w:rsidR="00923FE8">
              <w:rPr>
                <w:rFonts w:eastAsia="Calibri"/>
                <w:b/>
                <w:lang w:eastAsia="en-US"/>
              </w:rPr>
              <w:t>/</w:t>
            </w:r>
            <w:r>
              <w:rPr>
                <w:rFonts w:eastAsia="Calibri"/>
                <w:b/>
                <w:lang w:eastAsia="en-US"/>
              </w:rPr>
              <w:t xml:space="preserve">summer </w:t>
            </w:r>
            <w:r w:rsidRPr="00645786">
              <w:rPr>
                <w:rFonts w:eastAsia="Calibri"/>
                <w:b/>
                <w:lang w:eastAsia="en-US"/>
              </w:rPr>
              <w:t>Semest</w:t>
            </w:r>
            <w:r>
              <w:rPr>
                <w:rFonts w:eastAsia="Calibri"/>
                <w:b/>
                <w:lang w:eastAsia="en-US"/>
              </w:rPr>
              <w:t>er</w:t>
            </w:r>
          </w:p>
        </w:tc>
      </w:tr>
      <w:tr w:rsidR="00EF47FC" w:rsidRPr="00745EB1" w:rsidTr="00CD78FF">
        <w:trPr>
          <w:trHeight w:val="109"/>
          <w:jc w:val="center"/>
        </w:trPr>
        <w:tc>
          <w:tcPr>
            <w:tcW w:w="10057" w:type="dxa"/>
            <w:gridSpan w:val="4"/>
            <w:tcBorders>
              <w:bottom w:val="single" w:sz="4" w:space="0" w:color="auto"/>
            </w:tcBorders>
            <w:shd w:val="clear" w:color="auto" w:fill="auto"/>
            <w:vAlign w:val="center"/>
          </w:tcPr>
          <w:p w:rsidR="00EF47FC" w:rsidRPr="00EF47FC" w:rsidRDefault="00E865FD" w:rsidP="00EF47FC">
            <w:pPr>
              <w:jc w:val="center"/>
              <w:rPr>
                <w:rFonts w:eastAsia="Calibri"/>
                <w:b/>
                <w:lang w:eastAsia="en-US"/>
              </w:rPr>
            </w:pPr>
            <w:r>
              <w:rPr>
                <w:rFonts w:eastAsia="Calibri"/>
                <w:b/>
                <w:lang w:eastAsia="en-US"/>
              </w:rPr>
              <w:t>Seminars</w:t>
            </w:r>
          </w:p>
        </w:tc>
      </w:tr>
      <w:tr w:rsidR="00E865FD" w:rsidRPr="00745EB1" w:rsidTr="00C35D1D">
        <w:trPr>
          <w:trHeight w:val="255"/>
          <w:jc w:val="center"/>
        </w:trPr>
        <w:tc>
          <w:tcPr>
            <w:tcW w:w="1605" w:type="dxa"/>
            <w:tcBorders>
              <w:bottom w:val="single" w:sz="4" w:space="0" w:color="auto"/>
            </w:tcBorders>
            <w:shd w:val="clear" w:color="auto" w:fill="FFFFFF" w:themeFill="background1"/>
            <w:vAlign w:val="center"/>
          </w:tcPr>
          <w:p w:rsidR="00E865FD" w:rsidRPr="00C35D1D" w:rsidRDefault="00E865FD" w:rsidP="007430D3">
            <w:pPr>
              <w:jc w:val="center"/>
              <w:rPr>
                <w:rFonts w:eastAsia="Calibri"/>
                <w:sz w:val="22"/>
                <w:szCs w:val="22"/>
                <w:lang w:eastAsia="en-US"/>
              </w:rPr>
            </w:pPr>
            <w:r w:rsidRPr="00C35D1D">
              <w:rPr>
                <w:rFonts w:eastAsia="Calibri"/>
                <w:sz w:val="22"/>
                <w:szCs w:val="22"/>
                <w:lang w:eastAsia="en-US"/>
              </w:rPr>
              <w:t>TK01</w:t>
            </w:r>
          </w:p>
        </w:tc>
        <w:tc>
          <w:tcPr>
            <w:tcW w:w="5196" w:type="dxa"/>
            <w:shd w:val="clear" w:color="auto" w:fill="FFFFFF" w:themeFill="background1"/>
          </w:tcPr>
          <w:p w:rsidR="00E865FD" w:rsidRPr="00C35D1D" w:rsidRDefault="00E865FD" w:rsidP="00E865FD">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Rheumatoid arthritis</w:t>
            </w:r>
          </w:p>
        </w:tc>
        <w:tc>
          <w:tcPr>
            <w:tcW w:w="1064" w:type="dxa"/>
            <w:shd w:val="clear" w:color="auto" w:fill="FFFFFF" w:themeFill="background1"/>
            <w:vAlign w:val="center"/>
          </w:tcPr>
          <w:p w:rsidR="00E865FD" w:rsidRPr="00C35D1D" w:rsidRDefault="00E865FD" w:rsidP="007430D3">
            <w:pPr>
              <w:jc w:val="center"/>
              <w:rPr>
                <w:rFonts w:eastAsia="Calibri"/>
                <w:sz w:val="22"/>
                <w:szCs w:val="22"/>
                <w:lang w:eastAsia="en-US"/>
              </w:rPr>
            </w:pPr>
            <w:r w:rsidRPr="00C35D1D">
              <w:rPr>
                <w:rFonts w:eastAsia="Calibri"/>
                <w:sz w:val="22"/>
                <w:szCs w:val="22"/>
                <w:lang w:eastAsia="en-US"/>
              </w:rPr>
              <w:t>1</w:t>
            </w:r>
          </w:p>
        </w:tc>
        <w:tc>
          <w:tcPr>
            <w:tcW w:w="2192" w:type="dxa"/>
            <w:tcBorders>
              <w:bottom w:val="single" w:sz="4" w:space="0" w:color="auto"/>
            </w:tcBorders>
            <w:shd w:val="clear" w:color="auto" w:fill="FFFFFF" w:themeFill="background1"/>
            <w:vAlign w:val="center"/>
          </w:tcPr>
          <w:p w:rsidR="00E865FD" w:rsidRPr="00C35D1D" w:rsidRDefault="00E865FD" w:rsidP="007430D3">
            <w:pPr>
              <w:jc w:val="center"/>
              <w:rPr>
                <w:rFonts w:eastAsia="Calibri"/>
                <w:sz w:val="22"/>
                <w:szCs w:val="22"/>
                <w:lang w:eastAsia="en-US"/>
              </w:rPr>
            </w:pPr>
            <w:r w:rsidRPr="00C35D1D">
              <w:rPr>
                <w:sz w:val="22"/>
                <w:szCs w:val="22"/>
              </w:rPr>
              <w:t>W01, W02, W03, W04, W05</w:t>
            </w:r>
          </w:p>
        </w:tc>
      </w:tr>
      <w:tr w:rsidR="00E865FD" w:rsidRPr="00745EB1" w:rsidTr="00C35D1D">
        <w:trPr>
          <w:trHeight w:val="255"/>
          <w:jc w:val="center"/>
        </w:trPr>
        <w:tc>
          <w:tcPr>
            <w:tcW w:w="1605" w:type="dxa"/>
            <w:tcBorders>
              <w:bottom w:val="single" w:sz="4" w:space="0" w:color="auto"/>
            </w:tcBorders>
            <w:shd w:val="clear" w:color="auto" w:fill="FFFFFF" w:themeFill="background1"/>
            <w:vAlign w:val="center"/>
          </w:tcPr>
          <w:p w:rsidR="00E865FD" w:rsidRPr="00C35D1D" w:rsidRDefault="00E865FD" w:rsidP="00DE472E">
            <w:pPr>
              <w:jc w:val="center"/>
              <w:rPr>
                <w:rFonts w:eastAsia="Calibri"/>
                <w:sz w:val="22"/>
                <w:szCs w:val="22"/>
                <w:lang w:eastAsia="en-US"/>
              </w:rPr>
            </w:pPr>
            <w:r w:rsidRPr="00C35D1D">
              <w:rPr>
                <w:rFonts w:eastAsia="Calibri"/>
                <w:sz w:val="22"/>
                <w:szCs w:val="22"/>
                <w:lang w:eastAsia="en-US"/>
              </w:rPr>
              <w:t>TK02</w:t>
            </w:r>
          </w:p>
        </w:tc>
        <w:tc>
          <w:tcPr>
            <w:tcW w:w="5196" w:type="dxa"/>
            <w:shd w:val="clear" w:color="auto" w:fill="FFFFFF" w:themeFill="background1"/>
          </w:tcPr>
          <w:p w:rsidR="00E865FD" w:rsidRPr="000B7BA0" w:rsidRDefault="00E865FD" w:rsidP="00E865FD">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Systemic lupus erythematosus and antiphospholipid syndrome</w:t>
            </w:r>
          </w:p>
        </w:tc>
        <w:tc>
          <w:tcPr>
            <w:tcW w:w="1064" w:type="dxa"/>
            <w:shd w:val="clear" w:color="auto" w:fill="FFFFFF" w:themeFill="background1"/>
            <w:vAlign w:val="center"/>
          </w:tcPr>
          <w:p w:rsidR="00E865FD" w:rsidRPr="00C35D1D" w:rsidRDefault="00E865FD" w:rsidP="00DE472E">
            <w:pPr>
              <w:jc w:val="center"/>
              <w:rPr>
                <w:rFonts w:eastAsia="Calibri"/>
                <w:sz w:val="22"/>
                <w:szCs w:val="22"/>
                <w:lang w:eastAsia="en-US"/>
              </w:rPr>
            </w:pPr>
            <w:r w:rsidRPr="00C35D1D">
              <w:rPr>
                <w:rFonts w:eastAsia="Calibri"/>
                <w:sz w:val="22"/>
                <w:szCs w:val="22"/>
                <w:lang w:eastAsia="en-US"/>
              </w:rPr>
              <w:t>1</w:t>
            </w:r>
          </w:p>
        </w:tc>
        <w:tc>
          <w:tcPr>
            <w:tcW w:w="2192" w:type="dxa"/>
            <w:tcBorders>
              <w:bottom w:val="single" w:sz="4" w:space="0" w:color="auto"/>
            </w:tcBorders>
            <w:shd w:val="clear" w:color="auto" w:fill="FFFFFF" w:themeFill="background1"/>
          </w:tcPr>
          <w:p w:rsidR="00E865FD" w:rsidRPr="00C35D1D" w:rsidRDefault="00E865FD" w:rsidP="00DE472E">
            <w:pPr>
              <w:jc w:val="center"/>
              <w:rPr>
                <w:rFonts w:eastAsia="Calibri"/>
                <w:sz w:val="22"/>
                <w:szCs w:val="22"/>
                <w:lang w:eastAsia="en-US"/>
              </w:rPr>
            </w:pPr>
            <w:r w:rsidRPr="00C35D1D">
              <w:rPr>
                <w:sz w:val="22"/>
                <w:szCs w:val="22"/>
              </w:rPr>
              <w:t>W01, W02, W03, W04, W05</w:t>
            </w:r>
          </w:p>
        </w:tc>
      </w:tr>
      <w:tr w:rsidR="00E865FD" w:rsidRPr="00745EB1" w:rsidTr="00C35D1D">
        <w:trPr>
          <w:trHeight w:val="255"/>
          <w:jc w:val="center"/>
        </w:trPr>
        <w:tc>
          <w:tcPr>
            <w:tcW w:w="1605" w:type="dxa"/>
            <w:tcBorders>
              <w:bottom w:val="single" w:sz="4" w:space="0" w:color="auto"/>
            </w:tcBorders>
            <w:shd w:val="clear" w:color="auto" w:fill="FFFFFF" w:themeFill="background1"/>
            <w:vAlign w:val="center"/>
          </w:tcPr>
          <w:p w:rsidR="00E865FD" w:rsidRPr="00C35D1D" w:rsidRDefault="00E865FD" w:rsidP="00DE472E">
            <w:pPr>
              <w:jc w:val="center"/>
              <w:rPr>
                <w:rFonts w:eastAsia="Calibri"/>
                <w:sz w:val="22"/>
                <w:szCs w:val="22"/>
                <w:lang w:eastAsia="en-US"/>
              </w:rPr>
            </w:pPr>
            <w:r w:rsidRPr="00C35D1D">
              <w:rPr>
                <w:rFonts w:eastAsia="Calibri"/>
                <w:sz w:val="22"/>
                <w:szCs w:val="22"/>
                <w:lang w:eastAsia="en-US"/>
              </w:rPr>
              <w:t>TK03</w:t>
            </w:r>
          </w:p>
        </w:tc>
        <w:tc>
          <w:tcPr>
            <w:tcW w:w="5196" w:type="dxa"/>
            <w:shd w:val="clear" w:color="auto" w:fill="FFFFFF" w:themeFill="background1"/>
          </w:tcPr>
          <w:p w:rsidR="00E865FD" w:rsidRPr="00C35D1D" w:rsidRDefault="00E865FD" w:rsidP="00E865FD">
            <w:pPr>
              <w:pStyle w:val="HTML-wstpniesformatowany"/>
              <w:rPr>
                <w:rFonts w:ascii="Times New Roman" w:hAnsi="Times New Roman" w:cs="Times New Roman"/>
                <w:sz w:val="22"/>
                <w:szCs w:val="22"/>
              </w:rPr>
            </w:pPr>
            <w:r w:rsidRPr="00C35D1D">
              <w:rPr>
                <w:rStyle w:val="y2iqfc"/>
                <w:rFonts w:ascii="Times New Roman" w:hAnsi="Times New Roman" w:cs="Times New Roman"/>
                <w:sz w:val="22"/>
                <w:szCs w:val="22"/>
              </w:rPr>
              <w:t>Necrotizing vasculitis</w:t>
            </w:r>
          </w:p>
        </w:tc>
        <w:tc>
          <w:tcPr>
            <w:tcW w:w="1064" w:type="dxa"/>
            <w:shd w:val="clear" w:color="auto" w:fill="FFFFFF" w:themeFill="background1"/>
            <w:vAlign w:val="center"/>
          </w:tcPr>
          <w:p w:rsidR="00E865FD" w:rsidRPr="00C35D1D" w:rsidRDefault="00E865FD" w:rsidP="00DE472E">
            <w:pPr>
              <w:jc w:val="center"/>
              <w:rPr>
                <w:rFonts w:eastAsia="Calibri"/>
                <w:sz w:val="22"/>
                <w:szCs w:val="22"/>
                <w:lang w:eastAsia="en-US"/>
              </w:rPr>
            </w:pPr>
            <w:r w:rsidRPr="00C35D1D">
              <w:rPr>
                <w:rFonts w:eastAsia="Calibri"/>
                <w:sz w:val="22"/>
                <w:szCs w:val="22"/>
                <w:lang w:eastAsia="en-US"/>
              </w:rPr>
              <w:t>1</w:t>
            </w:r>
          </w:p>
        </w:tc>
        <w:tc>
          <w:tcPr>
            <w:tcW w:w="2192" w:type="dxa"/>
            <w:tcBorders>
              <w:bottom w:val="single" w:sz="4" w:space="0" w:color="auto"/>
            </w:tcBorders>
            <w:shd w:val="clear" w:color="auto" w:fill="FFFFFF" w:themeFill="background1"/>
          </w:tcPr>
          <w:p w:rsidR="00E865FD" w:rsidRPr="00C35D1D" w:rsidRDefault="00E865FD" w:rsidP="00DE472E">
            <w:pPr>
              <w:jc w:val="center"/>
              <w:rPr>
                <w:rFonts w:eastAsia="Calibri"/>
                <w:sz w:val="22"/>
                <w:szCs w:val="22"/>
                <w:lang w:eastAsia="en-US"/>
              </w:rPr>
            </w:pPr>
            <w:r w:rsidRPr="00C35D1D">
              <w:rPr>
                <w:sz w:val="22"/>
                <w:szCs w:val="22"/>
              </w:rPr>
              <w:t>W01, W02, W03, W04</w:t>
            </w:r>
          </w:p>
        </w:tc>
      </w:tr>
      <w:tr w:rsidR="00DE472E" w:rsidRPr="00745EB1" w:rsidTr="00C35D1D">
        <w:trPr>
          <w:trHeight w:val="255"/>
          <w:jc w:val="center"/>
        </w:trPr>
        <w:tc>
          <w:tcPr>
            <w:tcW w:w="1605" w:type="dxa"/>
            <w:tcBorders>
              <w:bottom w:val="single" w:sz="4" w:space="0" w:color="auto"/>
            </w:tcBorders>
            <w:shd w:val="clear" w:color="auto" w:fill="FFFFFF" w:themeFill="background1"/>
            <w:vAlign w:val="center"/>
          </w:tcPr>
          <w:p w:rsidR="00DE472E" w:rsidRPr="00C35D1D" w:rsidRDefault="00DE472E" w:rsidP="00DE472E">
            <w:pPr>
              <w:jc w:val="center"/>
              <w:rPr>
                <w:rFonts w:eastAsia="Calibri"/>
                <w:sz w:val="22"/>
                <w:szCs w:val="22"/>
                <w:lang w:eastAsia="en-US"/>
              </w:rPr>
            </w:pPr>
            <w:r w:rsidRPr="00C35D1D">
              <w:rPr>
                <w:rFonts w:eastAsia="Calibri"/>
                <w:sz w:val="22"/>
                <w:szCs w:val="22"/>
                <w:lang w:eastAsia="en-US"/>
              </w:rPr>
              <w:t>TK04</w:t>
            </w:r>
          </w:p>
        </w:tc>
        <w:tc>
          <w:tcPr>
            <w:tcW w:w="5196" w:type="dxa"/>
            <w:shd w:val="clear" w:color="auto" w:fill="FFFFFF" w:themeFill="background1"/>
          </w:tcPr>
          <w:p w:rsidR="00DE472E" w:rsidRPr="00C35D1D" w:rsidRDefault="003E718F" w:rsidP="003E718F">
            <w:pPr>
              <w:spacing w:line="360" w:lineRule="auto"/>
              <w:jc w:val="both"/>
              <w:rPr>
                <w:sz w:val="22"/>
                <w:szCs w:val="22"/>
              </w:rPr>
            </w:pPr>
            <w:r w:rsidRPr="00C35D1D">
              <w:rPr>
                <w:sz w:val="22"/>
                <w:szCs w:val="22"/>
              </w:rPr>
              <w:t xml:space="preserve">Seronegative </w:t>
            </w:r>
            <w:r w:rsidR="00DE472E" w:rsidRPr="00C35D1D">
              <w:rPr>
                <w:sz w:val="22"/>
                <w:szCs w:val="22"/>
              </w:rPr>
              <w:t>Spondyloartropatie</w:t>
            </w:r>
            <w:r w:rsidRPr="00C35D1D">
              <w:rPr>
                <w:sz w:val="22"/>
                <w:szCs w:val="22"/>
              </w:rPr>
              <w:t>s</w:t>
            </w:r>
          </w:p>
        </w:tc>
        <w:tc>
          <w:tcPr>
            <w:tcW w:w="1064" w:type="dxa"/>
            <w:shd w:val="clear" w:color="auto" w:fill="FFFFFF" w:themeFill="background1"/>
            <w:vAlign w:val="center"/>
          </w:tcPr>
          <w:p w:rsidR="00DE472E" w:rsidRPr="00C35D1D" w:rsidRDefault="00DE472E" w:rsidP="00DE472E">
            <w:pPr>
              <w:jc w:val="center"/>
              <w:rPr>
                <w:rFonts w:eastAsia="Calibri"/>
                <w:sz w:val="22"/>
                <w:szCs w:val="22"/>
                <w:lang w:eastAsia="en-US"/>
              </w:rPr>
            </w:pPr>
            <w:r w:rsidRPr="00C35D1D">
              <w:rPr>
                <w:rFonts w:eastAsia="Calibri"/>
                <w:sz w:val="22"/>
                <w:szCs w:val="22"/>
                <w:lang w:eastAsia="en-US"/>
              </w:rPr>
              <w:t>1</w:t>
            </w:r>
          </w:p>
        </w:tc>
        <w:tc>
          <w:tcPr>
            <w:tcW w:w="2192" w:type="dxa"/>
            <w:tcBorders>
              <w:bottom w:val="single" w:sz="4" w:space="0" w:color="auto"/>
            </w:tcBorders>
            <w:shd w:val="clear" w:color="auto" w:fill="FFFFFF" w:themeFill="background1"/>
          </w:tcPr>
          <w:p w:rsidR="00DE472E" w:rsidRPr="00C35D1D" w:rsidRDefault="00DE472E" w:rsidP="00DE472E">
            <w:pPr>
              <w:jc w:val="center"/>
              <w:rPr>
                <w:rFonts w:eastAsia="Calibri"/>
                <w:sz w:val="22"/>
                <w:szCs w:val="22"/>
                <w:lang w:eastAsia="en-US"/>
              </w:rPr>
            </w:pPr>
            <w:r w:rsidRPr="00C35D1D">
              <w:rPr>
                <w:sz w:val="22"/>
                <w:szCs w:val="22"/>
              </w:rPr>
              <w:t>W01, W02, W03, W04, W05</w:t>
            </w:r>
          </w:p>
        </w:tc>
      </w:tr>
      <w:tr w:rsidR="00A414E4" w:rsidRPr="00745EB1" w:rsidTr="00D40748">
        <w:trPr>
          <w:trHeight w:val="255"/>
          <w:jc w:val="center"/>
        </w:trPr>
        <w:tc>
          <w:tcPr>
            <w:tcW w:w="10057" w:type="dxa"/>
            <w:gridSpan w:val="4"/>
            <w:tcBorders>
              <w:bottom w:val="single" w:sz="4" w:space="0" w:color="auto"/>
            </w:tcBorders>
            <w:shd w:val="clear" w:color="auto" w:fill="FFFFFF" w:themeFill="background1"/>
            <w:vAlign w:val="center"/>
          </w:tcPr>
          <w:p w:rsidR="00A414E4" w:rsidRPr="00C35D1D" w:rsidRDefault="00C35D1D" w:rsidP="00EF47FC">
            <w:pPr>
              <w:jc w:val="center"/>
              <w:rPr>
                <w:rFonts w:eastAsia="Calibri"/>
                <w:b/>
                <w:sz w:val="22"/>
                <w:szCs w:val="22"/>
                <w:lang w:eastAsia="en-US"/>
              </w:rPr>
            </w:pPr>
            <w:r>
              <w:rPr>
                <w:rFonts w:eastAsia="Calibri"/>
                <w:b/>
                <w:sz w:val="22"/>
                <w:szCs w:val="22"/>
                <w:lang w:eastAsia="en-US"/>
              </w:rPr>
              <w:t>Practical classes</w:t>
            </w:r>
          </w:p>
        </w:tc>
      </w:tr>
      <w:tr w:rsidR="00FE643C" w:rsidRPr="00745EB1" w:rsidTr="00C35D1D">
        <w:trPr>
          <w:trHeight w:val="255"/>
          <w:jc w:val="center"/>
        </w:trPr>
        <w:tc>
          <w:tcPr>
            <w:tcW w:w="1605" w:type="dxa"/>
            <w:tcBorders>
              <w:bottom w:val="single" w:sz="4" w:space="0" w:color="auto"/>
            </w:tcBorders>
            <w:shd w:val="clear" w:color="auto" w:fill="FFFFFF" w:themeFill="background1"/>
            <w:vAlign w:val="center"/>
          </w:tcPr>
          <w:p w:rsidR="00FE643C" w:rsidRPr="00C35D1D" w:rsidRDefault="00FE643C" w:rsidP="007430D3">
            <w:pPr>
              <w:jc w:val="center"/>
              <w:rPr>
                <w:rFonts w:eastAsia="Calibri"/>
                <w:sz w:val="22"/>
                <w:szCs w:val="22"/>
                <w:lang w:eastAsia="en-US"/>
              </w:rPr>
            </w:pPr>
            <w:r w:rsidRPr="00C35D1D">
              <w:rPr>
                <w:rFonts w:eastAsia="Calibri"/>
                <w:sz w:val="22"/>
                <w:szCs w:val="22"/>
                <w:lang w:eastAsia="en-US"/>
              </w:rPr>
              <w:t>TK01</w:t>
            </w:r>
          </w:p>
        </w:tc>
        <w:tc>
          <w:tcPr>
            <w:tcW w:w="5196" w:type="dxa"/>
            <w:shd w:val="clear" w:color="auto" w:fill="FFFFFF" w:themeFill="background1"/>
          </w:tcPr>
          <w:p w:rsidR="00FE643C" w:rsidRPr="000B7BA0" w:rsidRDefault="00FE643C" w:rsidP="00173FFE">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The specificity of collecting an interview and physical examination of a rheumatological patient</w:t>
            </w:r>
          </w:p>
        </w:tc>
        <w:tc>
          <w:tcPr>
            <w:tcW w:w="1064" w:type="dxa"/>
            <w:shd w:val="clear" w:color="auto" w:fill="FFFFFF" w:themeFill="background1"/>
            <w:vAlign w:val="center"/>
          </w:tcPr>
          <w:p w:rsidR="00FE643C" w:rsidRPr="00C35D1D" w:rsidRDefault="00FE643C" w:rsidP="007430D3">
            <w:pPr>
              <w:jc w:val="center"/>
              <w:rPr>
                <w:rFonts w:eastAsia="Calibri"/>
                <w:sz w:val="22"/>
                <w:szCs w:val="22"/>
                <w:lang w:eastAsia="en-US"/>
              </w:rPr>
            </w:pPr>
            <w:r w:rsidRPr="00C35D1D">
              <w:rPr>
                <w:rFonts w:eastAsia="Calibri"/>
                <w:sz w:val="22"/>
                <w:szCs w:val="22"/>
                <w:lang w:eastAsia="en-US"/>
              </w:rPr>
              <w:t>3</w:t>
            </w:r>
          </w:p>
        </w:tc>
        <w:tc>
          <w:tcPr>
            <w:tcW w:w="2192" w:type="dxa"/>
            <w:tcBorders>
              <w:bottom w:val="single" w:sz="4" w:space="0" w:color="auto"/>
            </w:tcBorders>
            <w:shd w:val="clear" w:color="auto" w:fill="FFFFFF" w:themeFill="background1"/>
            <w:vAlign w:val="center"/>
          </w:tcPr>
          <w:p w:rsidR="00FE643C" w:rsidRPr="00C35D1D" w:rsidRDefault="00FE643C" w:rsidP="007430D3">
            <w:pPr>
              <w:jc w:val="center"/>
              <w:rPr>
                <w:rFonts w:eastAsia="Calibri"/>
                <w:sz w:val="22"/>
                <w:szCs w:val="22"/>
                <w:lang w:eastAsia="en-US"/>
              </w:rPr>
            </w:pPr>
            <w:r w:rsidRPr="00C35D1D">
              <w:rPr>
                <w:rFonts w:eastAsia="Calibri"/>
                <w:sz w:val="22"/>
                <w:szCs w:val="22"/>
                <w:lang w:eastAsia="en-US"/>
              </w:rPr>
              <w:t>U01, , U02, U03, U04, K01, K02, K03, K04, K05</w:t>
            </w:r>
          </w:p>
        </w:tc>
      </w:tr>
      <w:tr w:rsidR="00FE643C" w:rsidRPr="00745EB1" w:rsidTr="00C35D1D">
        <w:trPr>
          <w:trHeight w:val="255"/>
          <w:jc w:val="center"/>
        </w:trPr>
        <w:tc>
          <w:tcPr>
            <w:tcW w:w="1605" w:type="dxa"/>
            <w:tcBorders>
              <w:bottom w:val="single" w:sz="4" w:space="0" w:color="auto"/>
            </w:tcBorders>
            <w:shd w:val="clear" w:color="auto" w:fill="FFFFFF" w:themeFill="background1"/>
            <w:vAlign w:val="center"/>
          </w:tcPr>
          <w:p w:rsidR="00FE643C" w:rsidRPr="00C35D1D" w:rsidRDefault="00FE643C" w:rsidP="00487652">
            <w:pPr>
              <w:jc w:val="center"/>
              <w:rPr>
                <w:rFonts w:eastAsia="Calibri"/>
                <w:sz w:val="22"/>
                <w:szCs w:val="22"/>
                <w:lang w:eastAsia="en-US"/>
              </w:rPr>
            </w:pPr>
            <w:r w:rsidRPr="00C35D1D">
              <w:rPr>
                <w:rFonts w:eastAsia="Calibri"/>
                <w:sz w:val="22"/>
                <w:szCs w:val="22"/>
                <w:lang w:eastAsia="en-US"/>
              </w:rPr>
              <w:t>TK02</w:t>
            </w:r>
          </w:p>
        </w:tc>
        <w:tc>
          <w:tcPr>
            <w:tcW w:w="5196" w:type="dxa"/>
            <w:shd w:val="clear" w:color="auto" w:fill="FFFFFF" w:themeFill="background1"/>
          </w:tcPr>
          <w:p w:rsidR="00FE643C" w:rsidRPr="00C35D1D" w:rsidRDefault="00FE643C" w:rsidP="00173FFE">
            <w:pPr>
              <w:pStyle w:val="HTML-wstpniesformatowany"/>
              <w:rPr>
                <w:rStyle w:val="y2iqfc"/>
                <w:rFonts w:ascii="Times New Roman" w:hAnsi="Times New Roman" w:cs="Times New Roman"/>
                <w:sz w:val="22"/>
                <w:szCs w:val="22"/>
              </w:rPr>
            </w:pPr>
            <w:r w:rsidRPr="000B7BA0">
              <w:rPr>
                <w:rStyle w:val="y2iqfc"/>
                <w:rFonts w:ascii="Times New Roman" w:hAnsi="Times New Roman" w:cs="Times New Roman"/>
                <w:sz w:val="22"/>
                <w:szCs w:val="22"/>
                <w:lang w:val="en-US"/>
              </w:rPr>
              <w:t xml:space="preserve">Discussing the classification and practical aspects of diagnosing inflammatory diseases of the joints and establishing individual management. </w:t>
            </w:r>
            <w:r w:rsidRPr="00C35D1D">
              <w:rPr>
                <w:rStyle w:val="y2iqfc"/>
                <w:rFonts w:ascii="Times New Roman" w:hAnsi="Times New Roman" w:cs="Times New Roman"/>
                <w:sz w:val="22"/>
                <w:szCs w:val="22"/>
              </w:rPr>
              <w:t>Therapeutic management in arthritis.</w:t>
            </w:r>
          </w:p>
        </w:tc>
        <w:tc>
          <w:tcPr>
            <w:tcW w:w="1064" w:type="dxa"/>
            <w:shd w:val="clear" w:color="auto" w:fill="FFFFFF" w:themeFill="background1"/>
            <w:vAlign w:val="center"/>
          </w:tcPr>
          <w:p w:rsidR="00FE643C" w:rsidRPr="00C35D1D" w:rsidRDefault="00FE643C" w:rsidP="007430D3">
            <w:pPr>
              <w:jc w:val="center"/>
              <w:rPr>
                <w:rFonts w:eastAsia="Calibri"/>
                <w:sz w:val="22"/>
                <w:szCs w:val="22"/>
                <w:lang w:eastAsia="en-US"/>
              </w:rPr>
            </w:pPr>
            <w:r w:rsidRPr="00C35D1D">
              <w:rPr>
                <w:rFonts w:eastAsia="Calibri"/>
                <w:sz w:val="22"/>
                <w:szCs w:val="22"/>
                <w:lang w:eastAsia="en-US"/>
              </w:rPr>
              <w:t>3</w:t>
            </w:r>
          </w:p>
        </w:tc>
        <w:tc>
          <w:tcPr>
            <w:tcW w:w="2192" w:type="dxa"/>
            <w:tcBorders>
              <w:bottom w:val="single" w:sz="4" w:space="0" w:color="auto"/>
            </w:tcBorders>
            <w:shd w:val="clear" w:color="auto" w:fill="FFFFFF" w:themeFill="background1"/>
            <w:vAlign w:val="center"/>
          </w:tcPr>
          <w:p w:rsidR="00FE643C" w:rsidRPr="00C35D1D" w:rsidRDefault="00FE643C" w:rsidP="009B0EE6">
            <w:pPr>
              <w:jc w:val="center"/>
              <w:rPr>
                <w:rFonts w:eastAsia="Calibri"/>
                <w:sz w:val="22"/>
                <w:szCs w:val="22"/>
                <w:lang w:eastAsia="en-US"/>
              </w:rPr>
            </w:pPr>
            <w:r w:rsidRPr="00C35D1D">
              <w:rPr>
                <w:rFonts w:eastAsia="Calibri"/>
                <w:sz w:val="22"/>
                <w:szCs w:val="22"/>
                <w:lang w:eastAsia="en-US"/>
              </w:rPr>
              <w:t>U05, U06, K01, K02, K03, K04, K05</w:t>
            </w:r>
          </w:p>
        </w:tc>
      </w:tr>
      <w:tr w:rsidR="00FE643C" w:rsidRPr="00745EB1" w:rsidTr="00C35D1D">
        <w:trPr>
          <w:trHeight w:val="255"/>
          <w:jc w:val="center"/>
        </w:trPr>
        <w:tc>
          <w:tcPr>
            <w:tcW w:w="1605" w:type="dxa"/>
            <w:tcBorders>
              <w:bottom w:val="single" w:sz="4" w:space="0" w:color="auto"/>
            </w:tcBorders>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TK03</w:t>
            </w:r>
          </w:p>
        </w:tc>
        <w:tc>
          <w:tcPr>
            <w:tcW w:w="5196" w:type="dxa"/>
            <w:shd w:val="clear" w:color="auto" w:fill="FFFFFF" w:themeFill="background1"/>
          </w:tcPr>
          <w:p w:rsidR="00FE643C" w:rsidRPr="00C35D1D" w:rsidRDefault="00FE643C" w:rsidP="00173FFE">
            <w:pPr>
              <w:pStyle w:val="HTML-wstpniesformatowany"/>
              <w:rPr>
                <w:rStyle w:val="y2iqfc"/>
                <w:rFonts w:ascii="Times New Roman" w:hAnsi="Times New Roman" w:cs="Times New Roman"/>
                <w:sz w:val="22"/>
                <w:szCs w:val="22"/>
              </w:rPr>
            </w:pPr>
            <w:r w:rsidRPr="000B7BA0">
              <w:rPr>
                <w:rStyle w:val="y2iqfc"/>
                <w:rFonts w:ascii="Times New Roman" w:hAnsi="Times New Roman" w:cs="Times New Roman"/>
                <w:sz w:val="22"/>
                <w:szCs w:val="22"/>
                <w:lang w:val="en-US"/>
              </w:rPr>
              <w:t xml:space="preserve">Practical application of the disease activity assessment scale. </w:t>
            </w:r>
            <w:r w:rsidRPr="00C35D1D">
              <w:rPr>
                <w:rStyle w:val="y2iqfc"/>
                <w:rFonts w:ascii="Times New Roman" w:hAnsi="Times New Roman" w:cs="Times New Roman"/>
                <w:sz w:val="22"/>
                <w:szCs w:val="22"/>
              </w:rPr>
              <w:t>Eligibility for biological treatment.</w:t>
            </w:r>
          </w:p>
        </w:tc>
        <w:tc>
          <w:tcPr>
            <w:tcW w:w="1064"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3</w:t>
            </w:r>
          </w:p>
        </w:tc>
        <w:tc>
          <w:tcPr>
            <w:tcW w:w="2192" w:type="dxa"/>
            <w:tcBorders>
              <w:bottom w:val="single" w:sz="4" w:space="0" w:color="auto"/>
            </w:tcBorders>
            <w:shd w:val="clear" w:color="auto" w:fill="FFFFFF" w:themeFill="background1"/>
            <w:vAlign w:val="center"/>
          </w:tcPr>
          <w:p w:rsidR="00FE643C" w:rsidRPr="00C35D1D" w:rsidRDefault="00FE643C" w:rsidP="003E718F">
            <w:pPr>
              <w:jc w:val="center"/>
              <w:rPr>
                <w:rFonts w:eastAsia="Calibri"/>
                <w:sz w:val="22"/>
                <w:szCs w:val="22"/>
                <w:lang w:eastAsia="en-US"/>
              </w:rPr>
            </w:pPr>
            <w:r w:rsidRPr="00C35D1D">
              <w:rPr>
                <w:rFonts w:eastAsia="Calibri"/>
                <w:sz w:val="22"/>
                <w:szCs w:val="22"/>
                <w:lang w:eastAsia="en-US"/>
              </w:rPr>
              <w:t xml:space="preserve">U01, U02, U03, U04, U05, U06,  K01, K02, </w:t>
            </w:r>
            <w:r w:rsidRPr="00C35D1D">
              <w:rPr>
                <w:rFonts w:eastAsia="Calibri"/>
                <w:sz w:val="22"/>
                <w:szCs w:val="22"/>
                <w:lang w:eastAsia="en-US"/>
              </w:rPr>
              <w:lastRenderedPageBreak/>
              <w:t>K03, K04, K05</w:t>
            </w:r>
          </w:p>
        </w:tc>
      </w:tr>
      <w:tr w:rsidR="00FE643C" w:rsidRPr="00745EB1" w:rsidTr="00C35D1D">
        <w:trPr>
          <w:trHeight w:val="255"/>
          <w:jc w:val="center"/>
        </w:trPr>
        <w:tc>
          <w:tcPr>
            <w:tcW w:w="1605" w:type="dxa"/>
            <w:tcBorders>
              <w:bottom w:val="single" w:sz="4" w:space="0" w:color="auto"/>
            </w:tcBorders>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lastRenderedPageBreak/>
              <w:t>TK04</w:t>
            </w:r>
          </w:p>
        </w:tc>
        <w:tc>
          <w:tcPr>
            <w:tcW w:w="5196" w:type="dxa"/>
            <w:shd w:val="clear" w:color="auto" w:fill="FFFFFF" w:themeFill="background1"/>
          </w:tcPr>
          <w:p w:rsidR="00FE643C" w:rsidRPr="00C35D1D" w:rsidRDefault="00FE643C" w:rsidP="00173FFE">
            <w:pPr>
              <w:pStyle w:val="HTML-wstpniesformatowany"/>
              <w:rPr>
                <w:rStyle w:val="y2iqfc"/>
                <w:rFonts w:ascii="Times New Roman" w:hAnsi="Times New Roman" w:cs="Times New Roman"/>
                <w:sz w:val="22"/>
                <w:szCs w:val="22"/>
              </w:rPr>
            </w:pPr>
            <w:r w:rsidRPr="000B7BA0">
              <w:rPr>
                <w:rStyle w:val="y2iqfc"/>
                <w:rFonts w:ascii="Times New Roman" w:hAnsi="Times New Roman" w:cs="Times New Roman"/>
                <w:sz w:val="22"/>
                <w:szCs w:val="22"/>
                <w:lang w:val="en-US"/>
              </w:rPr>
              <w:t xml:space="preserve">Diagnostics of systemic connective tissue diseases and establishing a therapeutic intervention plan: pharmacological and non-pharmacological. Comprehensive analysis and verification of pharmacotherapy of a rheumatological patient. </w:t>
            </w:r>
            <w:r w:rsidRPr="00C35D1D">
              <w:rPr>
                <w:rStyle w:val="y2iqfc"/>
                <w:rFonts w:ascii="Times New Roman" w:hAnsi="Times New Roman" w:cs="Times New Roman"/>
                <w:sz w:val="22"/>
                <w:szCs w:val="22"/>
              </w:rPr>
              <w:t>Practical principles of the association of disease-modifying drugs.</w:t>
            </w:r>
          </w:p>
        </w:tc>
        <w:tc>
          <w:tcPr>
            <w:tcW w:w="1064"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3</w:t>
            </w:r>
          </w:p>
        </w:tc>
        <w:tc>
          <w:tcPr>
            <w:tcW w:w="2192" w:type="dxa"/>
            <w:tcBorders>
              <w:bottom w:val="single" w:sz="4" w:space="0" w:color="auto"/>
            </w:tcBorders>
            <w:shd w:val="clear" w:color="auto" w:fill="FFFFFF" w:themeFill="background1"/>
            <w:vAlign w:val="center"/>
          </w:tcPr>
          <w:p w:rsidR="00FE643C" w:rsidRPr="00C35D1D" w:rsidRDefault="00FE643C" w:rsidP="003E718F">
            <w:pPr>
              <w:jc w:val="center"/>
              <w:rPr>
                <w:rFonts w:eastAsia="Calibri"/>
                <w:sz w:val="22"/>
                <w:szCs w:val="22"/>
                <w:lang w:eastAsia="en-US"/>
              </w:rPr>
            </w:pPr>
            <w:r w:rsidRPr="00C35D1D">
              <w:rPr>
                <w:rFonts w:eastAsia="Calibri"/>
                <w:sz w:val="22"/>
                <w:szCs w:val="22"/>
                <w:lang w:eastAsia="en-US"/>
              </w:rPr>
              <w:t>U01, U02, U03, U04, U05, U06,  K01, K02, K03, K04, K05</w:t>
            </w:r>
          </w:p>
        </w:tc>
      </w:tr>
      <w:tr w:rsidR="00F20D3A" w:rsidRPr="00745EB1" w:rsidTr="00C35D1D">
        <w:trPr>
          <w:trHeight w:val="255"/>
          <w:jc w:val="center"/>
        </w:trPr>
        <w:tc>
          <w:tcPr>
            <w:tcW w:w="1605" w:type="dxa"/>
            <w:tcBorders>
              <w:bottom w:val="single" w:sz="4" w:space="0" w:color="auto"/>
            </w:tcBorders>
            <w:shd w:val="clear" w:color="auto" w:fill="FFFFFF" w:themeFill="background1"/>
            <w:vAlign w:val="center"/>
          </w:tcPr>
          <w:p w:rsidR="00F20D3A" w:rsidRPr="00C35D1D" w:rsidRDefault="00F20D3A" w:rsidP="00F20D3A">
            <w:pPr>
              <w:jc w:val="center"/>
              <w:rPr>
                <w:rFonts w:eastAsia="Calibri"/>
                <w:sz w:val="22"/>
                <w:szCs w:val="22"/>
                <w:lang w:eastAsia="en-US"/>
              </w:rPr>
            </w:pPr>
            <w:r w:rsidRPr="00C35D1D">
              <w:rPr>
                <w:rFonts w:eastAsia="Calibri"/>
                <w:sz w:val="22"/>
                <w:szCs w:val="22"/>
                <w:lang w:eastAsia="en-US"/>
              </w:rPr>
              <w:t>TK05</w:t>
            </w:r>
          </w:p>
        </w:tc>
        <w:tc>
          <w:tcPr>
            <w:tcW w:w="5196" w:type="dxa"/>
            <w:shd w:val="clear" w:color="auto" w:fill="FFFFFF" w:themeFill="background1"/>
            <w:vAlign w:val="center"/>
          </w:tcPr>
          <w:p w:rsidR="00F20D3A" w:rsidRPr="00C35D1D" w:rsidRDefault="00FE643C" w:rsidP="00FE643C">
            <w:pPr>
              <w:pStyle w:val="HTML-wstpniesformatowany"/>
              <w:rPr>
                <w:rFonts w:ascii="Times New Roman" w:hAnsi="Times New Roman" w:cs="Times New Roman"/>
                <w:sz w:val="22"/>
                <w:szCs w:val="22"/>
              </w:rPr>
            </w:pPr>
            <w:r w:rsidRPr="000B7BA0">
              <w:rPr>
                <w:rStyle w:val="y2iqfc"/>
                <w:rFonts w:ascii="Times New Roman" w:hAnsi="Times New Roman" w:cs="Times New Roman"/>
                <w:sz w:val="22"/>
                <w:szCs w:val="22"/>
                <w:lang w:val="en-US"/>
              </w:rPr>
              <w:t xml:space="preserve">Differential diagnosis of rheumatic diseases based on selected cases. </w:t>
            </w:r>
            <w:r w:rsidRPr="00C35D1D">
              <w:rPr>
                <w:rStyle w:val="y2iqfc"/>
                <w:rFonts w:ascii="Times New Roman" w:hAnsi="Times New Roman" w:cs="Times New Roman"/>
                <w:sz w:val="22"/>
                <w:szCs w:val="22"/>
              </w:rPr>
              <w:t>Planning of diagnostic and therapeutic procedures in individual cases.</w:t>
            </w:r>
          </w:p>
        </w:tc>
        <w:tc>
          <w:tcPr>
            <w:tcW w:w="1064" w:type="dxa"/>
            <w:shd w:val="clear" w:color="auto" w:fill="FFFFFF" w:themeFill="background1"/>
            <w:vAlign w:val="center"/>
          </w:tcPr>
          <w:p w:rsidR="00F20D3A" w:rsidRPr="00C35D1D" w:rsidRDefault="006779B3" w:rsidP="00F20D3A">
            <w:pPr>
              <w:jc w:val="center"/>
              <w:rPr>
                <w:rFonts w:eastAsia="Calibri"/>
                <w:sz w:val="22"/>
                <w:szCs w:val="22"/>
                <w:lang w:eastAsia="en-US"/>
              </w:rPr>
            </w:pPr>
            <w:r w:rsidRPr="00C35D1D">
              <w:rPr>
                <w:rFonts w:eastAsia="Calibri"/>
                <w:sz w:val="22"/>
                <w:szCs w:val="22"/>
                <w:lang w:eastAsia="en-US"/>
              </w:rPr>
              <w:t>2</w:t>
            </w:r>
          </w:p>
        </w:tc>
        <w:tc>
          <w:tcPr>
            <w:tcW w:w="2192" w:type="dxa"/>
            <w:tcBorders>
              <w:bottom w:val="single" w:sz="4" w:space="0" w:color="auto"/>
            </w:tcBorders>
            <w:shd w:val="clear" w:color="auto" w:fill="FFFFFF" w:themeFill="background1"/>
            <w:vAlign w:val="center"/>
          </w:tcPr>
          <w:p w:rsidR="00F20D3A" w:rsidRPr="00C35D1D" w:rsidRDefault="00F20D3A" w:rsidP="003E718F">
            <w:pPr>
              <w:jc w:val="center"/>
              <w:rPr>
                <w:rFonts w:eastAsia="Calibri"/>
                <w:sz w:val="22"/>
                <w:szCs w:val="22"/>
                <w:lang w:eastAsia="en-US"/>
              </w:rPr>
            </w:pPr>
            <w:r w:rsidRPr="00C35D1D">
              <w:rPr>
                <w:rFonts w:eastAsia="Calibri"/>
                <w:sz w:val="22"/>
                <w:szCs w:val="22"/>
                <w:lang w:eastAsia="en-US"/>
              </w:rPr>
              <w:t>U01,U02, U03, U04, U05, U06,  K01, K02, K03, K04, K05</w:t>
            </w:r>
          </w:p>
        </w:tc>
      </w:tr>
      <w:tr w:rsidR="00F20D3A" w:rsidRPr="00745EB1" w:rsidTr="00D40748">
        <w:trPr>
          <w:trHeight w:val="255"/>
          <w:jc w:val="center"/>
        </w:trPr>
        <w:tc>
          <w:tcPr>
            <w:tcW w:w="10057" w:type="dxa"/>
            <w:gridSpan w:val="4"/>
            <w:tcBorders>
              <w:bottom w:val="single" w:sz="4" w:space="0" w:color="auto"/>
            </w:tcBorders>
            <w:shd w:val="clear" w:color="auto" w:fill="FFFFFF" w:themeFill="background1"/>
            <w:vAlign w:val="center"/>
          </w:tcPr>
          <w:p w:rsidR="00F20D3A" w:rsidRPr="00C35D1D" w:rsidRDefault="00F20D3A" w:rsidP="00C35D1D">
            <w:pPr>
              <w:jc w:val="center"/>
              <w:rPr>
                <w:rFonts w:eastAsia="Calibri"/>
                <w:b/>
                <w:sz w:val="22"/>
                <w:szCs w:val="22"/>
                <w:lang w:eastAsia="en-US"/>
              </w:rPr>
            </w:pPr>
            <w:r w:rsidRPr="00C35D1D">
              <w:rPr>
                <w:rFonts w:eastAsia="Calibri"/>
                <w:b/>
                <w:sz w:val="22"/>
                <w:szCs w:val="22"/>
                <w:lang w:eastAsia="en-US"/>
              </w:rPr>
              <w:t>E-learning - e-</w:t>
            </w:r>
            <w:r w:rsidR="00C35D1D">
              <w:rPr>
                <w:rFonts w:eastAsia="Calibri"/>
                <w:b/>
                <w:sz w:val="22"/>
                <w:szCs w:val="22"/>
                <w:lang w:eastAsia="en-US"/>
              </w:rPr>
              <w:t>lectures</w:t>
            </w:r>
          </w:p>
        </w:tc>
      </w:tr>
      <w:tr w:rsidR="00FE643C" w:rsidRPr="00745EB1" w:rsidTr="00C35D1D">
        <w:trPr>
          <w:trHeight w:val="255"/>
          <w:jc w:val="center"/>
        </w:trPr>
        <w:tc>
          <w:tcPr>
            <w:tcW w:w="1605" w:type="dxa"/>
            <w:tcBorders>
              <w:bottom w:val="single" w:sz="4" w:space="0" w:color="auto"/>
            </w:tcBorders>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TK01</w:t>
            </w:r>
          </w:p>
        </w:tc>
        <w:tc>
          <w:tcPr>
            <w:tcW w:w="5196" w:type="dxa"/>
            <w:shd w:val="clear" w:color="auto" w:fill="FFFFFF" w:themeFill="background1"/>
          </w:tcPr>
          <w:p w:rsidR="00FE643C" w:rsidRPr="000B7BA0" w:rsidRDefault="00FE643C" w:rsidP="00117EF5">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Polymyositis and dermatomyositis, diagnosis and treatment</w:t>
            </w:r>
          </w:p>
        </w:tc>
        <w:tc>
          <w:tcPr>
            <w:tcW w:w="1064"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1</w:t>
            </w:r>
          </w:p>
        </w:tc>
        <w:tc>
          <w:tcPr>
            <w:tcW w:w="2192" w:type="dxa"/>
            <w:tcBorders>
              <w:bottom w:val="single" w:sz="4" w:space="0" w:color="auto"/>
            </w:tcBorders>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W01, W02, W03, W04, W05</w:t>
            </w:r>
          </w:p>
        </w:tc>
      </w:tr>
      <w:tr w:rsidR="00FE643C" w:rsidRPr="00745EB1" w:rsidTr="00C35D1D">
        <w:trPr>
          <w:trHeight w:val="255"/>
          <w:jc w:val="center"/>
        </w:trPr>
        <w:tc>
          <w:tcPr>
            <w:tcW w:w="1605"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TK02</w:t>
            </w:r>
          </w:p>
        </w:tc>
        <w:tc>
          <w:tcPr>
            <w:tcW w:w="5196" w:type="dxa"/>
            <w:shd w:val="clear" w:color="auto" w:fill="FFFFFF" w:themeFill="background1"/>
          </w:tcPr>
          <w:p w:rsidR="00FE643C" w:rsidRPr="000B7BA0" w:rsidRDefault="00FE643C" w:rsidP="00117EF5">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Systemic sclerosis, mixed connective tissue disease, overlapping syndromes, diagnosis and treatment</w:t>
            </w:r>
          </w:p>
        </w:tc>
        <w:tc>
          <w:tcPr>
            <w:tcW w:w="1064"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1</w:t>
            </w:r>
          </w:p>
        </w:tc>
        <w:tc>
          <w:tcPr>
            <w:tcW w:w="2192" w:type="dxa"/>
            <w:shd w:val="clear" w:color="auto" w:fill="FFFFFF" w:themeFill="background1"/>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W01, W02, W03, W04, W05</w:t>
            </w:r>
          </w:p>
        </w:tc>
      </w:tr>
      <w:tr w:rsidR="00FE643C" w:rsidRPr="00745EB1" w:rsidTr="00C35D1D">
        <w:trPr>
          <w:trHeight w:val="255"/>
          <w:jc w:val="center"/>
        </w:trPr>
        <w:tc>
          <w:tcPr>
            <w:tcW w:w="1605"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TK03</w:t>
            </w:r>
          </w:p>
        </w:tc>
        <w:tc>
          <w:tcPr>
            <w:tcW w:w="5196" w:type="dxa"/>
            <w:shd w:val="clear" w:color="auto" w:fill="FFFFFF" w:themeFill="background1"/>
          </w:tcPr>
          <w:p w:rsidR="00FE643C" w:rsidRPr="000B7BA0" w:rsidRDefault="00FE643C" w:rsidP="00117EF5">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Dryness syndrome, diagnosis and treatment</w:t>
            </w:r>
          </w:p>
        </w:tc>
        <w:tc>
          <w:tcPr>
            <w:tcW w:w="1064"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1</w:t>
            </w:r>
          </w:p>
        </w:tc>
        <w:tc>
          <w:tcPr>
            <w:tcW w:w="2192" w:type="dxa"/>
            <w:shd w:val="clear" w:color="auto" w:fill="FFFFFF" w:themeFill="background1"/>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W01, W02, W03, W04, W05</w:t>
            </w:r>
          </w:p>
        </w:tc>
      </w:tr>
      <w:tr w:rsidR="00FE643C" w:rsidRPr="00745EB1" w:rsidTr="00C35D1D">
        <w:trPr>
          <w:trHeight w:val="255"/>
          <w:jc w:val="center"/>
        </w:trPr>
        <w:tc>
          <w:tcPr>
            <w:tcW w:w="1605" w:type="dxa"/>
            <w:tcBorders>
              <w:bottom w:val="single" w:sz="4" w:space="0" w:color="auto"/>
            </w:tcBorders>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TK04</w:t>
            </w:r>
          </w:p>
        </w:tc>
        <w:tc>
          <w:tcPr>
            <w:tcW w:w="5196" w:type="dxa"/>
            <w:shd w:val="clear" w:color="auto" w:fill="FFFFFF" w:themeFill="background1"/>
          </w:tcPr>
          <w:p w:rsidR="00FE643C" w:rsidRPr="00C35D1D" w:rsidRDefault="00FE643C" w:rsidP="00117EF5">
            <w:pPr>
              <w:pStyle w:val="HTML-wstpniesformatowany"/>
              <w:rPr>
                <w:rFonts w:ascii="Times New Roman" w:hAnsi="Times New Roman" w:cs="Times New Roman"/>
                <w:sz w:val="22"/>
                <w:szCs w:val="22"/>
              </w:rPr>
            </w:pPr>
            <w:r w:rsidRPr="00C35D1D">
              <w:rPr>
                <w:rStyle w:val="y2iqfc"/>
                <w:rFonts w:ascii="Times New Roman" w:hAnsi="Times New Roman" w:cs="Times New Roman"/>
                <w:sz w:val="22"/>
                <w:szCs w:val="22"/>
              </w:rPr>
              <w:t>Gout, diagnosis and treatment</w:t>
            </w:r>
          </w:p>
        </w:tc>
        <w:tc>
          <w:tcPr>
            <w:tcW w:w="1064" w:type="dxa"/>
            <w:shd w:val="clear" w:color="auto" w:fill="FFFFFF" w:themeFill="background1"/>
            <w:vAlign w:val="center"/>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1</w:t>
            </w:r>
          </w:p>
        </w:tc>
        <w:tc>
          <w:tcPr>
            <w:tcW w:w="2192" w:type="dxa"/>
            <w:tcBorders>
              <w:bottom w:val="single" w:sz="4" w:space="0" w:color="auto"/>
            </w:tcBorders>
            <w:shd w:val="clear" w:color="auto" w:fill="FFFFFF" w:themeFill="background1"/>
          </w:tcPr>
          <w:p w:rsidR="00FE643C" w:rsidRPr="00C35D1D" w:rsidRDefault="00FE643C" w:rsidP="00F20D3A">
            <w:pPr>
              <w:jc w:val="center"/>
              <w:rPr>
                <w:rFonts w:eastAsia="Calibri"/>
                <w:sz w:val="22"/>
                <w:szCs w:val="22"/>
                <w:lang w:eastAsia="en-US"/>
              </w:rPr>
            </w:pPr>
            <w:r w:rsidRPr="00C35D1D">
              <w:rPr>
                <w:rFonts w:eastAsia="Calibri"/>
                <w:sz w:val="22"/>
                <w:szCs w:val="22"/>
                <w:lang w:eastAsia="en-US"/>
              </w:rPr>
              <w:t>W01, W02, W03, W04</w:t>
            </w:r>
          </w:p>
        </w:tc>
      </w:tr>
    </w:tbl>
    <w:p w:rsidR="00F63EAD" w:rsidRDefault="00F63EAD" w:rsidP="00F20D3A">
      <w:pPr>
        <w:tabs>
          <w:tab w:val="left" w:pos="6521"/>
        </w:tabs>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7"/>
      </w:tblGrid>
      <w:tr w:rsidR="00353A92" w:rsidRPr="00745EB1" w:rsidTr="00F63EAD">
        <w:trPr>
          <w:trHeight w:val="400"/>
          <w:jc w:val="center"/>
        </w:trPr>
        <w:tc>
          <w:tcPr>
            <w:tcW w:w="10057" w:type="dxa"/>
            <w:tcBorders>
              <w:bottom w:val="single" w:sz="4" w:space="0" w:color="auto"/>
            </w:tcBorders>
            <w:shd w:val="clear" w:color="auto" w:fill="D9D9D9"/>
            <w:vAlign w:val="center"/>
          </w:tcPr>
          <w:p w:rsidR="00353A92" w:rsidRPr="009D3118" w:rsidRDefault="00AB64E0" w:rsidP="00AB64E0">
            <w:pPr>
              <w:rPr>
                <w:rFonts w:eastAsia="Calibri"/>
                <w:b/>
                <w:lang w:eastAsia="en-US"/>
              </w:rPr>
            </w:pPr>
            <w:r>
              <w:rPr>
                <w:rFonts w:eastAsia="Calibri"/>
                <w:b/>
                <w:lang w:eastAsia="en-US"/>
              </w:rPr>
              <w:t>Recommended</w:t>
            </w:r>
            <w:r w:rsidR="00353A92" w:rsidRPr="009D3118">
              <w:rPr>
                <w:rFonts w:eastAsia="Calibri"/>
                <w:b/>
                <w:lang w:eastAsia="en-US"/>
              </w:rPr>
              <w:t xml:space="preserve"> literatur</w:t>
            </w:r>
            <w:r>
              <w:rPr>
                <w:rFonts w:eastAsia="Calibri"/>
                <w:b/>
                <w:lang w:eastAsia="en-US"/>
              </w:rPr>
              <w:t>e</w:t>
            </w:r>
          </w:p>
        </w:tc>
      </w:tr>
      <w:tr w:rsidR="00AB64E0" w:rsidRPr="002608A2" w:rsidTr="005177C9">
        <w:trPr>
          <w:trHeight w:val="400"/>
          <w:jc w:val="center"/>
        </w:trPr>
        <w:tc>
          <w:tcPr>
            <w:tcW w:w="10057" w:type="dxa"/>
            <w:shd w:val="clear" w:color="auto" w:fill="auto"/>
          </w:tcPr>
          <w:p w:rsidR="00AB64E0" w:rsidRPr="00C35D1D" w:rsidRDefault="00AB64E0" w:rsidP="006C4283">
            <w:pPr>
              <w:rPr>
                <w:sz w:val="22"/>
                <w:szCs w:val="22"/>
                <w:lang w:val="en-US"/>
              </w:rPr>
            </w:pPr>
            <w:r w:rsidRPr="00C35D1D">
              <w:rPr>
                <w:sz w:val="22"/>
                <w:szCs w:val="22"/>
                <w:lang w:val="en-US"/>
              </w:rPr>
              <w:t xml:space="preserve">Kelley's Textbook of Rheumatology. Saunders Elsevier. </w:t>
            </w:r>
          </w:p>
        </w:tc>
      </w:tr>
      <w:tr w:rsidR="00AB64E0" w:rsidRPr="00745EB1" w:rsidTr="005177C9">
        <w:trPr>
          <w:trHeight w:val="400"/>
          <w:jc w:val="center"/>
        </w:trPr>
        <w:tc>
          <w:tcPr>
            <w:tcW w:w="10057" w:type="dxa"/>
            <w:shd w:val="clear" w:color="auto" w:fill="auto"/>
          </w:tcPr>
          <w:p w:rsidR="00AB64E0" w:rsidRPr="00C35D1D" w:rsidRDefault="00AB64E0" w:rsidP="006C4283">
            <w:pPr>
              <w:rPr>
                <w:sz w:val="22"/>
                <w:szCs w:val="22"/>
              </w:rPr>
            </w:pPr>
            <w:r w:rsidRPr="00C35D1D">
              <w:rPr>
                <w:sz w:val="22"/>
                <w:szCs w:val="22"/>
                <w:lang w:val="en-US"/>
              </w:rPr>
              <w:t xml:space="preserve">Davidson's Principles and Practice of Medicine. </w:t>
            </w:r>
            <w:r w:rsidRPr="00C35D1D">
              <w:rPr>
                <w:sz w:val="22"/>
                <w:szCs w:val="22"/>
              </w:rPr>
              <w:t>Churchill Livingstone.</w:t>
            </w:r>
          </w:p>
        </w:tc>
      </w:tr>
      <w:tr w:rsidR="00AB64E0" w:rsidRPr="00BD15ED" w:rsidTr="005177C9">
        <w:trPr>
          <w:trHeight w:val="400"/>
          <w:jc w:val="center"/>
        </w:trPr>
        <w:tc>
          <w:tcPr>
            <w:tcW w:w="10057" w:type="dxa"/>
            <w:shd w:val="clear" w:color="auto" w:fill="auto"/>
          </w:tcPr>
          <w:p w:rsidR="00AB64E0" w:rsidRPr="00BD15ED" w:rsidRDefault="00AB64E0" w:rsidP="006C4283">
            <w:pPr>
              <w:rPr>
                <w:sz w:val="22"/>
                <w:szCs w:val="22"/>
                <w:lang w:val="en-US"/>
              </w:rPr>
            </w:pPr>
            <w:r w:rsidRPr="00BD15ED">
              <w:rPr>
                <w:sz w:val="22"/>
                <w:szCs w:val="22"/>
                <w:lang w:val="en-US"/>
              </w:rPr>
              <w:t xml:space="preserve">Clinical Rheumatology, </w:t>
            </w:r>
            <w:r w:rsidR="00BD15ED" w:rsidRPr="00BD15ED">
              <w:rPr>
                <w:sz w:val="22"/>
                <w:szCs w:val="22"/>
                <w:lang w:val="en-US"/>
              </w:rPr>
              <w:t xml:space="preserve">Ed. </w:t>
            </w:r>
            <w:r w:rsidR="00BD15ED">
              <w:rPr>
                <w:sz w:val="22"/>
                <w:szCs w:val="22"/>
                <w:lang w:val="en-US"/>
              </w:rPr>
              <w:t>M. Brzosko</w:t>
            </w:r>
            <w:r w:rsidRPr="00BD15ED">
              <w:rPr>
                <w:sz w:val="22"/>
                <w:szCs w:val="22"/>
                <w:lang w:val="en-US"/>
              </w:rPr>
              <w:t>Wyd. PUM</w:t>
            </w:r>
          </w:p>
        </w:tc>
      </w:tr>
    </w:tbl>
    <w:p w:rsidR="00F63EAD" w:rsidRPr="00BD15ED" w:rsidRDefault="00F63EAD">
      <w:pPr>
        <w:rPr>
          <w:lang w:val="en-US"/>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3253"/>
        <w:gridCol w:w="7"/>
      </w:tblGrid>
      <w:tr w:rsidR="00353A92" w:rsidRPr="002608A2" w:rsidTr="0072112A">
        <w:trPr>
          <w:gridAfter w:val="1"/>
          <w:wAfter w:w="7" w:type="dxa"/>
          <w:trHeight w:val="400"/>
          <w:jc w:val="center"/>
        </w:trPr>
        <w:tc>
          <w:tcPr>
            <w:tcW w:w="10057" w:type="dxa"/>
            <w:gridSpan w:val="2"/>
            <w:tcBorders>
              <w:bottom w:val="single" w:sz="4" w:space="0" w:color="auto"/>
            </w:tcBorders>
            <w:shd w:val="clear" w:color="auto" w:fill="D9D9D9"/>
            <w:vAlign w:val="center"/>
          </w:tcPr>
          <w:p w:rsidR="00353A92" w:rsidRPr="00692718" w:rsidRDefault="00692718" w:rsidP="003A4D49">
            <w:pPr>
              <w:rPr>
                <w:rFonts w:eastAsia="Calibri"/>
                <w:b/>
                <w:lang w:val="en-US" w:eastAsia="en-US"/>
              </w:rPr>
            </w:pPr>
            <w:r w:rsidRPr="00692718">
              <w:rPr>
                <w:rFonts w:ascii="Arial" w:hAnsi="Arial" w:cs="Arial"/>
                <w:sz w:val="19"/>
                <w:szCs w:val="19"/>
                <w:lang w:val="en-US"/>
              </w:rPr>
              <w:t>Student’sworkload (balance sheet of ECTS points)</w:t>
            </w:r>
          </w:p>
        </w:tc>
      </w:tr>
      <w:tr w:rsidR="000E3A75" w:rsidRPr="00745EB1" w:rsidTr="002244EC">
        <w:trPr>
          <w:trHeight w:val="362"/>
          <w:jc w:val="center"/>
        </w:trPr>
        <w:tc>
          <w:tcPr>
            <w:tcW w:w="6804" w:type="dxa"/>
            <w:vMerge w:val="restart"/>
            <w:shd w:val="clear" w:color="auto" w:fill="auto"/>
          </w:tcPr>
          <w:p w:rsidR="000E3A75" w:rsidRPr="00BD15ED" w:rsidRDefault="000E3A75" w:rsidP="00132E59">
            <w:pPr>
              <w:pStyle w:val="HTML-wstpniesformatowany"/>
              <w:rPr>
                <w:rStyle w:val="y2iqfc"/>
                <w:rFonts w:ascii="Times New Roman" w:hAnsi="Times New Roman" w:cs="Times New Roman"/>
                <w:sz w:val="22"/>
                <w:szCs w:val="22"/>
                <w:lang w:val="en-US"/>
              </w:rPr>
            </w:pPr>
            <w:r w:rsidRPr="00BD15ED">
              <w:rPr>
                <w:rStyle w:val="y2iqfc"/>
                <w:rFonts w:ascii="Times New Roman" w:hAnsi="Times New Roman" w:cs="Times New Roman"/>
                <w:sz w:val="22"/>
                <w:szCs w:val="22"/>
                <w:lang w:val="en-US"/>
              </w:rPr>
              <w:t>Form of student workload</w:t>
            </w:r>
          </w:p>
          <w:p w:rsidR="000E3A75" w:rsidRPr="000B7BA0" w:rsidRDefault="000E3A75" w:rsidP="00132E59">
            <w:pPr>
              <w:pStyle w:val="Tekstpodstawowy"/>
              <w:rPr>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(participation in classes, activity, preparation of reports, etc.)</w:t>
            </w:r>
          </w:p>
        </w:tc>
        <w:tc>
          <w:tcPr>
            <w:tcW w:w="3260" w:type="dxa"/>
            <w:gridSpan w:val="2"/>
            <w:shd w:val="clear" w:color="auto" w:fill="auto"/>
            <w:vAlign w:val="center"/>
          </w:tcPr>
          <w:p w:rsidR="000E3A75" w:rsidRPr="00C35D1D" w:rsidRDefault="00692718" w:rsidP="00F63EAD">
            <w:pPr>
              <w:jc w:val="center"/>
              <w:rPr>
                <w:rFonts w:eastAsia="Calibri"/>
                <w:sz w:val="22"/>
                <w:szCs w:val="22"/>
                <w:lang w:eastAsia="en-US"/>
              </w:rPr>
            </w:pPr>
            <w:r w:rsidRPr="00C35D1D">
              <w:rPr>
                <w:sz w:val="22"/>
                <w:szCs w:val="22"/>
                <w:lang w:val="en-US"/>
              </w:rPr>
              <w:t>Student’sworkload</w:t>
            </w:r>
            <w:r w:rsidRPr="00C35D1D">
              <w:rPr>
                <w:rFonts w:eastAsia="Calibri"/>
                <w:sz w:val="22"/>
                <w:szCs w:val="22"/>
                <w:lang w:eastAsia="en-US"/>
              </w:rPr>
              <w:t xml:space="preserve"> </w:t>
            </w:r>
            <w:r w:rsidR="000E3A75" w:rsidRPr="00C35D1D">
              <w:rPr>
                <w:rFonts w:eastAsia="Calibri"/>
                <w:sz w:val="22"/>
                <w:szCs w:val="22"/>
                <w:lang w:eastAsia="en-US"/>
              </w:rPr>
              <w:t>[h]</w:t>
            </w:r>
          </w:p>
        </w:tc>
      </w:tr>
      <w:tr w:rsidR="000E3A75" w:rsidRPr="00745EB1" w:rsidTr="002244EC">
        <w:trPr>
          <w:trHeight w:val="410"/>
          <w:jc w:val="center"/>
        </w:trPr>
        <w:tc>
          <w:tcPr>
            <w:tcW w:w="6804" w:type="dxa"/>
            <w:vMerge/>
            <w:shd w:val="clear" w:color="auto" w:fill="auto"/>
          </w:tcPr>
          <w:p w:rsidR="000E3A75" w:rsidRPr="00C35D1D" w:rsidRDefault="000E3A75" w:rsidP="005F3E19">
            <w:pPr>
              <w:rPr>
                <w:rFonts w:eastAsia="Calibri"/>
                <w:sz w:val="22"/>
                <w:szCs w:val="22"/>
                <w:lang w:eastAsia="en-US"/>
              </w:rPr>
            </w:pPr>
          </w:p>
        </w:tc>
        <w:tc>
          <w:tcPr>
            <w:tcW w:w="3260" w:type="dxa"/>
            <w:gridSpan w:val="2"/>
            <w:shd w:val="clear" w:color="auto" w:fill="auto"/>
            <w:vAlign w:val="center"/>
          </w:tcPr>
          <w:p w:rsidR="000E3A75" w:rsidRPr="00C35D1D" w:rsidRDefault="000E3A75" w:rsidP="005F3E19">
            <w:pPr>
              <w:jc w:val="center"/>
              <w:rPr>
                <w:rFonts w:eastAsia="Calibri"/>
                <w:sz w:val="22"/>
                <w:szCs w:val="22"/>
                <w:lang w:eastAsia="en-US"/>
              </w:rPr>
            </w:pPr>
          </w:p>
        </w:tc>
      </w:tr>
      <w:tr w:rsidR="00692718" w:rsidRPr="00745EB1" w:rsidTr="002244EC">
        <w:trPr>
          <w:trHeight w:val="400"/>
          <w:jc w:val="center"/>
        </w:trPr>
        <w:tc>
          <w:tcPr>
            <w:tcW w:w="6804" w:type="dxa"/>
            <w:shd w:val="clear" w:color="auto" w:fill="auto"/>
          </w:tcPr>
          <w:p w:rsidR="00692718" w:rsidRPr="000B7BA0" w:rsidRDefault="00692718" w:rsidP="005A3DCC">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Contact hours with the teacher</w:t>
            </w:r>
          </w:p>
        </w:tc>
        <w:tc>
          <w:tcPr>
            <w:tcW w:w="3260" w:type="dxa"/>
            <w:gridSpan w:val="2"/>
            <w:shd w:val="clear" w:color="auto" w:fill="auto"/>
            <w:vAlign w:val="center"/>
          </w:tcPr>
          <w:p w:rsidR="00692718" w:rsidRPr="00C35D1D" w:rsidRDefault="00692718" w:rsidP="005F3E19">
            <w:pPr>
              <w:rPr>
                <w:rFonts w:eastAsia="Calibri"/>
                <w:sz w:val="22"/>
                <w:szCs w:val="22"/>
                <w:lang w:eastAsia="en-US"/>
              </w:rPr>
            </w:pPr>
            <w:r w:rsidRPr="00C35D1D">
              <w:rPr>
                <w:rFonts w:eastAsia="Calibri"/>
                <w:sz w:val="22"/>
                <w:szCs w:val="22"/>
                <w:lang w:eastAsia="en-US"/>
              </w:rPr>
              <w:t>30</w:t>
            </w:r>
          </w:p>
        </w:tc>
      </w:tr>
      <w:tr w:rsidR="00692718" w:rsidRPr="00745EB1" w:rsidTr="002244EC">
        <w:trPr>
          <w:trHeight w:val="400"/>
          <w:jc w:val="center"/>
        </w:trPr>
        <w:tc>
          <w:tcPr>
            <w:tcW w:w="6804" w:type="dxa"/>
            <w:shd w:val="clear" w:color="auto" w:fill="auto"/>
          </w:tcPr>
          <w:p w:rsidR="00692718" w:rsidRPr="00C35D1D" w:rsidRDefault="00692718" w:rsidP="005A3DCC">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Preparation for exercises / seminar</w:t>
            </w:r>
          </w:p>
        </w:tc>
        <w:tc>
          <w:tcPr>
            <w:tcW w:w="3260" w:type="dxa"/>
            <w:gridSpan w:val="2"/>
            <w:shd w:val="clear" w:color="auto" w:fill="auto"/>
            <w:vAlign w:val="center"/>
          </w:tcPr>
          <w:p w:rsidR="00692718" w:rsidRPr="00C35D1D" w:rsidRDefault="00692718" w:rsidP="005F3E19">
            <w:pPr>
              <w:rPr>
                <w:rFonts w:eastAsia="Calibri"/>
                <w:sz w:val="22"/>
                <w:szCs w:val="22"/>
                <w:lang w:eastAsia="en-US"/>
              </w:rPr>
            </w:pPr>
            <w:r w:rsidRPr="00C35D1D">
              <w:rPr>
                <w:rFonts w:eastAsia="Calibri"/>
                <w:sz w:val="22"/>
                <w:szCs w:val="22"/>
                <w:lang w:eastAsia="en-US"/>
              </w:rPr>
              <w:t>8</w:t>
            </w:r>
          </w:p>
        </w:tc>
      </w:tr>
      <w:tr w:rsidR="00692718" w:rsidRPr="00745EB1" w:rsidTr="002244EC">
        <w:trPr>
          <w:trHeight w:val="400"/>
          <w:jc w:val="center"/>
        </w:trPr>
        <w:tc>
          <w:tcPr>
            <w:tcW w:w="6804" w:type="dxa"/>
            <w:shd w:val="clear" w:color="auto" w:fill="auto"/>
          </w:tcPr>
          <w:p w:rsidR="00692718" w:rsidRPr="00C35D1D" w:rsidRDefault="00692718" w:rsidP="005A3DCC">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Reading the indicated literature</w:t>
            </w:r>
          </w:p>
        </w:tc>
        <w:tc>
          <w:tcPr>
            <w:tcW w:w="3260" w:type="dxa"/>
            <w:gridSpan w:val="2"/>
            <w:shd w:val="clear" w:color="auto" w:fill="auto"/>
            <w:vAlign w:val="center"/>
          </w:tcPr>
          <w:p w:rsidR="00692718" w:rsidRPr="00C35D1D" w:rsidRDefault="00692718" w:rsidP="005F3E19">
            <w:pPr>
              <w:rPr>
                <w:rFonts w:eastAsia="Calibri"/>
                <w:sz w:val="22"/>
                <w:szCs w:val="22"/>
                <w:lang w:eastAsia="en-US"/>
              </w:rPr>
            </w:pPr>
            <w:r w:rsidRPr="00C35D1D">
              <w:rPr>
                <w:rFonts w:eastAsia="Calibri"/>
                <w:sz w:val="22"/>
                <w:szCs w:val="22"/>
                <w:lang w:eastAsia="en-US"/>
              </w:rPr>
              <w:t>4</w:t>
            </w:r>
          </w:p>
        </w:tc>
      </w:tr>
      <w:tr w:rsidR="00692718" w:rsidRPr="00745EB1" w:rsidTr="002244EC">
        <w:trPr>
          <w:trHeight w:val="400"/>
          <w:jc w:val="center"/>
        </w:trPr>
        <w:tc>
          <w:tcPr>
            <w:tcW w:w="6804" w:type="dxa"/>
            <w:shd w:val="clear" w:color="auto" w:fill="auto"/>
          </w:tcPr>
          <w:p w:rsidR="00692718" w:rsidRPr="000B7BA0" w:rsidRDefault="00692718" w:rsidP="00463510">
            <w:pPr>
              <w:pStyle w:val="HTML-wstpniesformatowany"/>
              <w:rPr>
                <w:rStyle w:val="y2iqfc"/>
                <w:rFonts w:ascii="Times New Roman" w:hAnsi="Times New Roman" w:cs="Times New Roman"/>
                <w:sz w:val="22"/>
                <w:szCs w:val="22"/>
                <w:lang w:val="en-US"/>
              </w:rPr>
            </w:pPr>
            <w:r w:rsidRPr="000B7BA0">
              <w:rPr>
                <w:rStyle w:val="y2iqfc"/>
                <w:rFonts w:ascii="Times New Roman" w:hAnsi="Times New Roman" w:cs="Times New Roman"/>
                <w:sz w:val="22"/>
                <w:szCs w:val="22"/>
                <w:lang w:val="en-US"/>
              </w:rPr>
              <w:t>Writing a report from the laboratory / exercises / preparation of a project / paper, etc.</w:t>
            </w:r>
          </w:p>
        </w:tc>
        <w:tc>
          <w:tcPr>
            <w:tcW w:w="3260" w:type="dxa"/>
            <w:gridSpan w:val="2"/>
            <w:shd w:val="clear" w:color="auto" w:fill="auto"/>
            <w:vAlign w:val="center"/>
          </w:tcPr>
          <w:p w:rsidR="00692718" w:rsidRPr="00C35D1D" w:rsidRDefault="00692718" w:rsidP="005F3E19">
            <w:pPr>
              <w:rPr>
                <w:rFonts w:eastAsia="Calibri"/>
                <w:sz w:val="22"/>
                <w:szCs w:val="22"/>
                <w:lang w:eastAsia="en-US"/>
              </w:rPr>
            </w:pPr>
            <w:r w:rsidRPr="00C35D1D">
              <w:rPr>
                <w:rFonts w:eastAsia="Calibri"/>
                <w:sz w:val="22"/>
                <w:szCs w:val="22"/>
                <w:lang w:eastAsia="en-US"/>
              </w:rPr>
              <w:t>-</w:t>
            </w:r>
          </w:p>
        </w:tc>
      </w:tr>
      <w:tr w:rsidR="00692718" w:rsidRPr="00745EB1" w:rsidTr="002244EC">
        <w:trPr>
          <w:trHeight w:val="400"/>
          <w:jc w:val="center"/>
        </w:trPr>
        <w:tc>
          <w:tcPr>
            <w:tcW w:w="6804" w:type="dxa"/>
            <w:shd w:val="clear" w:color="auto" w:fill="auto"/>
          </w:tcPr>
          <w:p w:rsidR="00692718" w:rsidRPr="00C35D1D" w:rsidRDefault="00692718" w:rsidP="00692718">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Preparation for a test</w:t>
            </w:r>
          </w:p>
        </w:tc>
        <w:tc>
          <w:tcPr>
            <w:tcW w:w="3260" w:type="dxa"/>
            <w:gridSpan w:val="2"/>
            <w:shd w:val="clear" w:color="auto" w:fill="auto"/>
            <w:vAlign w:val="center"/>
          </w:tcPr>
          <w:p w:rsidR="00692718" w:rsidRPr="00C35D1D" w:rsidRDefault="00692718" w:rsidP="005F3E19">
            <w:pPr>
              <w:rPr>
                <w:rFonts w:eastAsia="Calibri"/>
                <w:sz w:val="22"/>
                <w:szCs w:val="22"/>
                <w:lang w:eastAsia="en-US"/>
              </w:rPr>
            </w:pPr>
            <w:r w:rsidRPr="00C35D1D">
              <w:rPr>
                <w:rFonts w:eastAsia="Calibri"/>
                <w:sz w:val="22"/>
                <w:szCs w:val="22"/>
                <w:lang w:eastAsia="en-US"/>
              </w:rPr>
              <w:t>5</w:t>
            </w:r>
          </w:p>
        </w:tc>
      </w:tr>
      <w:tr w:rsidR="00692718" w:rsidRPr="00745EB1" w:rsidTr="002244EC">
        <w:trPr>
          <w:trHeight w:val="400"/>
          <w:jc w:val="center"/>
        </w:trPr>
        <w:tc>
          <w:tcPr>
            <w:tcW w:w="6804" w:type="dxa"/>
            <w:shd w:val="clear" w:color="auto" w:fill="auto"/>
          </w:tcPr>
          <w:p w:rsidR="00692718" w:rsidRPr="00C35D1D" w:rsidRDefault="00692718" w:rsidP="00132E59">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Preparation for the exam</w:t>
            </w:r>
          </w:p>
        </w:tc>
        <w:tc>
          <w:tcPr>
            <w:tcW w:w="3260" w:type="dxa"/>
            <w:gridSpan w:val="2"/>
            <w:shd w:val="clear" w:color="auto" w:fill="auto"/>
            <w:vAlign w:val="center"/>
          </w:tcPr>
          <w:p w:rsidR="00692718" w:rsidRPr="00C35D1D" w:rsidRDefault="00692718" w:rsidP="005F3E19">
            <w:pPr>
              <w:rPr>
                <w:rFonts w:eastAsia="Calibri"/>
                <w:sz w:val="22"/>
                <w:szCs w:val="22"/>
                <w:lang w:eastAsia="en-US"/>
              </w:rPr>
            </w:pPr>
          </w:p>
        </w:tc>
      </w:tr>
      <w:tr w:rsidR="00692718" w:rsidRPr="00745EB1" w:rsidTr="002244EC">
        <w:trPr>
          <w:trHeight w:val="400"/>
          <w:jc w:val="center"/>
        </w:trPr>
        <w:tc>
          <w:tcPr>
            <w:tcW w:w="6804" w:type="dxa"/>
            <w:shd w:val="clear" w:color="auto" w:fill="auto"/>
          </w:tcPr>
          <w:p w:rsidR="00692718" w:rsidRPr="00C35D1D" w:rsidRDefault="00692718" w:rsidP="00755D32">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Total student workload</w:t>
            </w:r>
          </w:p>
        </w:tc>
        <w:tc>
          <w:tcPr>
            <w:tcW w:w="3260" w:type="dxa"/>
            <w:gridSpan w:val="2"/>
            <w:shd w:val="clear" w:color="auto" w:fill="auto"/>
            <w:vAlign w:val="center"/>
          </w:tcPr>
          <w:p w:rsidR="00692718" w:rsidRPr="00C35D1D" w:rsidRDefault="00692718" w:rsidP="00755D32">
            <w:pPr>
              <w:rPr>
                <w:rFonts w:eastAsia="Calibri"/>
                <w:sz w:val="22"/>
                <w:szCs w:val="22"/>
                <w:lang w:eastAsia="en-US"/>
              </w:rPr>
            </w:pPr>
            <w:r w:rsidRPr="00C35D1D">
              <w:rPr>
                <w:rFonts w:eastAsia="Calibri"/>
                <w:sz w:val="22"/>
                <w:szCs w:val="22"/>
                <w:lang w:eastAsia="en-US"/>
              </w:rPr>
              <w:t>49</w:t>
            </w:r>
          </w:p>
        </w:tc>
      </w:tr>
      <w:tr w:rsidR="00692718" w:rsidRPr="00745EB1" w:rsidTr="002244EC">
        <w:trPr>
          <w:gridAfter w:val="1"/>
          <w:wAfter w:w="7" w:type="dxa"/>
          <w:trHeight w:val="400"/>
          <w:jc w:val="center"/>
        </w:trPr>
        <w:tc>
          <w:tcPr>
            <w:tcW w:w="6804" w:type="dxa"/>
            <w:shd w:val="clear" w:color="auto" w:fill="auto"/>
          </w:tcPr>
          <w:p w:rsidR="00692718" w:rsidRPr="00C35D1D" w:rsidRDefault="00692718" w:rsidP="00132E59">
            <w:pPr>
              <w:pStyle w:val="HTML-wstpniesformatowany"/>
              <w:rPr>
                <w:rStyle w:val="y2iqfc"/>
                <w:rFonts w:ascii="Times New Roman" w:hAnsi="Times New Roman" w:cs="Times New Roman"/>
                <w:sz w:val="22"/>
                <w:szCs w:val="22"/>
              </w:rPr>
            </w:pPr>
            <w:r w:rsidRPr="00C35D1D">
              <w:rPr>
                <w:rStyle w:val="y2iqfc"/>
                <w:rFonts w:ascii="Times New Roman" w:hAnsi="Times New Roman" w:cs="Times New Roman"/>
                <w:sz w:val="22"/>
                <w:szCs w:val="22"/>
              </w:rPr>
              <w:t>ECTS points</w:t>
            </w:r>
          </w:p>
        </w:tc>
        <w:tc>
          <w:tcPr>
            <w:tcW w:w="3253" w:type="dxa"/>
            <w:shd w:val="clear" w:color="auto" w:fill="auto"/>
            <w:vAlign w:val="center"/>
          </w:tcPr>
          <w:p w:rsidR="00692718" w:rsidRPr="00C35D1D" w:rsidRDefault="00692718" w:rsidP="005F3E19">
            <w:pPr>
              <w:rPr>
                <w:rFonts w:eastAsia="Calibri"/>
                <w:sz w:val="22"/>
                <w:szCs w:val="22"/>
                <w:lang w:eastAsia="en-US"/>
              </w:rPr>
            </w:pPr>
            <w:r w:rsidRPr="00C35D1D">
              <w:rPr>
                <w:rFonts w:eastAsia="Calibri"/>
                <w:sz w:val="22"/>
                <w:szCs w:val="22"/>
                <w:lang w:eastAsia="en-US"/>
              </w:rPr>
              <w:t>1</w:t>
            </w:r>
          </w:p>
        </w:tc>
      </w:tr>
      <w:tr w:rsidR="00692718" w:rsidRPr="00745EB1" w:rsidTr="0072112A">
        <w:trPr>
          <w:gridAfter w:val="1"/>
          <w:wAfter w:w="7" w:type="dxa"/>
          <w:trHeight w:val="400"/>
          <w:jc w:val="center"/>
        </w:trPr>
        <w:tc>
          <w:tcPr>
            <w:tcW w:w="10057" w:type="dxa"/>
            <w:gridSpan w:val="2"/>
            <w:shd w:val="clear" w:color="auto" w:fill="D9D9D9"/>
            <w:vAlign w:val="center"/>
          </w:tcPr>
          <w:p w:rsidR="00692718" w:rsidRPr="00745EB1" w:rsidRDefault="00692718" w:rsidP="00692718">
            <w:pPr>
              <w:rPr>
                <w:rFonts w:eastAsia="Calibri"/>
                <w:b/>
                <w:lang w:eastAsia="en-US"/>
              </w:rPr>
            </w:pPr>
            <w:r>
              <w:rPr>
                <w:rFonts w:ascii="Arial" w:hAnsi="Arial" w:cs="Arial"/>
                <w:sz w:val="19"/>
                <w:szCs w:val="19"/>
              </w:rPr>
              <w:t>Remarks</w:t>
            </w:r>
          </w:p>
        </w:tc>
      </w:tr>
    </w:tbl>
    <w:p w:rsidR="00353A92" w:rsidRDefault="00353A92" w:rsidP="00487652">
      <w:pPr>
        <w:rPr>
          <w:rFonts w:eastAsia="Calibri"/>
          <w:lang w:eastAsia="en-US"/>
        </w:rPr>
      </w:pPr>
    </w:p>
    <w:sectPr w:rsidR="00353A92" w:rsidSect="00976625">
      <w:headerReference w:type="default" r:id="rId10"/>
      <w:footerReference w:type="default" r:id="rId11"/>
      <w:footnotePr>
        <w:numFmt w:val="chicago"/>
      </w:footnotePr>
      <w:pgSz w:w="11906" w:h="16838"/>
      <w:pgMar w:top="567" w:right="851" w:bottom="567" w:left="851"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BC" w:rsidRDefault="006419BC" w:rsidP="00190DC4">
      <w:r>
        <w:separator/>
      </w:r>
    </w:p>
  </w:endnote>
  <w:endnote w:type="continuationSeparator" w:id="0">
    <w:p w:rsidR="006419BC" w:rsidRDefault="006419BC" w:rsidP="0019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FD" w:rsidRDefault="00E865FD" w:rsidP="001F095D">
    <w:pPr>
      <w:pStyle w:val="Stopka"/>
      <w:rPr>
        <w:sz w:val="16"/>
      </w:rPr>
    </w:pPr>
  </w:p>
  <w:p w:rsidR="00E865FD" w:rsidRPr="001F095D" w:rsidRDefault="00E865FD" w:rsidP="001F095D">
    <w:pPr>
      <w:pStyle w:val="Stopka"/>
      <w:jc w:val="right"/>
      <w:rPr>
        <w:sz w:val="16"/>
      </w:rPr>
    </w:pPr>
    <w:r w:rsidRPr="001A3E25">
      <w:rPr>
        <w:sz w:val="16"/>
      </w:rPr>
      <w:t xml:space="preserve">Strona </w:t>
    </w:r>
    <w:r w:rsidR="00B6548C" w:rsidRPr="001A3E25">
      <w:rPr>
        <w:b/>
        <w:sz w:val="16"/>
      </w:rPr>
      <w:fldChar w:fldCharType="begin"/>
    </w:r>
    <w:r w:rsidRPr="001A3E25">
      <w:rPr>
        <w:b/>
        <w:sz w:val="16"/>
      </w:rPr>
      <w:instrText>PAGE</w:instrText>
    </w:r>
    <w:r w:rsidR="00B6548C" w:rsidRPr="001A3E25">
      <w:rPr>
        <w:b/>
        <w:sz w:val="16"/>
      </w:rPr>
      <w:fldChar w:fldCharType="separate"/>
    </w:r>
    <w:r w:rsidR="00E33923">
      <w:rPr>
        <w:b/>
        <w:noProof/>
        <w:sz w:val="16"/>
      </w:rPr>
      <w:t>1</w:t>
    </w:r>
    <w:r w:rsidR="00B6548C" w:rsidRPr="001A3E25">
      <w:rPr>
        <w:b/>
        <w:sz w:val="16"/>
      </w:rPr>
      <w:fldChar w:fldCharType="end"/>
    </w:r>
    <w:r w:rsidRPr="001A3E25">
      <w:rPr>
        <w:sz w:val="16"/>
      </w:rPr>
      <w:t xml:space="preserve"> z </w:t>
    </w:r>
    <w:r w:rsidR="00B6548C" w:rsidRPr="001A3E25">
      <w:rPr>
        <w:b/>
        <w:sz w:val="16"/>
      </w:rPr>
      <w:fldChar w:fldCharType="begin"/>
    </w:r>
    <w:r w:rsidRPr="001A3E25">
      <w:rPr>
        <w:b/>
        <w:sz w:val="16"/>
      </w:rPr>
      <w:instrText>NUMPAGES</w:instrText>
    </w:r>
    <w:r w:rsidR="00B6548C" w:rsidRPr="001A3E25">
      <w:rPr>
        <w:b/>
        <w:sz w:val="16"/>
      </w:rPr>
      <w:fldChar w:fldCharType="separate"/>
    </w:r>
    <w:r w:rsidR="00E33923">
      <w:rPr>
        <w:b/>
        <w:noProof/>
        <w:sz w:val="16"/>
      </w:rPr>
      <w:t>5</w:t>
    </w:r>
    <w:r w:rsidR="00B6548C" w:rsidRPr="001A3E25">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BC" w:rsidRDefault="006419BC" w:rsidP="00190DC4">
      <w:r>
        <w:separator/>
      </w:r>
    </w:p>
  </w:footnote>
  <w:footnote w:type="continuationSeparator" w:id="0">
    <w:p w:rsidR="006419BC" w:rsidRDefault="006419BC" w:rsidP="00190DC4">
      <w:r>
        <w:continuationSeparator/>
      </w:r>
    </w:p>
  </w:footnote>
  <w:footnote w:id="1">
    <w:p w:rsidR="00E865FD" w:rsidRDefault="00E865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5FD" w:rsidRPr="006F4E89" w:rsidRDefault="00E865FD" w:rsidP="006F4E89">
    <w:pPr>
      <w:keepNext/>
      <w:jc w:val="right"/>
      <w:outlineLvl w:val="0"/>
      <w:rPr>
        <w:sz w:val="20"/>
        <w:szCs w:val="20"/>
      </w:rPr>
    </w:pPr>
    <w:r w:rsidRPr="006F4E89">
      <w:rPr>
        <w:sz w:val="20"/>
        <w:szCs w:val="20"/>
      </w:rPr>
      <w:t>Załącznik</w:t>
    </w:r>
  </w:p>
  <w:p w:rsidR="00E865FD" w:rsidRPr="006F4E89" w:rsidRDefault="00E865FD" w:rsidP="006F4E89">
    <w:pPr>
      <w:pStyle w:val="Nagwek"/>
      <w:jc w:val="right"/>
    </w:pPr>
    <w:r w:rsidRPr="006F4E89">
      <w:rPr>
        <w:sz w:val="20"/>
        <w:szCs w:val="20"/>
      </w:rPr>
      <w:t>do Zarządzenia Nr 4/2020</w:t>
    </w:r>
  </w:p>
  <w:p w:rsidR="00E865FD" w:rsidRDefault="00E865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1E6"/>
    <w:multiLevelType w:val="hybridMultilevel"/>
    <w:tmpl w:val="83584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747A1"/>
    <w:multiLevelType w:val="hybridMultilevel"/>
    <w:tmpl w:val="49E89C3E"/>
    <w:lvl w:ilvl="0" w:tplc="C29EB9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0269AB"/>
    <w:multiLevelType w:val="hybridMultilevel"/>
    <w:tmpl w:val="428C83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8D43BE"/>
    <w:multiLevelType w:val="hybridMultilevel"/>
    <w:tmpl w:val="07F83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1C6B7E"/>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597928"/>
    <w:multiLevelType w:val="hybridMultilevel"/>
    <w:tmpl w:val="7832AD94"/>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A630A4"/>
    <w:multiLevelType w:val="hybridMultilevel"/>
    <w:tmpl w:val="6D34C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5149C1"/>
    <w:multiLevelType w:val="multilevel"/>
    <w:tmpl w:val="6D7EE2A2"/>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219E538A"/>
    <w:multiLevelType w:val="hybridMultilevel"/>
    <w:tmpl w:val="3A541BEA"/>
    <w:lvl w:ilvl="0" w:tplc="0EBEDC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CF0C2D"/>
    <w:multiLevelType w:val="hybridMultilevel"/>
    <w:tmpl w:val="775C731E"/>
    <w:lvl w:ilvl="0" w:tplc="3EC802BC">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E61647"/>
    <w:multiLevelType w:val="hybridMultilevel"/>
    <w:tmpl w:val="934EACD4"/>
    <w:lvl w:ilvl="0" w:tplc="0415000F">
      <w:start w:val="1"/>
      <w:numFmt w:val="decimal"/>
      <w:lvlText w:val="%1."/>
      <w:lvlJc w:val="left"/>
      <w:pPr>
        <w:tabs>
          <w:tab w:val="num" w:pos="1080"/>
        </w:tabs>
        <w:ind w:left="1080" w:hanging="360"/>
      </w:pPr>
    </w:lvl>
    <w:lvl w:ilvl="1" w:tplc="88EEA048">
      <w:start w:val="1"/>
      <w:numFmt w:val="bullet"/>
      <w:lvlText w:val=""/>
      <w:lvlJc w:val="left"/>
      <w:pPr>
        <w:tabs>
          <w:tab w:val="num" w:pos="1800"/>
        </w:tabs>
        <w:ind w:left="1800" w:hanging="360"/>
      </w:pPr>
      <w:rPr>
        <w:rFonts w:ascii="Wingdings" w:hAnsi="Wingdings" w:hint="default"/>
        <w:sz w:val="20"/>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2F9F2C10"/>
    <w:multiLevelType w:val="hybridMultilevel"/>
    <w:tmpl w:val="924E3F8E"/>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4E4753"/>
    <w:multiLevelType w:val="hybridMultilevel"/>
    <w:tmpl w:val="AEC66F48"/>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A93F36"/>
    <w:multiLevelType w:val="hybridMultilevel"/>
    <w:tmpl w:val="9A3C9FEA"/>
    <w:lvl w:ilvl="0" w:tplc="077A422E">
      <w:start w:val="2"/>
      <w:numFmt w:val="lowerLetter"/>
      <w:lvlText w:val="%1."/>
      <w:lvlJc w:val="left"/>
      <w:pPr>
        <w:tabs>
          <w:tab w:val="num" w:pos="4140"/>
        </w:tabs>
        <w:ind w:left="4140" w:hanging="360"/>
      </w:pPr>
      <w:rPr>
        <w:rFonts w:hint="default"/>
      </w:rPr>
    </w:lvl>
    <w:lvl w:ilvl="1" w:tplc="0415000F">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358330D1"/>
    <w:multiLevelType w:val="multilevel"/>
    <w:tmpl w:val="FB7C59F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005"/>
        </w:tabs>
        <w:ind w:left="1005" w:hanging="46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3AAE7012"/>
    <w:multiLevelType w:val="hybridMultilevel"/>
    <w:tmpl w:val="41F6D222"/>
    <w:lvl w:ilvl="0" w:tplc="64240D4C">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582457B"/>
    <w:multiLevelType w:val="multilevel"/>
    <w:tmpl w:val="A5C2B780"/>
    <w:lvl w:ilvl="0">
      <w:start w:val="1"/>
      <w:numFmt w:val="decimal"/>
      <w:lvlText w:val="%1)"/>
      <w:lvlJc w:val="left"/>
      <w:pPr>
        <w:tabs>
          <w:tab w:val="num" w:pos="930"/>
        </w:tabs>
        <w:ind w:left="930" w:hanging="465"/>
      </w:pPr>
      <w:rPr>
        <w:rFonts w:hint="default"/>
      </w:rPr>
    </w:lvl>
    <w:lvl w:ilvl="1">
      <w:start w:val="1"/>
      <w:numFmt w:val="lowerLetter"/>
      <w:lvlText w:val="%2)"/>
      <w:lvlJc w:val="left"/>
      <w:pPr>
        <w:tabs>
          <w:tab w:val="num" w:pos="1470"/>
        </w:tabs>
        <w:ind w:left="1470" w:hanging="465"/>
      </w:pPr>
      <w:rPr>
        <w:rFonts w:hint="default"/>
        <w:color w:val="000000"/>
        <w:sz w:val="20"/>
        <w:szCs w:val="24"/>
      </w:rPr>
    </w:lvl>
    <w:lvl w:ilvl="2">
      <w:start w:val="1"/>
      <w:numFmt w:val="decimal"/>
      <w:lvlText w:val="%1.%2.%3"/>
      <w:lvlJc w:val="left"/>
      <w:pPr>
        <w:tabs>
          <w:tab w:val="num" w:pos="2265"/>
        </w:tabs>
        <w:ind w:left="2265" w:hanging="720"/>
      </w:pPr>
      <w:rPr>
        <w:rFonts w:hint="default"/>
      </w:rPr>
    </w:lvl>
    <w:lvl w:ilvl="3">
      <w:start w:val="1"/>
      <w:numFmt w:val="decimal"/>
      <w:lvlText w:val="%1.%2.%3.%4"/>
      <w:lvlJc w:val="left"/>
      <w:pPr>
        <w:tabs>
          <w:tab w:val="num" w:pos="3165"/>
        </w:tabs>
        <w:ind w:left="3165" w:hanging="1080"/>
      </w:pPr>
      <w:rPr>
        <w:rFonts w:hint="default"/>
      </w:rPr>
    </w:lvl>
    <w:lvl w:ilvl="4">
      <w:start w:val="1"/>
      <w:numFmt w:val="decimal"/>
      <w:lvlText w:val="%1.%2.%3.%4.%5"/>
      <w:lvlJc w:val="left"/>
      <w:pPr>
        <w:tabs>
          <w:tab w:val="num" w:pos="3705"/>
        </w:tabs>
        <w:ind w:left="3705" w:hanging="1080"/>
      </w:pPr>
      <w:rPr>
        <w:rFonts w:hint="default"/>
      </w:rPr>
    </w:lvl>
    <w:lvl w:ilvl="5">
      <w:start w:val="1"/>
      <w:numFmt w:val="decimal"/>
      <w:lvlText w:val="%1.%2.%3.%4.%5.%6"/>
      <w:lvlJc w:val="left"/>
      <w:pPr>
        <w:tabs>
          <w:tab w:val="num" w:pos="4605"/>
        </w:tabs>
        <w:ind w:left="4605" w:hanging="1440"/>
      </w:pPr>
      <w:rPr>
        <w:rFonts w:hint="default"/>
      </w:rPr>
    </w:lvl>
    <w:lvl w:ilvl="6">
      <w:start w:val="1"/>
      <w:numFmt w:val="decimal"/>
      <w:lvlText w:val="%1.%2.%3.%4.%5.%6.%7"/>
      <w:lvlJc w:val="left"/>
      <w:pPr>
        <w:tabs>
          <w:tab w:val="num" w:pos="5145"/>
        </w:tabs>
        <w:ind w:left="5145" w:hanging="1440"/>
      </w:pPr>
      <w:rPr>
        <w:rFonts w:hint="default"/>
      </w:rPr>
    </w:lvl>
    <w:lvl w:ilvl="7">
      <w:start w:val="1"/>
      <w:numFmt w:val="decimal"/>
      <w:lvlText w:val="%1.%2.%3.%4.%5.%6.%7.%8"/>
      <w:lvlJc w:val="left"/>
      <w:pPr>
        <w:tabs>
          <w:tab w:val="num" w:pos="6045"/>
        </w:tabs>
        <w:ind w:left="6045" w:hanging="1800"/>
      </w:pPr>
      <w:rPr>
        <w:rFonts w:hint="default"/>
      </w:rPr>
    </w:lvl>
    <w:lvl w:ilvl="8">
      <w:start w:val="1"/>
      <w:numFmt w:val="decimal"/>
      <w:lvlText w:val="%1.%2.%3.%4.%5.%6.%7.%8.%9"/>
      <w:lvlJc w:val="left"/>
      <w:pPr>
        <w:tabs>
          <w:tab w:val="num" w:pos="6585"/>
        </w:tabs>
        <w:ind w:left="6585" w:hanging="1800"/>
      </w:pPr>
      <w:rPr>
        <w:rFonts w:hint="default"/>
      </w:rPr>
    </w:lvl>
  </w:abstractNum>
  <w:abstractNum w:abstractNumId="17" w15:restartNumberingAfterBreak="0">
    <w:nsid w:val="48C0347F"/>
    <w:multiLevelType w:val="hybridMultilevel"/>
    <w:tmpl w:val="49C0A862"/>
    <w:lvl w:ilvl="0" w:tplc="ECD8D4F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D01F80"/>
    <w:multiLevelType w:val="hybridMultilevel"/>
    <w:tmpl w:val="2A08CC9C"/>
    <w:lvl w:ilvl="0" w:tplc="0854BC20">
      <w:start w:val="1"/>
      <w:numFmt w:val="bullet"/>
      <w:lvlText w:val="□"/>
      <w:lvlJc w:val="center"/>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2B3DE5"/>
    <w:multiLevelType w:val="singleLevel"/>
    <w:tmpl w:val="51581800"/>
    <w:lvl w:ilvl="0">
      <w:start w:val="6"/>
      <w:numFmt w:val="lowerLetter"/>
      <w:lvlText w:val="%1)"/>
      <w:legacy w:legacy="1" w:legacySpace="0" w:legacyIndent="192"/>
      <w:lvlJc w:val="left"/>
      <w:rPr>
        <w:rFonts w:ascii="Arial" w:hAnsi="Arial" w:cs="Arial" w:hint="default"/>
      </w:rPr>
    </w:lvl>
  </w:abstractNum>
  <w:abstractNum w:abstractNumId="20" w15:restartNumberingAfterBreak="0">
    <w:nsid w:val="508011AA"/>
    <w:multiLevelType w:val="hybridMultilevel"/>
    <w:tmpl w:val="03F64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A017EC"/>
    <w:multiLevelType w:val="hybridMultilevel"/>
    <w:tmpl w:val="2C8A24C6"/>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30F2DF7"/>
    <w:multiLevelType w:val="singleLevel"/>
    <w:tmpl w:val="2C423BE2"/>
    <w:lvl w:ilvl="0">
      <w:start w:val="1"/>
      <w:numFmt w:val="lowerLetter"/>
      <w:lvlText w:val="%1)"/>
      <w:legacy w:legacy="1" w:legacySpace="0" w:legacyIndent="365"/>
      <w:lvlJc w:val="left"/>
      <w:rPr>
        <w:rFonts w:ascii="Arial" w:hAnsi="Arial" w:cs="Arial" w:hint="default"/>
      </w:rPr>
    </w:lvl>
  </w:abstractNum>
  <w:abstractNum w:abstractNumId="23" w15:restartNumberingAfterBreak="0">
    <w:nsid w:val="56D740E7"/>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5AA0133"/>
    <w:multiLevelType w:val="hybridMultilevel"/>
    <w:tmpl w:val="3F20190A"/>
    <w:lvl w:ilvl="0" w:tplc="0415000F">
      <w:start w:val="1"/>
      <w:numFmt w:val="decimal"/>
      <w:lvlText w:val="%1."/>
      <w:lvlJc w:val="left"/>
      <w:pPr>
        <w:ind w:left="360" w:hanging="360"/>
      </w:pPr>
    </w:lvl>
    <w:lvl w:ilvl="1" w:tplc="145216B0">
      <w:start w:val="1"/>
      <w:numFmt w:val="decimal"/>
      <w:lvlText w:val="%2)"/>
      <w:lvlJc w:val="righ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66F6CDF"/>
    <w:multiLevelType w:val="multilevel"/>
    <w:tmpl w:val="FDA2CBBC"/>
    <w:lvl w:ilvl="0">
      <w:start w:val="2"/>
      <w:numFmt w:val="decimal"/>
      <w:lvlText w:val="%1"/>
      <w:lvlJc w:val="left"/>
      <w:pPr>
        <w:tabs>
          <w:tab w:val="num" w:pos="465"/>
        </w:tabs>
        <w:ind w:left="465" w:hanging="465"/>
      </w:pPr>
      <w:rPr>
        <w:rFonts w:hint="default"/>
      </w:rPr>
    </w:lvl>
    <w:lvl w:ilvl="1">
      <w:start w:val="1"/>
      <w:numFmt w:val="decimal"/>
      <w:lvlText w:val="%2."/>
      <w:lvlJc w:val="left"/>
      <w:pPr>
        <w:tabs>
          <w:tab w:val="num" w:pos="1005"/>
        </w:tabs>
        <w:ind w:left="1005" w:hanging="465"/>
      </w:pPr>
      <w:rPr>
        <w:rFonts w:ascii="Verdana" w:eastAsia="Times New Roman" w:hAnsi="Verdana"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6A632028"/>
    <w:multiLevelType w:val="multilevel"/>
    <w:tmpl w:val="95CE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5E23AF"/>
    <w:multiLevelType w:val="hybridMultilevel"/>
    <w:tmpl w:val="A448E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D41519"/>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A9B573C"/>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F8E3EC7"/>
    <w:multiLevelType w:val="hybridMultilevel"/>
    <w:tmpl w:val="13D67AA2"/>
    <w:lvl w:ilvl="0" w:tplc="25B845DE">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11"/>
  </w:num>
  <w:num w:numId="4">
    <w:abstractNumId w:val="10"/>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0"/>
  </w:num>
  <w:num w:numId="8">
    <w:abstractNumId w:val="7"/>
  </w:num>
  <w:num w:numId="9">
    <w:abstractNumId w:val="14"/>
  </w:num>
  <w:num w:numId="10">
    <w:abstractNumId w:val="25"/>
  </w:num>
  <w:num w:numId="11">
    <w:abstractNumId w:val="3"/>
  </w:num>
  <w:num w:numId="12">
    <w:abstractNumId w:val="16"/>
  </w:num>
  <w:num w:numId="13">
    <w:abstractNumId w:val="2"/>
  </w:num>
  <w:num w:numId="14">
    <w:abstractNumId w:val="24"/>
  </w:num>
  <w:num w:numId="15">
    <w:abstractNumId w:val="9"/>
  </w:num>
  <w:num w:numId="16">
    <w:abstractNumId w:val="21"/>
  </w:num>
  <w:num w:numId="17">
    <w:abstractNumId w:val="12"/>
  </w:num>
  <w:num w:numId="18">
    <w:abstractNumId w:val="23"/>
  </w:num>
  <w:num w:numId="19">
    <w:abstractNumId w:val="0"/>
  </w:num>
  <w:num w:numId="20">
    <w:abstractNumId w:val="4"/>
  </w:num>
  <w:num w:numId="21">
    <w:abstractNumId w:val="27"/>
  </w:num>
  <w:num w:numId="22">
    <w:abstractNumId w:val="28"/>
  </w:num>
  <w:num w:numId="23">
    <w:abstractNumId w:val="29"/>
  </w:num>
  <w:num w:numId="24">
    <w:abstractNumId w:val="18"/>
  </w:num>
  <w:num w:numId="25">
    <w:abstractNumId w:val="20"/>
  </w:num>
  <w:num w:numId="26">
    <w:abstractNumId w:val="6"/>
  </w:num>
  <w:num w:numId="27">
    <w:abstractNumId w:val="17"/>
  </w:num>
  <w:num w:numId="28">
    <w:abstractNumId w:val="8"/>
  </w:num>
  <w:num w:numId="29">
    <w:abstractNumId w:val="26"/>
  </w:num>
  <w:num w:numId="30">
    <w:abstractNumId w:val="22"/>
  </w:num>
  <w:num w:numId="31">
    <w:abstractNumId w:val="1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C4"/>
    <w:rsid w:val="00007549"/>
    <w:rsid w:val="00014AD9"/>
    <w:rsid w:val="00017526"/>
    <w:rsid w:val="000241B7"/>
    <w:rsid w:val="00025367"/>
    <w:rsid w:val="000449E4"/>
    <w:rsid w:val="000660A2"/>
    <w:rsid w:val="00090E6B"/>
    <w:rsid w:val="000A62E3"/>
    <w:rsid w:val="000A6911"/>
    <w:rsid w:val="000B0FC1"/>
    <w:rsid w:val="000B28B7"/>
    <w:rsid w:val="000B7BA0"/>
    <w:rsid w:val="000C556A"/>
    <w:rsid w:val="000D05F1"/>
    <w:rsid w:val="000E3A75"/>
    <w:rsid w:val="000F2677"/>
    <w:rsid w:val="00101833"/>
    <w:rsid w:val="00111CED"/>
    <w:rsid w:val="00114F2C"/>
    <w:rsid w:val="00117C87"/>
    <w:rsid w:val="00121808"/>
    <w:rsid w:val="00126ECF"/>
    <w:rsid w:val="001450DA"/>
    <w:rsid w:val="00146B7D"/>
    <w:rsid w:val="001741F3"/>
    <w:rsid w:val="0018500F"/>
    <w:rsid w:val="00190DC4"/>
    <w:rsid w:val="001951F5"/>
    <w:rsid w:val="00196FAE"/>
    <w:rsid w:val="001A2A49"/>
    <w:rsid w:val="001A31F7"/>
    <w:rsid w:val="001A3E25"/>
    <w:rsid w:val="001B1B3E"/>
    <w:rsid w:val="001B2CB3"/>
    <w:rsid w:val="001B7B45"/>
    <w:rsid w:val="001C5B63"/>
    <w:rsid w:val="001D61BC"/>
    <w:rsid w:val="001E1B74"/>
    <w:rsid w:val="001E5593"/>
    <w:rsid w:val="001F095D"/>
    <w:rsid w:val="001F11CB"/>
    <w:rsid w:val="001F736E"/>
    <w:rsid w:val="00200159"/>
    <w:rsid w:val="00212B5E"/>
    <w:rsid w:val="0021532A"/>
    <w:rsid w:val="00226119"/>
    <w:rsid w:val="0024037B"/>
    <w:rsid w:val="002431B9"/>
    <w:rsid w:val="0024361E"/>
    <w:rsid w:val="002608A2"/>
    <w:rsid w:val="00263871"/>
    <w:rsid w:val="00270747"/>
    <w:rsid w:val="00271A3A"/>
    <w:rsid w:val="00276CA0"/>
    <w:rsid w:val="00283591"/>
    <w:rsid w:val="0028657E"/>
    <w:rsid w:val="00291FB4"/>
    <w:rsid w:val="002B13E7"/>
    <w:rsid w:val="002B1DB0"/>
    <w:rsid w:val="002B3171"/>
    <w:rsid w:val="002B3F21"/>
    <w:rsid w:val="002B4163"/>
    <w:rsid w:val="002B752F"/>
    <w:rsid w:val="002F19AC"/>
    <w:rsid w:val="00312C8B"/>
    <w:rsid w:val="00313402"/>
    <w:rsid w:val="00320997"/>
    <w:rsid w:val="0033200A"/>
    <w:rsid w:val="00335B41"/>
    <w:rsid w:val="00337226"/>
    <w:rsid w:val="00346014"/>
    <w:rsid w:val="00353A92"/>
    <w:rsid w:val="0036017F"/>
    <w:rsid w:val="003615B4"/>
    <w:rsid w:val="00361B20"/>
    <w:rsid w:val="00364D84"/>
    <w:rsid w:val="00375A5B"/>
    <w:rsid w:val="0038032B"/>
    <w:rsid w:val="00386097"/>
    <w:rsid w:val="0039728B"/>
    <w:rsid w:val="003A3D81"/>
    <w:rsid w:val="003A4D49"/>
    <w:rsid w:val="003B28E7"/>
    <w:rsid w:val="003B4ECF"/>
    <w:rsid w:val="003C2584"/>
    <w:rsid w:val="003D246D"/>
    <w:rsid w:val="003D39E0"/>
    <w:rsid w:val="003E2092"/>
    <w:rsid w:val="003E4FEB"/>
    <w:rsid w:val="003E718F"/>
    <w:rsid w:val="003F559D"/>
    <w:rsid w:val="004045E2"/>
    <w:rsid w:val="004158A4"/>
    <w:rsid w:val="00420F84"/>
    <w:rsid w:val="0042258A"/>
    <w:rsid w:val="0042479C"/>
    <w:rsid w:val="004330FF"/>
    <w:rsid w:val="004352EE"/>
    <w:rsid w:val="0044011B"/>
    <w:rsid w:val="00450D85"/>
    <w:rsid w:val="0045122B"/>
    <w:rsid w:val="004531E0"/>
    <w:rsid w:val="00471122"/>
    <w:rsid w:val="0048002E"/>
    <w:rsid w:val="00481DCD"/>
    <w:rsid w:val="004822F9"/>
    <w:rsid w:val="00487652"/>
    <w:rsid w:val="004929E4"/>
    <w:rsid w:val="004951AB"/>
    <w:rsid w:val="004A41E4"/>
    <w:rsid w:val="004B65A3"/>
    <w:rsid w:val="004C0936"/>
    <w:rsid w:val="004E4718"/>
    <w:rsid w:val="004F60DF"/>
    <w:rsid w:val="0050528D"/>
    <w:rsid w:val="00505656"/>
    <w:rsid w:val="0050620B"/>
    <w:rsid w:val="0051675B"/>
    <w:rsid w:val="005217D2"/>
    <w:rsid w:val="00526647"/>
    <w:rsid w:val="005310F9"/>
    <w:rsid w:val="005322FA"/>
    <w:rsid w:val="00544B69"/>
    <w:rsid w:val="00576EC2"/>
    <w:rsid w:val="0059239A"/>
    <w:rsid w:val="005A25F6"/>
    <w:rsid w:val="005A3BAD"/>
    <w:rsid w:val="005B0AF6"/>
    <w:rsid w:val="005C779B"/>
    <w:rsid w:val="005E063C"/>
    <w:rsid w:val="005E12C8"/>
    <w:rsid w:val="005E1F16"/>
    <w:rsid w:val="005F3E19"/>
    <w:rsid w:val="00605B48"/>
    <w:rsid w:val="00610805"/>
    <w:rsid w:val="00614555"/>
    <w:rsid w:val="006153AC"/>
    <w:rsid w:val="00617C20"/>
    <w:rsid w:val="006222BA"/>
    <w:rsid w:val="00631171"/>
    <w:rsid w:val="00641797"/>
    <w:rsid w:val="006419BC"/>
    <w:rsid w:val="00642333"/>
    <w:rsid w:val="00645786"/>
    <w:rsid w:val="00655C0F"/>
    <w:rsid w:val="006562C7"/>
    <w:rsid w:val="006574E8"/>
    <w:rsid w:val="0066268A"/>
    <w:rsid w:val="00663701"/>
    <w:rsid w:val="00673D14"/>
    <w:rsid w:val="00674B1C"/>
    <w:rsid w:val="00676D1B"/>
    <w:rsid w:val="006779B3"/>
    <w:rsid w:val="00682B21"/>
    <w:rsid w:val="00685B9E"/>
    <w:rsid w:val="00690231"/>
    <w:rsid w:val="00691F92"/>
    <w:rsid w:val="00692718"/>
    <w:rsid w:val="006A1CF9"/>
    <w:rsid w:val="006B6068"/>
    <w:rsid w:val="006C0EA4"/>
    <w:rsid w:val="006C5A03"/>
    <w:rsid w:val="006D39A1"/>
    <w:rsid w:val="006D7FD9"/>
    <w:rsid w:val="006E34C3"/>
    <w:rsid w:val="006F0CB3"/>
    <w:rsid w:val="006F17B8"/>
    <w:rsid w:val="006F4E89"/>
    <w:rsid w:val="006F681F"/>
    <w:rsid w:val="00701301"/>
    <w:rsid w:val="00714DE9"/>
    <w:rsid w:val="0072112A"/>
    <w:rsid w:val="00723904"/>
    <w:rsid w:val="00726E73"/>
    <w:rsid w:val="00733C91"/>
    <w:rsid w:val="007430D3"/>
    <w:rsid w:val="00745EB1"/>
    <w:rsid w:val="00754B31"/>
    <w:rsid w:val="00756240"/>
    <w:rsid w:val="007624F1"/>
    <w:rsid w:val="007630EF"/>
    <w:rsid w:val="00771F52"/>
    <w:rsid w:val="0077476C"/>
    <w:rsid w:val="0077619D"/>
    <w:rsid w:val="00782AF2"/>
    <w:rsid w:val="00785612"/>
    <w:rsid w:val="00795493"/>
    <w:rsid w:val="0079573F"/>
    <w:rsid w:val="007A00A9"/>
    <w:rsid w:val="007A08EE"/>
    <w:rsid w:val="007A3F53"/>
    <w:rsid w:val="007C375C"/>
    <w:rsid w:val="007E2984"/>
    <w:rsid w:val="007F4BFE"/>
    <w:rsid w:val="00803B05"/>
    <w:rsid w:val="00807FD5"/>
    <w:rsid w:val="0081045C"/>
    <w:rsid w:val="00813178"/>
    <w:rsid w:val="00853E98"/>
    <w:rsid w:val="00861DB0"/>
    <w:rsid w:val="00882BB7"/>
    <w:rsid w:val="0088355A"/>
    <w:rsid w:val="00885A91"/>
    <w:rsid w:val="008A7620"/>
    <w:rsid w:val="008A77AF"/>
    <w:rsid w:val="008B4948"/>
    <w:rsid w:val="008C036C"/>
    <w:rsid w:val="008E76FF"/>
    <w:rsid w:val="008E7E89"/>
    <w:rsid w:val="008F01EB"/>
    <w:rsid w:val="008F06E1"/>
    <w:rsid w:val="008F2EF0"/>
    <w:rsid w:val="00905548"/>
    <w:rsid w:val="0091179D"/>
    <w:rsid w:val="00917B5E"/>
    <w:rsid w:val="00923FE8"/>
    <w:rsid w:val="00925C18"/>
    <w:rsid w:val="009305C9"/>
    <w:rsid w:val="0096173B"/>
    <w:rsid w:val="00976625"/>
    <w:rsid w:val="00986335"/>
    <w:rsid w:val="009A5F32"/>
    <w:rsid w:val="009B0EE6"/>
    <w:rsid w:val="009B6242"/>
    <w:rsid w:val="009C364D"/>
    <w:rsid w:val="009C7382"/>
    <w:rsid w:val="009C7CC8"/>
    <w:rsid w:val="009D035F"/>
    <w:rsid w:val="009E5F02"/>
    <w:rsid w:val="009E771D"/>
    <w:rsid w:val="009F60D0"/>
    <w:rsid w:val="00A2290F"/>
    <w:rsid w:val="00A414E4"/>
    <w:rsid w:val="00A42D35"/>
    <w:rsid w:val="00A461A8"/>
    <w:rsid w:val="00A66B72"/>
    <w:rsid w:val="00A71C9A"/>
    <w:rsid w:val="00A867A1"/>
    <w:rsid w:val="00AA1B06"/>
    <w:rsid w:val="00AA3A24"/>
    <w:rsid w:val="00AB2702"/>
    <w:rsid w:val="00AB3508"/>
    <w:rsid w:val="00AB64E0"/>
    <w:rsid w:val="00AC631E"/>
    <w:rsid w:val="00AD59C4"/>
    <w:rsid w:val="00AE0789"/>
    <w:rsid w:val="00AE3754"/>
    <w:rsid w:val="00AF5742"/>
    <w:rsid w:val="00AF77F1"/>
    <w:rsid w:val="00B138EE"/>
    <w:rsid w:val="00B21DB7"/>
    <w:rsid w:val="00B267B6"/>
    <w:rsid w:val="00B3037A"/>
    <w:rsid w:val="00B3096F"/>
    <w:rsid w:val="00B40ECA"/>
    <w:rsid w:val="00B6548C"/>
    <w:rsid w:val="00B7394B"/>
    <w:rsid w:val="00B74A1E"/>
    <w:rsid w:val="00B9563F"/>
    <w:rsid w:val="00BB0854"/>
    <w:rsid w:val="00BB3C07"/>
    <w:rsid w:val="00BC1ED0"/>
    <w:rsid w:val="00BC2BCE"/>
    <w:rsid w:val="00BC4EDB"/>
    <w:rsid w:val="00BD15ED"/>
    <w:rsid w:val="00BD31DB"/>
    <w:rsid w:val="00BE628C"/>
    <w:rsid w:val="00BF048C"/>
    <w:rsid w:val="00C0101A"/>
    <w:rsid w:val="00C01C1A"/>
    <w:rsid w:val="00C02770"/>
    <w:rsid w:val="00C040AF"/>
    <w:rsid w:val="00C07C27"/>
    <w:rsid w:val="00C24D65"/>
    <w:rsid w:val="00C32119"/>
    <w:rsid w:val="00C358F0"/>
    <w:rsid w:val="00C35D1D"/>
    <w:rsid w:val="00C4124E"/>
    <w:rsid w:val="00C53A6E"/>
    <w:rsid w:val="00C567B9"/>
    <w:rsid w:val="00C63050"/>
    <w:rsid w:val="00C64657"/>
    <w:rsid w:val="00C71B28"/>
    <w:rsid w:val="00C7391A"/>
    <w:rsid w:val="00C74375"/>
    <w:rsid w:val="00C745F1"/>
    <w:rsid w:val="00C81CF0"/>
    <w:rsid w:val="00C92423"/>
    <w:rsid w:val="00C97F94"/>
    <w:rsid w:val="00CB301D"/>
    <w:rsid w:val="00CD404B"/>
    <w:rsid w:val="00CD78FF"/>
    <w:rsid w:val="00CF3A9E"/>
    <w:rsid w:val="00D15D00"/>
    <w:rsid w:val="00D213A2"/>
    <w:rsid w:val="00D40748"/>
    <w:rsid w:val="00D442AA"/>
    <w:rsid w:val="00D6260F"/>
    <w:rsid w:val="00D66C66"/>
    <w:rsid w:val="00D77571"/>
    <w:rsid w:val="00D93268"/>
    <w:rsid w:val="00D961BF"/>
    <w:rsid w:val="00D9688A"/>
    <w:rsid w:val="00DA3AA2"/>
    <w:rsid w:val="00DA463A"/>
    <w:rsid w:val="00DA5E6D"/>
    <w:rsid w:val="00DB602E"/>
    <w:rsid w:val="00DD3841"/>
    <w:rsid w:val="00DE10B2"/>
    <w:rsid w:val="00DE472E"/>
    <w:rsid w:val="00DF0D9C"/>
    <w:rsid w:val="00DF2EA9"/>
    <w:rsid w:val="00DF598F"/>
    <w:rsid w:val="00E01E09"/>
    <w:rsid w:val="00E02BD8"/>
    <w:rsid w:val="00E1454D"/>
    <w:rsid w:val="00E1508B"/>
    <w:rsid w:val="00E30DEB"/>
    <w:rsid w:val="00E30EE7"/>
    <w:rsid w:val="00E33923"/>
    <w:rsid w:val="00E3400B"/>
    <w:rsid w:val="00E521F3"/>
    <w:rsid w:val="00E549EC"/>
    <w:rsid w:val="00E64205"/>
    <w:rsid w:val="00E74F0A"/>
    <w:rsid w:val="00E75804"/>
    <w:rsid w:val="00E822E7"/>
    <w:rsid w:val="00E865FD"/>
    <w:rsid w:val="00E97096"/>
    <w:rsid w:val="00EA05E7"/>
    <w:rsid w:val="00EB3A95"/>
    <w:rsid w:val="00EB64F7"/>
    <w:rsid w:val="00EC4926"/>
    <w:rsid w:val="00EE25F1"/>
    <w:rsid w:val="00EF00D7"/>
    <w:rsid w:val="00EF47FC"/>
    <w:rsid w:val="00EF78C4"/>
    <w:rsid w:val="00F20D3A"/>
    <w:rsid w:val="00F26FCC"/>
    <w:rsid w:val="00F2718A"/>
    <w:rsid w:val="00F41256"/>
    <w:rsid w:val="00F53EBE"/>
    <w:rsid w:val="00F552D2"/>
    <w:rsid w:val="00F5743E"/>
    <w:rsid w:val="00F6376C"/>
    <w:rsid w:val="00F63EAD"/>
    <w:rsid w:val="00F72305"/>
    <w:rsid w:val="00F74758"/>
    <w:rsid w:val="00F860F1"/>
    <w:rsid w:val="00F90373"/>
    <w:rsid w:val="00F97656"/>
    <w:rsid w:val="00FA1480"/>
    <w:rsid w:val="00FA4B18"/>
    <w:rsid w:val="00FA4C64"/>
    <w:rsid w:val="00FB159A"/>
    <w:rsid w:val="00FC17C4"/>
    <w:rsid w:val="00FD20E7"/>
    <w:rsid w:val="00FD3878"/>
    <w:rsid w:val="00FE57FE"/>
    <w:rsid w:val="00FE6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7014AE-C35E-462C-8A20-DD37A11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7B9"/>
    <w:rPr>
      <w:sz w:val="24"/>
      <w:szCs w:val="24"/>
    </w:rPr>
  </w:style>
  <w:style w:type="paragraph" w:styleId="Nagwek1">
    <w:name w:val="heading 1"/>
    <w:basedOn w:val="Normalny"/>
    <w:next w:val="Normalny"/>
    <w:link w:val="Nagwek1Znak"/>
    <w:qFormat/>
    <w:rsid w:val="00FB159A"/>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B159A"/>
    <w:pPr>
      <w:autoSpaceDE w:val="0"/>
      <w:autoSpaceDN w:val="0"/>
      <w:adjustRightInd w:val="0"/>
      <w:spacing w:line="192" w:lineRule="auto"/>
    </w:pPr>
    <w:rPr>
      <w:rFonts w:ascii="Arial" w:hAnsi="Arial" w:cs="Arial"/>
      <w:sz w:val="28"/>
      <w:szCs w:val="20"/>
    </w:rPr>
  </w:style>
  <w:style w:type="paragraph" w:styleId="Tekstpodstawowywcity">
    <w:name w:val="Body Text Indent"/>
    <w:basedOn w:val="Normalny"/>
    <w:rsid w:val="00FB159A"/>
    <w:pPr>
      <w:autoSpaceDE w:val="0"/>
      <w:autoSpaceDN w:val="0"/>
      <w:adjustRightInd w:val="0"/>
      <w:spacing w:line="192" w:lineRule="auto"/>
      <w:ind w:left="360"/>
    </w:pPr>
    <w:rPr>
      <w:rFonts w:ascii="Arial" w:hAnsi="Arial" w:cs="Arial"/>
      <w:sz w:val="28"/>
      <w:szCs w:val="20"/>
    </w:rPr>
  </w:style>
  <w:style w:type="paragraph" w:styleId="NormalnyWeb">
    <w:name w:val="Normal (Web)"/>
    <w:basedOn w:val="Normalny"/>
    <w:rsid w:val="00E30DEB"/>
    <w:pPr>
      <w:spacing w:before="100" w:beforeAutospacing="1" w:after="100" w:afterAutospacing="1"/>
    </w:pPr>
  </w:style>
  <w:style w:type="character" w:styleId="Hipercze">
    <w:name w:val="Hyperlink"/>
    <w:uiPriority w:val="99"/>
    <w:semiHidden/>
    <w:unhideWhenUsed/>
    <w:rsid w:val="00EF78C4"/>
    <w:rPr>
      <w:strike w:val="0"/>
      <w:dstrike w:val="0"/>
      <w:color w:val="BE0404"/>
      <w:u w:val="none"/>
      <w:effect w:val="none"/>
    </w:rPr>
  </w:style>
  <w:style w:type="character" w:styleId="Odwoaniedokomentarza">
    <w:name w:val="annotation reference"/>
    <w:uiPriority w:val="99"/>
    <w:semiHidden/>
    <w:unhideWhenUsed/>
    <w:rsid w:val="00C02770"/>
    <w:rPr>
      <w:sz w:val="16"/>
      <w:szCs w:val="16"/>
    </w:rPr>
  </w:style>
  <w:style w:type="paragraph" w:styleId="Tekstkomentarza">
    <w:name w:val="annotation text"/>
    <w:basedOn w:val="Normalny"/>
    <w:link w:val="TekstkomentarzaZnak"/>
    <w:uiPriority w:val="99"/>
    <w:semiHidden/>
    <w:unhideWhenUsed/>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unhideWhenUsed/>
    <w:rsid w:val="00C02770"/>
    <w:rPr>
      <w:b/>
      <w:bCs/>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unhideWhenUsed/>
    <w:rsid w:val="00C02770"/>
    <w:rPr>
      <w:rFonts w:ascii="Tahoma" w:hAnsi="Tahoma"/>
      <w:sz w:val="16"/>
      <w:szCs w:val="16"/>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unhideWhenUsed/>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unhideWhenUsed/>
    <w:rsid w:val="00190DC4"/>
    <w:rPr>
      <w:vertAlign w:val="superscript"/>
    </w:rPr>
  </w:style>
  <w:style w:type="character" w:customStyle="1" w:styleId="Nagwek1Znak">
    <w:name w:val="Nagłówek 1 Znak"/>
    <w:link w:val="Nagwek1"/>
    <w:rsid w:val="00190DC4"/>
    <w:rPr>
      <w:b/>
      <w:bCs/>
      <w:sz w:val="24"/>
      <w:szCs w:val="24"/>
    </w:rPr>
  </w:style>
  <w:style w:type="paragraph" w:styleId="Nagwek">
    <w:name w:val="header"/>
    <w:basedOn w:val="Normalny"/>
    <w:link w:val="NagwekZnak"/>
    <w:uiPriority w:val="99"/>
    <w:unhideWhenUsed/>
    <w:rsid w:val="00146B7D"/>
    <w:pPr>
      <w:tabs>
        <w:tab w:val="center" w:pos="4536"/>
        <w:tab w:val="right" w:pos="9072"/>
      </w:tabs>
    </w:p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unhideWhenUsed/>
    <w:rsid w:val="00146B7D"/>
    <w:pPr>
      <w:tabs>
        <w:tab w:val="center" w:pos="4536"/>
        <w:tab w:val="right" w:pos="9072"/>
      </w:tabs>
    </w:pPr>
  </w:style>
  <w:style w:type="character" w:customStyle="1" w:styleId="StopkaZnak">
    <w:name w:val="Stopka Znak"/>
    <w:link w:val="Stopka"/>
    <w:uiPriority w:val="99"/>
    <w:rsid w:val="00146B7D"/>
    <w:rPr>
      <w:sz w:val="24"/>
      <w:szCs w:val="24"/>
    </w:rPr>
  </w:style>
  <w:style w:type="character" w:customStyle="1" w:styleId="FontStyle24">
    <w:name w:val="Font Style24"/>
    <w:uiPriority w:val="99"/>
    <w:rsid w:val="007430D3"/>
    <w:rPr>
      <w:rFonts w:ascii="Arial" w:hAnsi="Arial" w:cs="Arial"/>
      <w:sz w:val="18"/>
      <w:szCs w:val="18"/>
    </w:rPr>
  </w:style>
  <w:style w:type="paragraph" w:customStyle="1" w:styleId="Style11">
    <w:name w:val="Style11"/>
    <w:basedOn w:val="Normalny"/>
    <w:uiPriority w:val="99"/>
    <w:rsid w:val="00785612"/>
    <w:pPr>
      <w:widowControl w:val="0"/>
      <w:autoSpaceDE w:val="0"/>
      <w:autoSpaceDN w:val="0"/>
      <w:adjustRightInd w:val="0"/>
      <w:spacing w:line="278" w:lineRule="exact"/>
      <w:jc w:val="both"/>
    </w:pPr>
    <w:rPr>
      <w:rFonts w:ascii="Arial" w:hAnsi="Arial" w:cs="Arial"/>
    </w:rPr>
  </w:style>
  <w:style w:type="paragraph" w:customStyle="1" w:styleId="Style5">
    <w:name w:val="Style5"/>
    <w:basedOn w:val="Normalny"/>
    <w:uiPriority w:val="99"/>
    <w:rsid w:val="00785612"/>
    <w:pPr>
      <w:widowControl w:val="0"/>
      <w:autoSpaceDE w:val="0"/>
      <w:autoSpaceDN w:val="0"/>
      <w:adjustRightInd w:val="0"/>
      <w:spacing w:line="276" w:lineRule="exact"/>
      <w:ind w:hanging="362"/>
      <w:jc w:val="both"/>
    </w:pPr>
    <w:rPr>
      <w:rFonts w:ascii="Arial" w:hAnsi="Arial" w:cs="Arial"/>
    </w:rPr>
  </w:style>
  <w:style w:type="paragraph" w:styleId="HTML-wstpniesformatowany">
    <w:name w:val="HTML Preformatted"/>
    <w:basedOn w:val="Normalny"/>
    <w:link w:val="HTML-wstpniesformatowanyZnak"/>
    <w:uiPriority w:val="99"/>
    <w:unhideWhenUsed/>
    <w:rsid w:val="008E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E76FF"/>
    <w:rPr>
      <w:rFonts w:ascii="Courier New" w:hAnsi="Courier New" w:cs="Courier New"/>
    </w:rPr>
  </w:style>
  <w:style w:type="character" w:customStyle="1" w:styleId="y2iqfc">
    <w:name w:val="y2iqfc"/>
    <w:basedOn w:val="Domylnaczcionkaakapitu"/>
    <w:rsid w:val="008E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483">
      <w:bodyDiv w:val="1"/>
      <w:marLeft w:val="0"/>
      <w:marRight w:val="0"/>
      <w:marTop w:val="0"/>
      <w:marBottom w:val="0"/>
      <w:divBdr>
        <w:top w:val="none" w:sz="0" w:space="0" w:color="auto"/>
        <w:left w:val="none" w:sz="0" w:space="0" w:color="auto"/>
        <w:bottom w:val="none" w:sz="0" w:space="0" w:color="auto"/>
        <w:right w:val="none" w:sz="0" w:space="0" w:color="auto"/>
      </w:divBdr>
      <w:divsChild>
        <w:div w:id="1162240367">
          <w:marLeft w:val="0"/>
          <w:marRight w:val="0"/>
          <w:marTop w:val="0"/>
          <w:marBottom w:val="0"/>
          <w:divBdr>
            <w:top w:val="none" w:sz="0" w:space="0" w:color="auto"/>
            <w:left w:val="none" w:sz="0" w:space="0" w:color="auto"/>
            <w:bottom w:val="none" w:sz="0" w:space="0" w:color="auto"/>
            <w:right w:val="none" w:sz="0" w:space="0" w:color="auto"/>
          </w:divBdr>
          <w:divsChild>
            <w:div w:id="959342681">
              <w:marLeft w:val="0"/>
              <w:marRight w:val="0"/>
              <w:marTop w:val="0"/>
              <w:marBottom w:val="0"/>
              <w:divBdr>
                <w:top w:val="none" w:sz="0" w:space="0" w:color="auto"/>
                <w:left w:val="none" w:sz="0" w:space="0" w:color="auto"/>
                <w:bottom w:val="none" w:sz="0" w:space="0" w:color="auto"/>
                <w:right w:val="none" w:sz="0" w:space="0" w:color="auto"/>
              </w:divBdr>
              <w:divsChild>
                <w:div w:id="134881047">
                  <w:marLeft w:val="0"/>
                  <w:marRight w:val="0"/>
                  <w:marTop w:val="0"/>
                  <w:marBottom w:val="0"/>
                  <w:divBdr>
                    <w:top w:val="none" w:sz="0" w:space="0" w:color="auto"/>
                    <w:left w:val="none" w:sz="0" w:space="0" w:color="auto"/>
                    <w:bottom w:val="none" w:sz="0" w:space="0" w:color="auto"/>
                    <w:right w:val="none" w:sz="0" w:space="0" w:color="auto"/>
                  </w:divBdr>
                  <w:divsChild>
                    <w:div w:id="11120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3453">
      <w:bodyDiv w:val="1"/>
      <w:marLeft w:val="0"/>
      <w:marRight w:val="0"/>
      <w:marTop w:val="0"/>
      <w:marBottom w:val="0"/>
      <w:divBdr>
        <w:top w:val="none" w:sz="0" w:space="0" w:color="auto"/>
        <w:left w:val="none" w:sz="0" w:space="0" w:color="auto"/>
        <w:bottom w:val="none" w:sz="0" w:space="0" w:color="auto"/>
        <w:right w:val="none" w:sz="0" w:space="0" w:color="auto"/>
      </w:divBdr>
    </w:div>
    <w:div w:id="97140585">
      <w:bodyDiv w:val="1"/>
      <w:marLeft w:val="0"/>
      <w:marRight w:val="0"/>
      <w:marTop w:val="0"/>
      <w:marBottom w:val="0"/>
      <w:divBdr>
        <w:top w:val="none" w:sz="0" w:space="0" w:color="auto"/>
        <w:left w:val="none" w:sz="0" w:space="0" w:color="auto"/>
        <w:bottom w:val="none" w:sz="0" w:space="0" w:color="auto"/>
        <w:right w:val="none" w:sz="0" w:space="0" w:color="auto"/>
      </w:divBdr>
    </w:div>
    <w:div w:id="135953557">
      <w:bodyDiv w:val="1"/>
      <w:marLeft w:val="0"/>
      <w:marRight w:val="0"/>
      <w:marTop w:val="0"/>
      <w:marBottom w:val="0"/>
      <w:divBdr>
        <w:top w:val="none" w:sz="0" w:space="0" w:color="auto"/>
        <w:left w:val="none" w:sz="0" w:space="0" w:color="auto"/>
        <w:bottom w:val="none" w:sz="0" w:space="0" w:color="auto"/>
        <w:right w:val="none" w:sz="0" w:space="0" w:color="auto"/>
      </w:divBdr>
      <w:divsChild>
        <w:div w:id="892817193">
          <w:marLeft w:val="0"/>
          <w:marRight w:val="0"/>
          <w:marTop w:val="0"/>
          <w:marBottom w:val="0"/>
          <w:divBdr>
            <w:top w:val="none" w:sz="0" w:space="0" w:color="auto"/>
            <w:left w:val="none" w:sz="0" w:space="0" w:color="auto"/>
            <w:bottom w:val="none" w:sz="0" w:space="0" w:color="auto"/>
            <w:right w:val="none" w:sz="0" w:space="0" w:color="auto"/>
          </w:divBdr>
        </w:div>
      </w:divsChild>
    </w:div>
    <w:div w:id="153028705">
      <w:bodyDiv w:val="1"/>
      <w:marLeft w:val="0"/>
      <w:marRight w:val="0"/>
      <w:marTop w:val="0"/>
      <w:marBottom w:val="0"/>
      <w:divBdr>
        <w:top w:val="none" w:sz="0" w:space="0" w:color="auto"/>
        <w:left w:val="none" w:sz="0" w:space="0" w:color="auto"/>
        <w:bottom w:val="none" w:sz="0" w:space="0" w:color="auto"/>
        <w:right w:val="none" w:sz="0" w:space="0" w:color="auto"/>
      </w:divBdr>
    </w:div>
    <w:div w:id="196771830">
      <w:bodyDiv w:val="1"/>
      <w:marLeft w:val="0"/>
      <w:marRight w:val="0"/>
      <w:marTop w:val="0"/>
      <w:marBottom w:val="0"/>
      <w:divBdr>
        <w:top w:val="none" w:sz="0" w:space="0" w:color="auto"/>
        <w:left w:val="none" w:sz="0" w:space="0" w:color="auto"/>
        <w:bottom w:val="none" w:sz="0" w:space="0" w:color="auto"/>
        <w:right w:val="none" w:sz="0" w:space="0" w:color="auto"/>
      </w:divBdr>
    </w:div>
    <w:div w:id="227808309">
      <w:bodyDiv w:val="1"/>
      <w:marLeft w:val="0"/>
      <w:marRight w:val="0"/>
      <w:marTop w:val="0"/>
      <w:marBottom w:val="0"/>
      <w:divBdr>
        <w:top w:val="none" w:sz="0" w:space="0" w:color="auto"/>
        <w:left w:val="none" w:sz="0" w:space="0" w:color="auto"/>
        <w:bottom w:val="none" w:sz="0" w:space="0" w:color="auto"/>
        <w:right w:val="none" w:sz="0" w:space="0" w:color="auto"/>
      </w:divBdr>
    </w:div>
    <w:div w:id="243876546">
      <w:bodyDiv w:val="1"/>
      <w:marLeft w:val="0"/>
      <w:marRight w:val="0"/>
      <w:marTop w:val="0"/>
      <w:marBottom w:val="0"/>
      <w:divBdr>
        <w:top w:val="none" w:sz="0" w:space="0" w:color="auto"/>
        <w:left w:val="none" w:sz="0" w:space="0" w:color="auto"/>
        <w:bottom w:val="none" w:sz="0" w:space="0" w:color="auto"/>
        <w:right w:val="none" w:sz="0" w:space="0" w:color="auto"/>
      </w:divBdr>
    </w:div>
    <w:div w:id="391581225">
      <w:bodyDiv w:val="1"/>
      <w:marLeft w:val="0"/>
      <w:marRight w:val="0"/>
      <w:marTop w:val="0"/>
      <w:marBottom w:val="0"/>
      <w:divBdr>
        <w:top w:val="none" w:sz="0" w:space="0" w:color="auto"/>
        <w:left w:val="none" w:sz="0" w:space="0" w:color="auto"/>
        <w:bottom w:val="none" w:sz="0" w:space="0" w:color="auto"/>
        <w:right w:val="none" w:sz="0" w:space="0" w:color="auto"/>
      </w:divBdr>
    </w:div>
    <w:div w:id="550120487">
      <w:bodyDiv w:val="1"/>
      <w:marLeft w:val="0"/>
      <w:marRight w:val="0"/>
      <w:marTop w:val="0"/>
      <w:marBottom w:val="0"/>
      <w:divBdr>
        <w:top w:val="none" w:sz="0" w:space="0" w:color="auto"/>
        <w:left w:val="none" w:sz="0" w:space="0" w:color="auto"/>
        <w:bottom w:val="none" w:sz="0" w:space="0" w:color="auto"/>
        <w:right w:val="none" w:sz="0" w:space="0" w:color="auto"/>
      </w:divBdr>
      <w:divsChild>
        <w:div w:id="1047147855">
          <w:marLeft w:val="0"/>
          <w:marRight w:val="0"/>
          <w:marTop w:val="0"/>
          <w:marBottom w:val="0"/>
          <w:divBdr>
            <w:top w:val="none" w:sz="0" w:space="0" w:color="auto"/>
            <w:left w:val="none" w:sz="0" w:space="0" w:color="auto"/>
            <w:bottom w:val="none" w:sz="0" w:space="0" w:color="auto"/>
            <w:right w:val="none" w:sz="0" w:space="0" w:color="auto"/>
          </w:divBdr>
          <w:divsChild>
            <w:div w:id="898977929">
              <w:marLeft w:val="0"/>
              <w:marRight w:val="0"/>
              <w:marTop w:val="0"/>
              <w:marBottom w:val="0"/>
              <w:divBdr>
                <w:top w:val="none" w:sz="0" w:space="0" w:color="auto"/>
                <w:left w:val="none" w:sz="0" w:space="0" w:color="auto"/>
                <w:bottom w:val="none" w:sz="0" w:space="0" w:color="auto"/>
                <w:right w:val="none" w:sz="0" w:space="0" w:color="auto"/>
              </w:divBdr>
            </w:div>
          </w:divsChild>
        </w:div>
        <w:div w:id="1861509925">
          <w:marLeft w:val="0"/>
          <w:marRight w:val="0"/>
          <w:marTop w:val="0"/>
          <w:marBottom w:val="0"/>
          <w:divBdr>
            <w:top w:val="none" w:sz="0" w:space="0" w:color="auto"/>
            <w:left w:val="none" w:sz="0" w:space="0" w:color="auto"/>
            <w:bottom w:val="none" w:sz="0" w:space="0" w:color="auto"/>
            <w:right w:val="none" w:sz="0" w:space="0" w:color="auto"/>
          </w:divBdr>
          <w:divsChild>
            <w:div w:id="880441882">
              <w:marLeft w:val="0"/>
              <w:marRight w:val="0"/>
              <w:marTop w:val="0"/>
              <w:marBottom w:val="0"/>
              <w:divBdr>
                <w:top w:val="none" w:sz="0" w:space="0" w:color="auto"/>
                <w:left w:val="none" w:sz="0" w:space="0" w:color="auto"/>
                <w:bottom w:val="none" w:sz="0" w:space="0" w:color="auto"/>
                <w:right w:val="none" w:sz="0" w:space="0" w:color="auto"/>
              </w:divBdr>
              <w:divsChild>
                <w:div w:id="10898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3275">
          <w:marLeft w:val="0"/>
          <w:marRight w:val="0"/>
          <w:marTop w:val="0"/>
          <w:marBottom w:val="0"/>
          <w:divBdr>
            <w:top w:val="none" w:sz="0" w:space="0" w:color="auto"/>
            <w:left w:val="none" w:sz="0" w:space="0" w:color="auto"/>
            <w:bottom w:val="none" w:sz="0" w:space="0" w:color="auto"/>
            <w:right w:val="none" w:sz="0" w:space="0" w:color="auto"/>
          </w:divBdr>
          <w:divsChild>
            <w:div w:id="757562039">
              <w:marLeft w:val="0"/>
              <w:marRight w:val="0"/>
              <w:marTop w:val="0"/>
              <w:marBottom w:val="0"/>
              <w:divBdr>
                <w:top w:val="none" w:sz="0" w:space="0" w:color="auto"/>
                <w:left w:val="none" w:sz="0" w:space="0" w:color="auto"/>
                <w:bottom w:val="none" w:sz="0" w:space="0" w:color="auto"/>
                <w:right w:val="none" w:sz="0" w:space="0" w:color="auto"/>
              </w:divBdr>
              <w:divsChild>
                <w:div w:id="626743063">
                  <w:marLeft w:val="0"/>
                  <w:marRight w:val="0"/>
                  <w:marTop w:val="0"/>
                  <w:marBottom w:val="0"/>
                  <w:divBdr>
                    <w:top w:val="none" w:sz="0" w:space="0" w:color="auto"/>
                    <w:left w:val="none" w:sz="0" w:space="0" w:color="auto"/>
                    <w:bottom w:val="none" w:sz="0" w:space="0" w:color="auto"/>
                    <w:right w:val="none" w:sz="0" w:space="0" w:color="auto"/>
                  </w:divBdr>
                  <w:divsChild>
                    <w:div w:id="3612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6113">
      <w:bodyDiv w:val="1"/>
      <w:marLeft w:val="0"/>
      <w:marRight w:val="0"/>
      <w:marTop w:val="0"/>
      <w:marBottom w:val="0"/>
      <w:divBdr>
        <w:top w:val="none" w:sz="0" w:space="0" w:color="auto"/>
        <w:left w:val="none" w:sz="0" w:space="0" w:color="auto"/>
        <w:bottom w:val="none" w:sz="0" w:space="0" w:color="auto"/>
        <w:right w:val="none" w:sz="0" w:space="0" w:color="auto"/>
      </w:divBdr>
      <w:divsChild>
        <w:div w:id="2092967626">
          <w:marLeft w:val="0"/>
          <w:marRight w:val="0"/>
          <w:marTop w:val="0"/>
          <w:marBottom w:val="0"/>
          <w:divBdr>
            <w:top w:val="none" w:sz="0" w:space="0" w:color="auto"/>
            <w:left w:val="none" w:sz="0" w:space="0" w:color="auto"/>
            <w:bottom w:val="none" w:sz="0" w:space="0" w:color="auto"/>
            <w:right w:val="none" w:sz="0" w:space="0" w:color="auto"/>
          </w:divBdr>
          <w:divsChild>
            <w:div w:id="892616591">
              <w:marLeft w:val="0"/>
              <w:marRight w:val="0"/>
              <w:marTop w:val="0"/>
              <w:marBottom w:val="0"/>
              <w:divBdr>
                <w:top w:val="none" w:sz="0" w:space="0" w:color="auto"/>
                <w:left w:val="none" w:sz="0" w:space="0" w:color="auto"/>
                <w:bottom w:val="none" w:sz="0" w:space="0" w:color="auto"/>
                <w:right w:val="none" w:sz="0" w:space="0" w:color="auto"/>
              </w:divBdr>
              <w:divsChild>
                <w:div w:id="2103525395">
                  <w:marLeft w:val="0"/>
                  <w:marRight w:val="0"/>
                  <w:marTop w:val="0"/>
                  <w:marBottom w:val="0"/>
                  <w:divBdr>
                    <w:top w:val="none" w:sz="0" w:space="0" w:color="auto"/>
                    <w:left w:val="none" w:sz="0" w:space="0" w:color="auto"/>
                    <w:bottom w:val="none" w:sz="0" w:space="0" w:color="auto"/>
                    <w:right w:val="none" w:sz="0" w:space="0" w:color="auto"/>
                  </w:divBdr>
                  <w:divsChild>
                    <w:div w:id="10178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20470">
      <w:bodyDiv w:val="1"/>
      <w:marLeft w:val="0"/>
      <w:marRight w:val="0"/>
      <w:marTop w:val="0"/>
      <w:marBottom w:val="0"/>
      <w:divBdr>
        <w:top w:val="none" w:sz="0" w:space="0" w:color="auto"/>
        <w:left w:val="none" w:sz="0" w:space="0" w:color="auto"/>
        <w:bottom w:val="none" w:sz="0" w:space="0" w:color="auto"/>
        <w:right w:val="none" w:sz="0" w:space="0" w:color="auto"/>
      </w:divBdr>
      <w:divsChild>
        <w:div w:id="809057566">
          <w:marLeft w:val="0"/>
          <w:marRight w:val="0"/>
          <w:marTop w:val="0"/>
          <w:marBottom w:val="0"/>
          <w:divBdr>
            <w:top w:val="none" w:sz="0" w:space="0" w:color="auto"/>
            <w:left w:val="none" w:sz="0" w:space="0" w:color="auto"/>
            <w:bottom w:val="none" w:sz="0" w:space="0" w:color="auto"/>
            <w:right w:val="none" w:sz="0" w:space="0" w:color="auto"/>
          </w:divBdr>
          <w:divsChild>
            <w:div w:id="760611918">
              <w:marLeft w:val="0"/>
              <w:marRight w:val="0"/>
              <w:marTop w:val="0"/>
              <w:marBottom w:val="0"/>
              <w:divBdr>
                <w:top w:val="none" w:sz="0" w:space="0" w:color="auto"/>
                <w:left w:val="none" w:sz="0" w:space="0" w:color="auto"/>
                <w:bottom w:val="none" w:sz="0" w:space="0" w:color="auto"/>
                <w:right w:val="none" w:sz="0" w:space="0" w:color="auto"/>
              </w:divBdr>
              <w:divsChild>
                <w:div w:id="61877876">
                  <w:marLeft w:val="0"/>
                  <w:marRight w:val="0"/>
                  <w:marTop w:val="0"/>
                  <w:marBottom w:val="0"/>
                  <w:divBdr>
                    <w:top w:val="none" w:sz="0" w:space="0" w:color="auto"/>
                    <w:left w:val="none" w:sz="0" w:space="0" w:color="auto"/>
                    <w:bottom w:val="none" w:sz="0" w:space="0" w:color="auto"/>
                    <w:right w:val="none" w:sz="0" w:space="0" w:color="auto"/>
                  </w:divBdr>
                  <w:divsChild>
                    <w:div w:id="2501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43310">
      <w:bodyDiv w:val="1"/>
      <w:marLeft w:val="0"/>
      <w:marRight w:val="0"/>
      <w:marTop w:val="0"/>
      <w:marBottom w:val="0"/>
      <w:divBdr>
        <w:top w:val="none" w:sz="0" w:space="0" w:color="auto"/>
        <w:left w:val="none" w:sz="0" w:space="0" w:color="auto"/>
        <w:bottom w:val="none" w:sz="0" w:space="0" w:color="auto"/>
        <w:right w:val="none" w:sz="0" w:space="0" w:color="auto"/>
      </w:divBdr>
    </w:div>
    <w:div w:id="924073095">
      <w:bodyDiv w:val="1"/>
      <w:marLeft w:val="0"/>
      <w:marRight w:val="0"/>
      <w:marTop w:val="0"/>
      <w:marBottom w:val="0"/>
      <w:divBdr>
        <w:top w:val="none" w:sz="0" w:space="0" w:color="auto"/>
        <w:left w:val="none" w:sz="0" w:space="0" w:color="auto"/>
        <w:bottom w:val="none" w:sz="0" w:space="0" w:color="auto"/>
        <w:right w:val="none" w:sz="0" w:space="0" w:color="auto"/>
      </w:divBdr>
      <w:divsChild>
        <w:div w:id="548538757">
          <w:marLeft w:val="0"/>
          <w:marRight w:val="0"/>
          <w:marTop w:val="0"/>
          <w:marBottom w:val="0"/>
          <w:divBdr>
            <w:top w:val="none" w:sz="0" w:space="0" w:color="auto"/>
            <w:left w:val="none" w:sz="0" w:space="0" w:color="auto"/>
            <w:bottom w:val="none" w:sz="0" w:space="0" w:color="auto"/>
            <w:right w:val="none" w:sz="0" w:space="0" w:color="auto"/>
          </w:divBdr>
          <w:divsChild>
            <w:div w:id="429085869">
              <w:marLeft w:val="0"/>
              <w:marRight w:val="0"/>
              <w:marTop w:val="0"/>
              <w:marBottom w:val="0"/>
              <w:divBdr>
                <w:top w:val="none" w:sz="0" w:space="0" w:color="auto"/>
                <w:left w:val="none" w:sz="0" w:space="0" w:color="auto"/>
                <w:bottom w:val="none" w:sz="0" w:space="0" w:color="auto"/>
                <w:right w:val="none" w:sz="0" w:space="0" w:color="auto"/>
              </w:divBdr>
              <w:divsChild>
                <w:div w:id="1860195041">
                  <w:marLeft w:val="0"/>
                  <w:marRight w:val="0"/>
                  <w:marTop w:val="0"/>
                  <w:marBottom w:val="0"/>
                  <w:divBdr>
                    <w:top w:val="none" w:sz="0" w:space="0" w:color="auto"/>
                    <w:left w:val="none" w:sz="0" w:space="0" w:color="auto"/>
                    <w:bottom w:val="none" w:sz="0" w:space="0" w:color="auto"/>
                    <w:right w:val="none" w:sz="0" w:space="0" w:color="auto"/>
                  </w:divBdr>
                  <w:divsChild>
                    <w:div w:id="13091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31817">
      <w:bodyDiv w:val="1"/>
      <w:marLeft w:val="0"/>
      <w:marRight w:val="0"/>
      <w:marTop w:val="0"/>
      <w:marBottom w:val="0"/>
      <w:divBdr>
        <w:top w:val="none" w:sz="0" w:space="0" w:color="auto"/>
        <w:left w:val="none" w:sz="0" w:space="0" w:color="auto"/>
        <w:bottom w:val="none" w:sz="0" w:space="0" w:color="auto"/>
        <w:right w:val="none" w:sz="0" w:space="0" w:color="auto"/>
      </w:divBdr>
      <w:divsChild>
        <w:div w:id="394204199">
          <w:marLeft w:val="0"/>
          <w:marRight w:val="0"/>
          <w:marTop w:val="0"/>
          <w:marBottom w:val="0"/>
          <w:divBdr>
            <w:top w:val="none" w:sz="0" w:space="0" w:color="auto"/>
            <w:left w:val="none" w:sz="0" w:space="0" w:color="auto"/>
            <w:bottom w:val="none" w:sz="0" w:space="0" w:color="auto"/>
            <w:right w:val="none" w:sz="0" w:space="0" w:color="auto"/>
          </w:divBdr>
          <w:divsChild>
            <w:div w:id="813331721">
              <w:marLeft w:val="0"/>
              <w:marRight w:val="0"/>
              <w:marTop w:val="0"/>
              <w:marBottom w:val="0"/>
              <w:divBdr>
                <w:top w:val="none" w:sz="0" w:space="0" w:color="auto"/>
                <w:left w:val="none" w:sz="0" w:space="0" w:color="auto"/>
                <w:bottom w:val="none" w:sz="0" w:space="0" w:color="auto"/>
                <w:right w:val="none" w:sz="0" w:space="0" w:color="auto"/>
              </w:divBdr>
              <w:divsChild>
                <w:div w:id="2065055359">
                  <w:marLeft w:val="0"/>
                  <w:marRight w:val="0"/>
                  <w:marTop w:val="0"/>
                  <w:marBottom w:val="0"/>
                  <w:divBdr>
                    <w:top w:val="none" w:sz="0" w:space="0" w:color="auto"/>
                    <w:left w:val="none" w:sz="0" w:space="0" w:color="auto"/>
                    <w:bottom w:val="none" w:sz="0" w:space="0" w:color="auto"/>
                    <w:right w:val="none" w:sz="0" w:space="0" w:color="auto"/>
                  </w:divBdr>
                  <w:divsChild>
                    <w:div w:id="635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10901">
      <w:bodyDiv w:val="1"/>
      <w:marLeft w:val="0"/>
      <w:marRight w:val="0"/>
      <w:marTop w:val="0"/>
      <w:marBottom w:val="0"/>
      <w:divBdr>
        <w:top w:val="none" w:sz="0" w:space="0" w:color="auto"/>
        <w:left w:val="none" w:sz="0" w:space="0" w:color="auto"/>
        <w:bottom w:val="none" w:sz="0" w:space="0" w:color="auto"/>
        <w:right w:val="none" w:sz="0" w:space="0" w:color="auto"/>
      </w:divBdr>
      <w:divsChild>
        <w:div w:id="779373712">
          <w:marLeft w:val="0"/>
          <w:marRight w:val="0"/>
          <w:marTop w:val="0"/>
          <w:marBottom w:val="0"/>
          <w:divBdr>
            <w:top w:val="none" w:sz="0" w:space="0" w:color="auto"/>
            <w:left w:val="none" w:sz="0" w:space="0" w:color="auto"/>
            <w:bottom w:val="none" w:sz="0" w:space="0" w:color="auto"/>
            <w:right w:val="none" w:sz="0" w:space="0" w:color="auto"/>
          </w:divBdr>
        </w:div>
      </w:divsChild>
    </w:div>
    <w:div w:id="1423574848">
      <w:bodyDiv w:val="1"/>
      <w:marLeft w:val="0"/>
      <w:marRight w:val="0"/>
      <w:marTop w:val="0"/>
      <w:marBottom w:val="0"/>
      <w:divBdr>
        <w:top w:val="none" w:sz="0" w:space="0" w:color="auto"/>
        <w:left w:val="none" w:sz="0" w:space="0" w:color="auto"/>
        <w:bottom w:val="none" w:sz="0" w:space="0" w:color="auto"/>
        <w:right w:val="none" w:sz="0" w:space="0" w:color="auto"/>
      </w:divBdr>
      <w:divsChild>
        <w:div w:id="700591953">
          <w:marLeft w:val="0"/>
          <w:marRight w:val="0"/>
          <w:marTop w:val="0"/>
          <w:marBottom w:val="0"/>
          <w:divBdr>
            <w:top w:val="none" w:sz="0" w:space="0" w:color="auto"/>
            <w:left w:val="none" w:sz="0" w:space="0" w:color="auto"/>
            <w:bottom w:val="none" w:sz="0" w:space="0" w:color="auto"/>
            <w:right w:val="none" w:sz="0" w:space="0" w:color="auto"/>
          </w:divBdr>
        </w:div>
      </w:divsChild>
    </w:div>
    <w:div w:id="1452360790">
      <w:bodyDiv w:val="1"/>
      <w:marLeft w:val="0"/>
      <w:marRight w:val="0"/>
      <w:marTop w:val="0"/>
      <w:marBottom w:val="0"/>
      <w:divBdr>
        <w:top w:val="none" w:sz="0" w:space="0" w:color="auto"/>
        <w:left w:val="none" w:sz="0" w:space="0" w:color="auto"/>
        <w:bottom w:val="none" w:sz="0" w:space="0" w:color="auto"/>
        <w:right w:val="none" w:sz="0" w:space="0" w:color="auto"/>
      </w:divBdr>
      <w:divsChild>
        <w:div w:id="1198661396">
          <w:marLeft w:val="0"/>
          <w:marRight w:val="0"/>
          <w:marTop w:val="0"/>
          <w:marBottom w:val="0"/>
          <w:divBdr>
            <w:top w:val="none" w:sz="0" w:space="0" w:color="auto"/>
            <w:left w:val="none" w:sz="0" w:space="0" w:color="auto"/>
            <w:bottom w:val="none" w:sz="0" w:space="0" w:color="auto"/>
            <w:right w:val="none" w:sz="0" w:space="0" w:color="auto"/>
          </w:divBdr>
          <w:divsChild>
            <w:div w:id="112022849">
              <w:marLeft w:val="0"/>
              <w:marRight w:val="0"/>
              <w:marTop w:val="0"/>
              <w:marBottom w:val="0"/>
              <w:divBdr>
                <w:top w:val="none" w:sz="0" w:space="0" w:color="auto"/>
                <w:left w:val="none" w:sz="0" w:space="0" w:color="auto"/>
                <w:bottom w:val="none" w:sz="0" w:space="0" w:color="auto"/>
                <w:right w:val="none" w:sz="0" w:space="0" w:color="auto"/>
              </w:divBdr>
              <w:divsChild>
                <w:div w:id="215749937">
                  <w:marLeft w:val="0"/>
                  <w:marRight w:val="0"/>
                  <w:marTop w:val="0"/>
                  <w:marBottom w:val="0"/>
                  <w:divBdr>
                    <w:top w:val="none" w:sz="0" w:space="0" w:color="auto"/>
                    <w:left w:val="none" w:sz="0" w:space="0" w:color="auto"/>
                    <w:bottom w:val="none" w:sz="0" w:space="0" w:color="auto"/>
                    <w:right w:val="none" w:sz="0" w:space="0" w:color="auto"/>
                  </w:divBdr>
                  <w:divsChild>
                    <w:div w:id="1493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636134">
      <w:bodyDiv w:val="1"/>
      <w:marLeft w:val="0"/>
      <w:marRight w:val="0"/>
      <w:marTop w:val="0"/>
      <w:marBottom w:val="0"/>
      <w:divBdr>
        <w:top w:val="none" w:sz="0" w:space="0" w:color="auto"/>
        <w:left w:val="none" w:sz="0" w:space="0" w:color="auto"/>
        <w:bottom w:val="none" w:sz="0" w:space="0" w:color="auto"/>
        <w:right w:val="none" w:sz="0" w:space="0" w:color="auto"/>
      </w:divBdr>
    </w:div>
    <w:div w:id="1588806682">
      <w:bodyDiv w:val="1"/>
      <w:marLeft w:val="0"/>
      <w:marRight w:val="0"/>
      <w:marTop w:val="0"/>
      <w:marBottom w:val="0"/>
      <w:divBdr>
        <w:top w:val="none" w:sz="0" w:space="0" w:color="auto"/>
        <w:left w:val="none" w:sz="0" w:space="0" w:color="auto"/>
        <w:bottom w:val="none" w:sz="0" w:space="0" w:color="auto"/>
        <w:right w:val="none" w:sz="0" w:space="0" w:color="auto"/>
      </w:divBdr>
    </w:div>
    <w:div w:id="1604221987">
      <w:bodyDiv w:val="1"/>
      <w:marLeft w:val="0"/>
      <w:marRight w:val="0"/>
      <w:marTop w:val="0"/>
      <w:marBottom w:val="0"/>
      <w:divBdr>
        <w:top w:val="none" w:sz="0" w:space="0" w:color="auto"/>
        <w:left w:val="none" w:sz="0" w:space="0" w:color="auto"/>
        <w:bottom w:val="none" w:sz="0" w:space="0" w:color="auto"/>
        <w:right w:val="none" w:sz="0" w:space="0" w:color="auto"/>
      </w:divBdr>
    </w:div>
    <w:div w:id="1649164090">
      <w:bodyDiv w:val="1"/>
      <w:marLeft w:val="0"/>
      <w:marRight w:val="0"/>
      <w:marTop w:val="0"/>
      <w:marBottom w:val="0"/>
      <w:divBdr>
        <w:top w:val="none" w:sz="0" w:space="0" w:color="auto"/>
        <w:left w:val="none" w:sz="0" w:space="0" w:color="auto"/>
        <w:bottom w:val="none" w:sz="0" w:space="0" w:color="auto"/>
        <w:right w:val="none" w:sz="0" w:space="0" w:color="auto"/>
      </w:divBdr>
    </w:div>
    <w:div w:id="1801534446">
      <w:bodyDiv w:val="1"/>
      <w:marLeft w:val="0"/>
      <w:marRight w:val="0"/>
      <w:marTop w:val="0"/>
      <w:marBottom w:val="0"/>
      <w:divBdr>
        <w:top w:val="none" w:sz="0" w:space="0" w:color="auto"/>
        <w:left w:val="none" w:sz="0" w:space="0" w:color="auto"/>
        <w:bottom w:val="none" w:sz="0" w:space="0" w:color="auto"/>
        <w:right w:val="none" w:sz="0" w:space="0" w:color="auto"/>
      </w:divBdr>
    </w:div>
    <w:div w:id="1882551657">
      <w:bodyDiv w:val="1"/>
      <w:marLeft w:val="0"/>
      <w:marRight w:val="0"/>
      <w:marTop w:val="0"/>
      <w:marBottom w:val="0"/>
      <w:divBdr>
        <w:top w:val="none" w:sz="0" w:space="0" w:color="auto"/>
        <w:left w:val="none" w:sz="0" w:space="0" w:color="auto"/>
        <w:bottom w:val="none" w:sz="0" w:space="0" w:color="auto"/>
        <w:right w:val="none" w:sz="0" w:space="0" w:color="auto"/>
      </w:divBdr>
      <w:divsChild>
        <w:div w:id="1814520992">
          <w:marLeft w:val="0"/>
          <w:marRight w:val="0"/>
          <w:marTop w:val="0"/>
          <w:marBottom w:val="0"/>
          <w:divBdr>
            <w:top w:val="none" w:sz="0" w:space="0" w:color="auto"/>
            <w:left w:val="none" w:sz="0" w:space="0" w:color="auto"/>
            <w:bottom w:val="none" w:sz="0" w:space="0" w:color="auto"/>
            <w:right w:val="none" w:sz="0" w:space="0" w:color="auto"/>
          </w:divBdr>
          <w:divsChild>
            <w:div w:id="887105084">
              <w:marLeft w:val="0"/>
              <w:marRight w:val="0"/>
              <w:marTop w:val="0"/>
              <w:marBottom w:val="0"/>
              <w:divBdr>
                <w:top w:val="none" w:sz="0" w:space="0" w:color="auto"/>
                <w:left w:val="none" w:sz="0" w:space="0" w:color="auto"/>
                <w:bottom w:val="none" w:sz="0" w:space="0" w:color="auto"/>
                <w:right w:val="none" w:sz="0" w:space="0" w:color="auto"/>
              </w:divBdr>
              <w:divsChild>
                <w:div w:id="428232461">
                  <w:marLeft w:val="0"/>
                  <w:marRight w:val="0"/>
                  <w:marTop w:val="0"/>
                  <w:marBottom w:val="0"/>
                  <w:divBdr>
                    <w:top w:val="none" w:sz="0" w:space="0" w:color="auto"/>
                    <w:left w:val="none" w:sz="0" w:space="0" w:color="auto"/>
                    <w:bottom w:val="none" w:sz="0" w:space="0" w:color="auto"/>
                    <w:right w:val="none" w:sz="0" w:space="0" w:color="auto"/>
                  </w:divBdr>
                  <w:divsChild>
                    <w:div w:id="7199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547856">
      <w:bodyDiv w:val="1"/>
      <w:marLeft w:val="0"/>
      <w:marRight w:val="0"/>
      <w:marTop w:val="0"/>
      <w:marBottom w:val="0"/>
      <w:divBdr>
        <w:top w:val="none" w:sz="0" w:space="0" w:color="auto"/>
        <w:left w:val="none" w:sz="0" w:space="0" w:color="auto"/>
        <w:bottom w:val="none" w:sz="0" w:space="0" w:color="auto"/>
        <w:right w:val="none" w:sz="0" w:space="0" w:color="auto"/>
      </w:divBdr>
    </w:div>
    <w:div w:id="2005861657">
      <w:bodyDiv w:val="1"/>
      <w:marLeft w:val="0"/>
      <w:marRight w:val="0"/>
      <w:marTop w:val="0"/>
      <w:marBottom w:val="0"/>
      <w:divBdr>
        <w:top w:val="none" w:sz="0" w:space="0" w:color="auto"/>
        <w:left w:val="none" w:sz="0" w:space="0" w:color="auto"/>
        <w:bottom w:val="none" w:sz="0" w:space="0" w:color="auto"/>
        <w:right w:val="none" w:sz="0" w:space="0" w:color="auto"/>
      </w:divBdr>
      <w:divsChild>
        <w:div w:id="428158465">
          <w:marLeft w:val="0"/>
          <w:marRight w:val="0"/>
          <w:marTop w:val="0"/>
          <w:marBottom w:val="0"/>
          <w:divBdr>
            <w:top w:val="none" w:sz="0" w:space="0" w:color="auto"/>
            <w:left w:val="none" w:sz="0" w:space="0" w:color="auto"/>
            <w:bottom w:val="none" w:sz="0" w:space="0" w:color="auto"/>
            <w:right w:val="none" w:sz="0" w:space="0" w:color="auto"/>
          </w:divBdr>
        </w:div>
      </w:divsChild>
    </w:div>
    <w:div w:id="2076123651">
      <w:bodyDiv w:val="1"/>
      <w:marLeft w:val="0"/>
      <w:marRight w:val="0"/>
      <w:marTop w:val="0"/>
      <w:marBottom w:val="0"/>
      <w:divBdr>
        <w:top w:val="none" w:sz="0" w:space="0" w:color="auto"/>
        <w:left w:val="none" w:sz="0" w:space="0" w:color="auto"/>
        <w:bottom w:val="none" w:sz="0" w:space="0" w:color="auto"/>
        <w:right w:val="none" w:sz="0" w:space="0" w:color="auto"/>
      </w:divBdr>
    </w:div>
    <w:div w:id="2127846118">
      <w:bodyDiv w:val="1"/>
      <w:marLeft w:val="0"/>
      <w:marRight w:val="0"/>
      <w:marTop w:val="0"/>
      <w:marBottom w:val="0"/>
      <w:divBdr>
        <w:top w:val="none" w:sz="0" w:space="0" w:color="auto"/>
        <w:left w:val="none" w:sz="0" w:space="0" w:color="auto"/>
        <w:bottom w:val="none" w:sz="0" w:space="0" w:color="auto"/>
        <w:right w:val="none" w:sz="0" w:space="0" w:color="auto"/>
      </w:divBdr>
      <w:divsChild>
        <w:div w:id="1180436050">
          <w:marLeft w:val="0"/>
          <w:marRight w:val="0"/>
          <w:marTop w:val="0"/>
          <w:marBottom w:val="0"/>
          <w:divBdr>
            <w:top w:val="none" w:sz="0" w:space="0" w:color="auto"/>
            <w:left w:val="none" w:sz="0" w:space="0" w:color="auto"/>
            <w:bottom w:val="none" w:sz="0" w:space="0" w:color="auto"/>
            <w:right w:val="none" w:sz="0" w:space="0" w:color="auto"/>
          </w:divBdr>
        </w:div>
      </w:divsChild>
    </w:div>
    <w:div w:id="21346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4FFF-7447-4851-AA0B-14D8AD3A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7404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ZARZĄDZENIE REKTORA nr</vt:lpstr>
    </vt:vector>
  </TitlesOfParts>
  <Company>Hewlett-Packard Company</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REKTORA nr</dc:title>
  <dc:creator>agh</dc:creator>
  <cp:lastModifiedBy>PC3321</cp:lastModifiedBy>
  <cp:revision>2</cp:revision>
  <cp:lastPrinted>2020-02-05T08:16:00Z</cp:lastPrinted>
  <dcterms:created xsi:type="dcterms:W3CDTF">2024-06-19T21:20:00Z</dcterms:created>
  <dcterms:modified xsi:type="dcterms:W3CDTF">2024-06-19T21:20:00Z</dcterms:modified>
</cp:coreProperties>
</file>