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2"/>
        <w:gridCol w:w="2218"/>
      </w:tblGrid>
      <w:tr w:rsidR="00987F0E" w14:paraId="6D6D29F9" w14:textId="77777777" w:rsidTr="00987F0E">
        <w:trPr>
          <w:trHeight w:val="567"/>
        </w:trPr>
        <w:tc>
          <w:tcPr>
            <w:tcW w:w="6282" w:type="dxa"/>
            <w:shd w:val="clear" w:color="auto" w:fill="FF99CC"/>
          </w:tcPr>
          <w:p w14:paraId="782A4B87" w14:textId="3336EC4C" w:rsidR="00987F0E" w:rsidRPr="00987F0E" w:rsidRDefault="00987F0E" w:rsidP="00987F0E">
            <w:pPr>
              <w:tabs>
                <w:tab w:val="left" w:pos="2977"/>
              </w:tabs>
              <w:ind w:firstLine="0"/>
              <w:jc w:val="center"/>
              <w:rPr>
                <w:b/>
                <w:bCs/>
                <w:sz w:val="24"/>
                <w:lang w:val="pl-PL"/>
              </w:rPr>
            </w:pPr>
            <w:r w:rsidRPr="00987F0E">
              <w:rPr>
                <w:b/>
                <w:bCs/>
                <w:sz w:val="24"/>
                <w:lang w:val="pl-PL"/>
              </w:rPr>
              <w:t>SEMINARIA I ĆWICZENIA -</w:t>
            </w:r>
            <w:bookmarkStart w:id="0" w:name="_GoBack"/>
            <w:r w:rsidR="00F401B0" w:rsidRPr="00987F0E">
              <w:rPr>
                <w:b/>
                <w:bCs/>
                <w:sz w:val="24"/>
                <w:lang w:val="pl-PL"/>
              </w:rPr>
              <w:t>TEMATY</w:t>
            </w:r>
            <w:bookmarkEnd w:id="0"/>
            <w:r w:rsidRPr="00987F0E">
              <w:rPr>
                <w:b/>
                <w:bCs/>
                <w:sz w:val="24"/>
                <w:lang w:val="pl-PL"/>
              </w:rPr>
              <w:t xml:space="preserve"> 2 ROK 202</w:t>
            </w:r>
            <w:r w:rsidR="00F401B0">
              <w:rPr>
                <w:b/>
                <w:bCs/>
                <w:sz w:val="24"/>
                <w:lang w:val="pl-PL"/>
              </w:rPr>
              <w:t>5</w:t>
            </w:r>
            <w:r w:rsidRPr="00987F0E">
              <w:rPr>
                <w:b/>
                <w:bCs/>
                <w:sz w:val="24"/>
                <w:lang w:val="pl-PL"/>
              </w:rPr>
              <w:t>-202</w:t>
            </w:r>
            <w:r w:rsidR="00F401B0">
              <w:rPr>
                <w:b/>
                <w:bCs/>
                <w:sz w:val="24"/>
                <w:lang w:val="pl-PL"/>
              </w:rPr>
              <w:t>6</w:t>
            </w:r>
          </w:p>
        </w:tc>
        <w:tc>
          <w:tcPr>
            <w:tcW w:w="2218" w:type="dxa"/>
            <w:shd w:val="clear" w:color="auto" w:fill="FF99CC"/>
          </w:tcPr>
          <w:p w14:paraId="09A08078" w14:textId="08EA8E9B" w:rsidR="00987F0E" w:rsidRPr="00987F0E" w:rsidRDefault="00987F0E" w:rsidP="00987F0E">
            <w:pPr>
              <w:tabs>
                <w:tab w:val="left" w:pos="2977"/>
              </w:tabs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987F0E">
              <w:rPr>
                <w:b/>
                <w:bCs/>
                <w:sz w:val="24"/>
              </w:rPr>
              <w:t>Uwagi</w:t>
            </w:r>
            <w:proofErr w:type="spellEnd"/>
          </w:p>
        </w:tc>
      </w:tr>
      <w:tr w:rsidR="00987F0E" w:rsidRPr="001C6CDF" w14:paraId="197B9916" w14:textId="77777777" w:rsidTr="00987F0E">
        <w:tc>
          <w:tcPr>
            <w:tcW w:w="6282" w:type="dxa"/>
          </w:tcPr>
          <w:p w14:paraId="3ADC1658" w14:textId="77777777" w:rsidR="00987F0E" w:rsidRPr="004A58E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proofErr w:type="spellStart"/>
            <w:r w:rsidRPr="00AA6B77">
              <w:rPr>
                <w:lang w:val="pl-PL"/>
              </w:rPr>
              <w:t>Odontogeneza</w:t>
            </w:r>
            <w:proofErr w:type="spellEnd"/>
            <w:r w:rsidRPr="00AA6B77">
              <w:rPr>
                <w:lang w:val="pl-PL"/>
              </w:rPr>
              <w:t xml:space="preserve">. Fazy wyrzynania zębów. Budowa zębów mlecznych i stałych. </w:t>
            </w:r>
            <w:proofErr w:type="spellStart"/>
            <w:r w:rsidRPr="00627293">
              <w:t>Cechy</w:t>
            </w:r>
            <w:proofErr w:type="spellEnd"/>
            <w:r w:rsidRPr="00627293">
              <w:t xml:space="preserve"> </w:t>
            </w:r>
            <w:proofErr w:type="spellStart"/>
            <w:r w:rsidRPr="00627293">
              <w:t>Mühlreitera</w:t>
            </w:r>
            <w:proofErr w:type="spellEnd"/>
            <w:r>
              <w:t>.</w:t>
            </w:r>
          </w:p>
          <w:p w14:paraId="0A08AB98" w14:textId="7C206796" w:rsidR="00987F0E" w:rsidRPr="004A58EE" w:rsidRDefault="00987F0E" w:rsidP="004A58EE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  <w:tc>
          <w:tcPr>
            <w:tcW w:w="2218" w:type="dxa"/>
          </w:tcPr>
          <w:p w14:paraId="09ABA8E9" w14:textId="71474CBB" w:rsidR="00987F0E" w:rsidRPr="0025044C" w:rsidRDefault="00987F0E" w:rsidP="00876A66">
            <w:pPr>
              <w:tabs>
                <w:tab w:val="left" w:pos="2977"/>
              </w:tabs>
              <w:ind w:firstLine="0"/>
              <w:rPr>
                <w:b/>
                <w:bCs/>
                <w:lang w:val="pl-PL"/>
              </w:rPr>
            </w:pPr>
            <w:r w:rsidRPr="0025044C">
              <w:rPr>
                <w:b/>
                <w:bCs/>
                <w:lang w:val="pl-PL"/>
              </w:rPr>
              <w:t>Student powinien być  przygotowany na</w:t>
            </w:r>
            <w:r>
              <w:rPr>
                <w:b/>
                <w:bCs/>
                <w:lang w:val="pl-PL"/>
              </w:rPr>
              <w:t xml:space="preserve"> </w:t>
            </w:r>
            <w:r w:rsidRPr="0025044C">
              <w:rPr>
                <w:b/>
                <w:bCs/>
                <w:lang w:val="pl-PL"/>
              </w:rPr>
              <w:t xml:space="preserve">każde </w:t>
            </w:r>
            <w:r>
              <w:rPr>
                <w:b/>
                <w:bCs/>
                <w:lang w:val="pl-PL"/>
              </w:rPr>
              <w:t>zajęcia.</w:t>
            </w:r>
          </w:p>
        </w:tc>
      </w:tr>
      <w:tr w:rsidR="00987F0E" w:rsidRPr="00736FD6" w14:paraId="682B04CD" w14:textId="77777777" w:rsidTr="00987F0E">
        <w:tc>
          <w:tcPr>
            <w:tcW w:w="6282" w:type="dxa"/>
          </w:tcPr>
          <w:p w14:paraId="39D3E53D" w14:textId="18C02A33" w:rsidR="00987F0E" w:rsidRPr="00AA6B77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Fazy rozwoju uzębienia. Narząd żucia w okresie niemowlęcym do momentu wyrzynania zębów mlecznych. Okresy wyrzynania zębów mlecznych. Rozwój uzębienia mlecznego wg Bauma. Fizjologiczna resorpcja zębów mlecznych. Pierwszy okres wymiany uzębienia.</w:t>
            </w:r>
          </w:p>
        </w:tc>
        <w:tc>
          <w:tcPr>
            <w:tcW w:w="2218" w:type="dxa"/>
          </w:tcPr>
          <w:p w14:paraId="110E2EED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1C6CDF" w14:paraId="3B9B3540" w14:textId="77777777" w:rsidTr="00987F0E">
        <w:tc>
          <w:tcPr>
            <w:tcW w:w="6282" w:type="dxa"/>
          </w:tcPr>
          <w:p w14:paraId="7263F4DC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 xml:space="preserve">Drugi okres wymiany uzębienia. Okresy wyrzynania zębów stałych. Zgryz w uzębieniu stałym (klasy kłowe, klasy </w:t>
            </w:r>
            <w:proofErr w:type="spellStart"/>
            <w:r w:rsidRPr="00AA6B77">
              <w:rPr>
                <w:lang w:val="pl-PL"/>
              </w:rPr>
              <w:t>Angle’a</w:t>
            </w:r>
            <w:proofErr w:type="spellEnd"/>
            <w:r w:rsidRPr="00AA6B77">
              <w:rPr>
                <w:lang w:val="pl-PL"/>
              </w:rPr>
              <w:t xml:space="preserve">, klucze </w:t>
            </w:r>
            <w:proofErr w:type="spellStart"/>
            <w:r w:rsidRPr="00AA6B77">
              <w:rPr>
                <w:lang w:val="pl-PL"/>
              </w:rPr>
              <w:t>Andrews’a</w:t>
            </w:r>
            <w:proofErr w:type="spellEnd"/>
            <w:r w:rsidRPr="00AA6B77">
              <w:rPr>
                <w:lang w:val="pl-PL"/>
              </w:rPr>
              <w:t xml:space="preserve">, krzywa </w:t>
            </w:r>
            <w:proofErr w:type="spellStart"/>
            <w:r w:rsidRPr="00AA6B77">
              <w:rPr>
                <w:lang w:val="pl-PL"/>
              </w:rPr>
              <w:t>Spee</w:t>
            </w:r>
            <w:proofErr w:type="spellEnd"/>
            <w:r w:rsidRPr="00AA6B77">
              <w:rPr>
                <w:lang w:val="pl-PL"/>
              </w:rPr>
              <w:t>).</w:t>
            </w:r>
          </w:p>
          <w:p w14:paraId="79DFD665" w14:textId="34074A07" w:rsidR="00987F0E" w:rsidRPr="00AA6B77" w:rsidRDefault="00987F0E" w:rsidP="004A58EE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Ć</w:t>
            </w:r>
            <w:r w:rsidRPr="004A58EE">
              <w:rPr>
                <w:b/>
                <w:bCs/>
                <w:lang w:val="pl-PL"/>
              </w:rPr>
              <w:t>wiczenia</w:t>
            </w:r>
            <w:r w:rsidRPr="004A58EE">
              <w:rPr>
                <w:lang w:val="pl-PL"/>
              </w:rPr>
              <w:t xml:space="preserve">: Rozpoznawanie stałych </w:t>
            </w:r>
            <w:r>
              <w:rPr>
                <w:lang w:val="pl-PL"/>
              </w:rPr>
              <w:t xml:space="preserve">i </w:t>
            </w:r>
            <w:r w:rsidRPr="004A58EE">
              <w:rPr>
                <w:lang w:val="pl-PL"/>
              </w:rPr>
              <w:t>m</w:t>
            </w:r>
            <w:r>
              <w:rPr>
                <w:lang w:val="pl-PL"/>
              </w:rPr>
              <w:t>lecznych zębów na modelach gipsowych.</w:t>
            </w:r>
          </w:p>
        </w:tc>
        <w:tc>
          <w:tcPr>
            <w:tcW w:w="2218" w:type="dxa"/>
          </w:tcPr>
          <w:p w14:paraId="1B30D655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1C6CDF" w14:paraId="1C5929F1" w14:textId="77777777" w:rsidTr="00987F0E">
        <w:tc>
          <w:tcPr>
            <w:tcW w:w="6282" w:type="dxa"/>
          </w:tcPr>
          <w:p w14:paraId="6F5F7804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Funkcje: ssanie, połykanie (trzewne, dojrzałe), żucie, oddychanie, udział w mowie, lizanie warg, dmuchanie, gwizdanie, kichanie, kaszel, czkawka.</w:t>
            </w:r>
          </w:p>
          <w:p w14:paraId="32182F44" w14:textId="3CD44871" w:rsidR="00987F0E" w:rsidRPr="004A58EE" w:rsidRDefault="00987F0E" w:rsidP="004A58EE">
            <w:pPr>
              <w:pStyle w:val="Akapitzlist"/>
              <w:tabs>
                <w:tab w:val="left" w:pos="2977"/>
              </w:tabs>
              <w:ind w:firstLine="0"/>
              <w:rPr>
                <w:b/>
                <w:bCs/>
                <w:lang w:val="pl-PL"/>
              </w:rPr>
            </w:pPr>
            <w:r w:rsidRPr="004A58EE">
              <w:rPr>
                <w:b/>
                <w:bCs/>
                <w:lang w:val="pl-PL"/>
              </w:rPr>
              <w:t>Ćwiczenia:</w:t>
            </w:r>
            <w:r>
              <w:rPr>
                <w:b/>
                <w:bCs/>
                <w:lang w:val="pl-PL"/>
              </w:rPr>
              <w:t xml:space="preserve"> </w:t>
            </w:r>
            <w:r w:rsidRPr="004A58EE">
              <w:rPr>
                <w:lang w:val="pl-PL"/>
              </w:rPr>
              <w:t xml:space="preserve">Określanie </w:t>
            </w:r>
            <w:r>
              <w:rPr>
                <w:lang w:val="pl-PL"/>
              </w:rPr>
              <w:t xml:space="preserve">klas Bauma, </w:t>
            </w:r>
            <w:proofErr w:type="spellStart"/>
            <w:r>
              <w:rPr>
                <w:lang w:val="pl-PL"/>
              </w:rPr>
              <w:t>Angle’a</w:t>
            </w:r>
            <w:proofErr w:type="spellEnd"/>
            <w:r>
              <w:rPr>
                <w:lang w:val="pl-PL"/>
              </w:rPr>
              <w:t xml:space="preserve">, kłowych na modelach gipsowych. </w:t>
            </w:r>
          </w:p>
        </w:tc>
        <w:tc>
          <w:tcPr>
            <w:tcW w:w="2218" w:type="dxa"/>
          </w:tcPr>
          <w:p w14:paraId="64DA0E08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1C6CDF" w14:paraId="3DC5490E" w14:textId="77777777" w:rsidTr="00987F0E">
        <w:tc>
          <w:tcPr>
            <w:tcW w:w="6282" w:type="dxa"/>
          </w:tcPr>
          <w:p w14:paraId="3EB47639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Zasady profilaktyki w okresie prenatalnym, niemowlęcym, wczesnego, późnego dzieciństwa i kolejnych okresach rozwojowych.</w:t>
            </w:r>
          </w:p>
          <w:p w14:paraId="68608D57" w14:textId="41736B81" w:rsidR="00987F0E" w:rsidRPr="00AA6B77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 w:rsidRPr="004A58EE">
              <w:rPr>
                <w:b/>
                <w:bCs/>
                <w:lang w:val="pl-PL"/>
              </w:rPr>
              <w:t>Ćwiczenia:</w:t>
            </w:r>
            <w:r>
              <w:rPr>
                <w:b/>
                <w:bCs/>
                <w:lang w:val="pl-PL"/>
              </w:rPr>
              <w:t xml:space="preserve"> </w:t>
            </w:r>
            <w:r w:rsidRPr="004A58EE">
              <w:rPr>
                <w:lang w:val="pl-PL"/>
              </w:rPr>
              <w:t xml:space="preserve">Określanie </w:t>
            </w:r>
            <w:r>
              <w:rPr>
                <w:lang w:val="pl-PL"/>
              </w:rPr>
              <w:t xml:space="preserve">klas Bauma, </w:t>
            </w:r>
            <w:proofErr w:type="spellStart"/>
            <w:r>
              <w:rPr>
                <w:lang w:val="pl-PL"/>
              </w:rPr>
              <w:t>Angle’a</w:t>
            </w:r>
            <w:proofErr w:type="spellEnd"/>
            <w:r>
              <w:rPr>
                <w:lang w:val="pl-PL"/>
              </w:rPr>
              <w:t xml:space="preserve">, kłowych na modelach gipsowych. </w:t>
            </w:r>
          </w:p>
        </w:tc>
        <w:tc>
          <w:tcPr>
            <w:tcW w:w="2218" w:type="dxa"/>
          </w:tcPr>
          <w:p w14:paraId="5B1B34CB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1C6CDF" w14:paraId="4FA7F323" w14:textId="77777777" w:rsidTr="00987F0E">
        <w:tc>
          <w:tcPr>
            <w:tcW w:w="6282" w:type="dxa"/>
          </w:tcPr>
          <w:p w14:paraId="256A9CA9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Ocena wieku zębowego – metody kliniczne i radiologiczne.</w:t>
            </w:r>
          </w:p>
          <w:p w14:paraId="45C5ABBA" w14:textId="0608BC51" w:rsidR="00987F0E" w:rsidRPr="00AA6B77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 w:rsidRPr="0021297C">
              <w:rPr>
                <w:b/>
                <w:bCs/>
                <w:lang w:val="pl-PL"/>
              </w:rPr>
              <w:t>Ćwiczenia:</w:t>
            </w:r>
            <w:r>
              <w:rPr>
                <w:lang w:val="pl-PL"/>
              </w:rPr>
              <w:t xml:space="preserve"> Ocena uzębienia na </w:t>
            </w:r>
            <w:proofErr w:type="spellStart"/>
            <w:r>
              <w:rPr>
                <w:lang w:val="pl-PL"/>
              </w:rPr>
              <w:t>pantomogramach</w:t>
            </w:r>
            <w:proofErr w:type="spellEnd"/>
            <w:r>
              <w:rPr>
                <w:lang w:val="pl-PL"/>
              </w:rPr>
              <w:t xml:space="preserve"> w uzębieniu mieszanym i stałym.</w:t>
            </w:r>
          </w:p>
        </w:tc>
        <w:tc>
          <w:tcPr>
            <w:tcW w:w="2218" w:type="dxa"/>
          </w:tcPr>
          <w:p w14:paraId="4B59D0B1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736FD6" w14:paraId="39B25ECB" w14:textId="77777777" w:rsidTr="00987F0E">
        <w:tc>
          <w:tcPr>
            <w:tcW w:w="6282" w:type="dxa"/>
          </w:tcPr>
          <w:p w14:paraId="3C77D08E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 xml:space="preserve">Rozwój narządu żucia (film). Okresy rozwoju         osobniczego.   </w:t>
            </w:r>
          </w:p>
          <w:p w14:paraId="76D738C3" w14:textId="6B75AACB" w:rsidR="00987F0E" w:rsidRPr="0021297C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b/>
                <w:bCs/>
                <w:lang w:val="pl-PL"/>
              </w:rPr>
            </w:pPr>
            <w:r w:rsidRPr="0021297C">
              <w:rPr>
                <w:b/>
                <w:bCs/>
                <w:lang w:val="pl-PL"/>
              </w:rPr>
              <w:t>Ćwiczenia:</w:t>
            </w:r>
            <w:r w:rsidRPr="0021297C">
              <w:rPr>
                <w:lang w:val="pl-PL"/>
              </w:rPr>
              <w:t xml:space="preserve"> </w:t>
            </w:r>
            <w:r>
              <w:rPr>
                <w:lang w:val="pl-PL"/>
              </w:rPr>
              <w:t>Wywiad, b</w:t>
            </w:r>
            <w:r w:rsidRPr="0021297C">
              <w:rPr>
                <w:lang w:val="pl-PL"/>
              </w:rPr>
              <w:t>adanie zewnątrz</w:t>
            </w:r>
            <w:r>
              <w:rPr>
                <w:lang w:val="pl-PL"/>
              </w:rPr>
              <w:t>ustne</w:t>
            </w:r>
            <w:r w:rsidRPr="0021297C">
              <w:rPr>
                <w:lang w:val="pl-PL"/>
              </w:rPr>
              <w:t xml:space="preserve"> i </w:t>
            </w:r>
            <w:proofErr w:type="spellStart"/>
            <w:r w:rsidRPr="0021297C">
              <w:rPr>
                <w:lang w:val="pl-PL"/>
              </w:rPr>
              <w:t>wewnąt</w:t>
            </w:r>
            <w:r>
              <w:rPr>
                <w:lang w:val="pl-PL"/>
              </w:rPr>
              <w:t>r</w:t>
            </w:r>
            <w:r w:rsidRPr="0021297C">
              <w:rPr>
                <w:lang w:val="pl-PL"/>
              </w:rPr>
              <w:t>zustne</w:t>
            </w:r>
            <w:proofErr w:type="spellEnd"/>
            <w:r w:rsidRPr="0021297C">
              <w:rPr>
                <w:lang w:val="pl-PL"/>
              </w:rPr>
              <w:t xml:space="preserve"> pacjenta</w:t>
            </w:r>
            <w:r>
              <w:rPr>
                <w:lang w:val="pl-PL"/>
              </w:rPr>
              <w:t xml:space="preserve"> w różnym wieku rozwojowym. Wprowadzenie.</w:t>
            </w:r>
          </w:p>
        </w:tc>
        <w:tc>
          <w:tcPr>
            <w:tcW w:w="2218" w:type="dxa"/>
          </w:tcPr>
          <w:p w14:paraId="39A9947D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1C6CDF" w14:paraId="567A3BAD" w14:textId="77777777" w:rsidTr="00987F0E">
        <w:tc>
          <w:tcPr>
            <w:tcW w:w="6282" w:type="dxa"/>
          </w:tcPr>
          <w:p w14:paraId="34F0AB5A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 xml:space="preserve">Prenatalny rozwój czaszki: rozwój </w:t>
            </w:r>
            <w:r>
              <w:rPr>
                <w:lang w:val="pl-PL"/>
              </w:rPr>
              <w:t xml:space="preserve">ogólny </w:t>
            </w:r>
            <w:r w:rsidRPr="00AA6B77">
              <w:rPr>
                <w:lang w:val="pl-PL"/>
              </w:rPr>
              <w:t xml:space="preserve">czaszki, szczęki, żuchwy, rozwój stosunków zgryzowych. </w:t>
            </w:r>
          </w:p>
          <w:p w14:paraId="1BD48C50" w14:textId="35CCEA13" w:rsidR="00987F0E" w:rsidRPr="00AA6B77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 w:rsidRPr="0021297C">
              <w:rPr>
                <w:b/>
                <w:bCs/>
                <w:lang w:val="pl-PL"/>
              </w:rPr>
              <w:t>Ćwiczenia:</w:t>
            </w:r>
            <w:r>
              <w:rPr>
                <w:b/>
                <w:bCs/>
                <w:lang w:val="pl-PL"/>
              </w:rPr>
              <w:t xml:space="preserve"> </w:t>
            </w:r>
            <w:r w:rsidRPr="0021297C">
              <w:rPr>
                <w:lang w:val="pl-PL"/>
              </w:rPr>
              <w:t>Wywiad</w:t>
            </w:r>
            <w:r>
              <w:rPr>
                <w:lang w:val="pl-PL"/>
              </w:rPr>
              <w:t>,</w:t>
            </w:r>
            <w:r>
              <w:rPr>
                <w:b/>
                <w:bCs/>
                <w:lang w:val="pl-PL"/>
              </w:rPr>
              <w:t xml:space="preserve"> </w:t>
            </w:r>
            <w:r w:rsidRPr="0021297C">
              <w:rPr>
                <w:lang w:val="pl-PL"/>
              </w:rPr>
              <w:t>badanie zewnątrz</w:t>
            </w:r>
            <w:r>
              <w:rPr>
                <w:lang w:val="pl-PL"/>
              </w:rPr>
              <w:t>ustne</w:t>
            </w:r>
            <w:r w:rsidRPr="0021297C">
              <w:rPr>
                <w:lang w:val="pl-PL"/>
              </w:rPr>
              <w:t xml:space="preserve"> i </w:t>
            </w:r>
            <w:proofErr w:type="spellStart"/>
            <w:r w:rsidRPr="0021297C">
              <w:rPr>
                <w:lang w:val="pl-PL"/>
              </w:rPr>
              <w:t>wewnąt</w:t>
            </w:r>
            <w:r>
              <w:rPr>
                <w:lang w:val="pl-PL"/>
              </w:rPr>
              <w:t>r</w:t>
            </w:r>
            <w:r w:rsidRPr="0021297C">
              <w:rPr>
                <w:lang w:val="pl-PL"/>
              </w:rPr>
              <w:t>zustne</w:t>
            </w:r>
            <w:proofErr w:type="spellEnd"/>
            <w:r w:rsidRPr="0021297C">
              <w:rPr>
                <w:lang w:val="pl-PL"/>
              </w:rPr>
              <w:t xml:space="preserve"> pacjenta</w:t>
            </w:r>
            <w:r>
              <w:rPr>
                <w:lang w:val="pl-PL"/>
              </w:rPr>
              <w:t xml:space="preserve"> w różnym wieku rozwojowym.</w:t>
            </w:r>
          </w:p>
        </w:tc>
        <w:tc>
          <w:tcPr>
            <w:tcW w:w="2218" w:type="dxa"/>
          </w:tcPr>
          <w:p w14:paraId="44178C9D" w14:textId="40AE03F2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    </w:t>
            </w:r>
          </w:p>
        </w:tc>
      </w:tr>
      <w:tr w:rsidR="00987F0E" w:rsidRPr="00736FD6" w14:paraId="380BE70D" w14:textId="77777777" w:rsidTr="00987F0E">
        <w:tc>
          <w:tcPr>
            <w:tcW w:w="6282" w:type="dxa"/>
          </w:tcPr>
          <w:p w14:paraId="2BAC3FAB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Postnatalny rozwój czaszki,</w:t>
            </w:r>
            <w:r>
              <w:rPr>
                <w:lang w:val="pl-PL"/>
              </w:rPr>
              <w:t xml:space="preserve"> </w:t>
            </w:r>
            <w:r w:rsidRPr="00AA6B77">
              <w:rPr>
                <w:lang w:val="pl-PL"/>
              </w:rPr>
              <w:t xml:space="preserve">rozwój </w:t>
            </w:r>
            <w:r>
              <w:rPr>
                <w:lang w:val="pl-PL"/>
              </w:rPr>
              <w:t xml:space="preserve">ogólny </w:t>
            </w:r>
            <w:r w:rsidRPr="00AA6B77">
              <w:rPr>
                <w:lang w:val="pl-PL"/>
              </w:rPr>
              <w:t>czaszki, szczęki, żuchwy, rozwój stosunków zgryzowych.  Typy kostnienia.</w:t>
            </w:r>
          </w:p>
          <w:p w14:paraId="6B16A1F3" w14:textId="1417739F" w:rsidR="00987F0E" w:rsidRPr="00AA6B77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 w:rsidRPr="0021297C">
              <w:rPr>
                <w:b/>
                <w:bCs/>
                <w:lang w:val="pl-PL"/>
              </w:rPr>
              <w:t>Ćwiczenia:</w:t>
            </w:r>
            <w:r>
              <w:rPr>
                <w:lang w:val="pl-PL"/>
              </w:rPr>
              <w:t xml:space="preserve"> Ocena wieku zębowego wg </w:t>
            </w:r>
            <w:proofErr w:type="spellStart"/>
            <w:r>
              <w:rPr>
                <w:lang w:val="pl-PL"/>
              </w:rPr>
              <w:t>Demirijana</w:t>
            </w:r>
            <w:proofErr w:type="spellEnd"/>
            <w:r>
              <w:rPr>
                <w:lang w:val="pl-PL"/>
              </w:rPr>
              <w:t>. Wprowadzenie.</w:t>
            </w:r>
          </w:p>
        </w:tc>
        <w:tc>
          <w:tcPr>
            <w:tcW w:w="2218" w:type="dxa"/>
          </w:tcPr>
          <w:p w14:paraId="5E4FD785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  <w:tr w:rsidR="00987F0E" w:rsidRPr="00736FD6" w14:paraId="4778B194" w14:textId="77777777" w:rsidTr="00987F0E">
        <w:tc>
          <w:tcPr>
            <w:tcW w:w="6282" w:type="dxa"/>
          </w:tcPr>
          <w:p w14:paraId="0A9D9011" w14:textId="77777777" w:rsidR="00987F0E" w:rsidRDefault="00987F0E" w:rsidP="00AA6B77">
            <w:pPr>
              <w:pStyle w:val="Akapitzlist"/>
              <w:numPr>
                <w:ilvl w:val="0"/>
                <w:numId w:val="9"/>
              </w:numPr>
              <w:tabs>
                <w:tab w:val="left" w:pos="2977"/>
              </w:tabs>
              <w:rPr>
                <w:lang w:val="pl-PL"/>
              </w:rPr>
            </w:pPr>
            <w:r w:rsidRPr="00AA6B77">
              <w:rPr>
                <w:lang w:val="pl-PL"/>
              </w:rPr>
              <w:t>Rozwój i budowa stawu skroniowo-żuchwowego. Rozwój mięśni.</w:t>
            </w:r>
          </w:p>
          <w:p w14:paraId="3D24383F" w14:textId="59AC8B28" w:rsidR="00987F0E" w:rsidRPr="00AA6B77" w:rsidRDefault="00987F0E" w:rsidP="0021297C">
            <w:pPr>
              <w:pStyle w:val="Akapitzlist"/>
              <w:tabs>
                <w:tab w:val="left" w:pos="2977"/>
              </w:tabs>
              <w:ind w:firstLine="0"/>
              <w:rPr>
                <w:lang w:val="pl-PL"/>
              </w:rPr>
            </w:pPr>
            <w:r w:rsidRPr="0021297C">
              <w:rPr>
                <w:b/>
                <w:bCs/>
                <w:lang w:val="pl-PL"/>
              </w:rPr>
              <w:t>Ćwiczenia:</w:t>
            </w:r>
            <w:r>
              <w:rPr>
                <w:lang w:val="pl-PL"/>
              </w:rPr>
              <w:t xml:space="preserve"> Ocena wieku zębowego. </w:t>
            </w:r>
          </w:p>
        </w:tc>
        <w:tc>
          <w:tcPr>
            <w:tcW w:w="2218" w:type="dxa"/>
          </w:tcPr>
          <w:p w14:paraId="318E9F0E" w14:textId="77777777" w:rsidR="00987F0E" w:rsidRPr="00736FD6" w:rsidRDefault="00987F0E" w:rsidP="00876A66">
            <w:pPr>
              <w:tabs>
                <w:tab w:val="left" w:pos="2977"/>
              </w:tabs>
              <w:ind w:firstLine="0"/>
              <w:rPr>
                <w:lang w:val="pl-PL"/>
              </w:rPr>
            </w:pPr>
          </w:p>
        </w:tc>
      </w:tr>
    </w:tbl>
    <w:p w14:paraId="14E0874E" w14:textId="77777777" w:rsidR="00727F1F" w:rsidRPr="00736FD6" w:rsidRDefault="00727F1F" w:rsidP="00876A66">
      <w:pPr>
        <w:tabs>
          <w:tab w:val="left" w:pos="2977"/>
        </w:tabs>
        <w:rPr>
          <w:lang w:val="pl-PL"/>
        </w:rPr>
      </w:pPr>
    </w:p>
    <w:sectPr w:rsidR="00727F1F" w:rsidRPr="0073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419D8"/>
    <w:multiLevelType w:val="hybridMultilevel"/>
    <w:tmpl w:val="4A24DB32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3F02A9C"/>
    <w:multiLevelType w:val="hybridMultilevel"/>
    <w:tmpl w:val="C13A8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C3493"/>
    <w:multiLevelType w:val="hybridMultilevel"/>
    <w:tmpl w:val="6CB2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2C5C"/>
    <w:multiLevelType w:val="hybridMultilevel"/>
    <w:tmpl w:val="1E9A3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42419"/>
    <w:multiLevelType w:val="hybridMultilevel"/>
    <w:tmpl w:val="0FF6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E674D"/>
    <w:multiLevelType w:val="hybridMultilevel"/>
    <w:tmpl w:val="6BFE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5BA5"/>
    <w:multiLevelType w:val="hybridMultilevel"/>
    <w:tmpl w:val="238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A3629"/>
    <w:multiLevelType w:val="hybridMultilevel"/>
    <w:tmpl w:val="9DF0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C54E7"/>
    <w:multiLevelType w:val="hybridMultilevel"/>
    <w:tmpl w:val="C3DAF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66"/>
    <w:rsid w:val="00014B05"/>
    <w:rsid w:val="00071187"/>
    <w:rsid w:val="00116705"/>
    <w:rsid w:val="001C6CDF"/>
    <w:rsid w:val="0021297C"/>
    <w:rsid w:val="0025044C"/>
    <w:rsid w:val="00350281"/>
    <w:rsid w:val="004A58EE"/>
    <w:rsid w:val="00627293"/>
    <w:rsid w:val="006354FA"/>
    <w:rsid w:val="007031D9"/>
    <w:rsid w:val="00713EEF"/>
    <w:rsid w:val="00727F1F"/>
    <w:rsid w:val="00736FD6"/>
    <w:rsid w:val="00850462"/>
    <w:rsid w:val="00876A66"/>
    <w:rsid w:val="00905FFD"/>
    <w:rsid w:val="00987F0E"/>
    <w:rsid w:val="00AA6B77"/>
    <w:rsid w:val="00EB3D6C"/>
    <w:rsid w:val="00F401B0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1CBB"/>
  <w15:docId w15:val="{D2324B9B-DF9A-4B63-96F9-8AB05248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3EEF"/>
    <w:pPr>
      <w:ind w:firstLine="720"/>
      <w:jc w:val="both"/>
    </w:pPr>
    <w:rPr>
      <w:rFonts w:ascii="Arial" w:hAnsi="Aria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EEF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EEF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9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Patrycja Maciejkowicz</cp:lastModifiedBy>
  <cp:revision>2</cp:revision>
  <cp:lastPrinted>2024-09-17T09:35:00Z</cp:lastPrinted>
  <dcterms:created xsi:type="dcterms:W3CDTF">2025-09-11T06:22:00Z</dcterms:created>
  <dcterms:modified xsi:type="dcterms:W3CDTF">2025-09-11T06:22:00Z</dcterms:modified>
</cp:coreProperties>
</file>