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C1" w:rsidRPr="00200443" w:rsidRDefault="00BE7EC1" w:rsidP="00BE7EC1">
      <w:pPr>
        <w:rPr>
          <w:sz w:val="28"/>
        </w:rPr>
      </w:pP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1.Zaliczenie materiału z przedmiotu Ortodoncja z IV roku („wejściówka”). 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Normy okluzji w poszczególnych okresach rozwojowych.</w:t>
      </w:r>
      <w:bookmarkStart w:id="0" w:name="_GoBack"/>
      <w:bookmarkEnd w:id="0"/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2. Etiologia wad zgryzu. Dysfunkcje, </w:t>
      </w:r>
      <w:proofErr w:type="spellStart"/>
      <w:r w:rsidRPr="00011272">
        <w:rPr>
          <w:sz w:val="28"/>
        </w:rPr>
        <w:t>parafunkcje</w:t>
      </w:r>
      <w:proofErr w:type="spellEnd"/>
      <w:r w:rsidRPr="00011272">
        <w:rPr>
          <w:sz w:val="28"/>
        </w:rPr>
        <w:t>, badanie czynnościowe.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3. Profilaktyka.  Aparaty profilaktyczne, proste aparaty lecznicze. Szlifowanie zębów mlecznych, ekstrakcje seryjne.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4. Analiza modeli. Wskaźniki i stosowane przyrządy pomiarowe</w:t>
      </w:r>
      <w:r>
        <w:rPr>
          <w:sz w:val="28"/>
        </w:rPr>
        <w:t>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5. Wady sagitalne - rozpoznanie, różnicowanie i leczenie.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6. Wady wertykalne-- rozpoznanie, różnicowanie i leczenie.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7.Wady poprzeczne -  rozpoznanie, różnicowanie i leczenie.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8. Diagnostyka nieprawidłowości zębowych- profilaktyka, różnicowanie, leczenie. 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>9.Leczenie wad zgryzu aparatami</w:t>
      </w:r>
      <w:r>
        <w:rPr>
          <w:sz w:val="28"/>
        </w:rPr>
        <w:t xml:space="preserve"> </w:t>
      </w:r>
      <w:r w:rsidRPr="00011272">
        <w:rPr>
          <w:sz w:val="28"/>
        </w:rPr>
        <w:t>zdejmowanymi-  aparaty</w:t>
      </w:r>
      <w:r>
        <w:rPr>
          <w:sz w:val="28"/>
        </w:rPr>
        <w:t xml:space="preserve"> </w:t>
      </w:r>
      <w:r w:rsidRPr="00011272">
        <w:rPr>
          <w:sz w:val="28"/>
        </w:rPr>
        <w:t>czynnościowe.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10. Analiza </w:t>
      </w:r>
      <w:proofErr w:type="spellStart"/>
      <w:r w:rsidRPr="00011272">
        <w:rPr>
          <w:sz w:val="28"/>
        </w:rPr>
        <w:t>cefalometryczna</w:t>
      </w:r>
      <w:proofErr w:type="spellEnd"/>
      <w:r w:rsidRPr="00011272">
        <w:rPr>
          <w:sz w:val="28"/>
        </w:rPr>
        <w:t xml:space="preserve"> według </w:t>
      </w:r>
      <w:proofErr w:type="spellStart"/>
      <w:r w:rsidRPr="00011272">
        <w:rPr>
          <w:sz w:val="28"/>
        </w:rPr>
        <w:t>Segnera</w:t>
      </w:r>
      <w:proofErr w:type="spellEnd"/>
      <w:r w:rsidRPr="00011272">
        <w:rPr>
          <w:sz w:val="28"/>
        </w:rPr>
        <w:t xml:space="preserve"> i </w:t>
      </w:r>
      <w:proofErr w:type="spellStart"/>
      <w:r w:rsidRPr="00011272">
        <w:rPr>
          <w:sz w:val="28"/>
        </w:rPr>
        <w:t>Hasunda</w:t>
      </w:r>
      <w:proofErr w:type="spellEnd"/>
      <w:r w:rsidRPr="00011272">
        <w:rPr>
          <w:sz w:val="28"/>
        </w:rPr>
        <w:t xml:space="preserve"> cz1.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11. Analiza </w:t>
      </w:r>
      <w:proofErr w:type="spellStart"/>
      <w:r w:rsidRPr="00011272">
        <w:rPr>
          <w:sz w:val="28"/>
        </w:rPr>
        <w:t>cefalometryczna</w:t>
      </w:r>
      <w:proofErr w:type="spellEnd"/>
      <w:r w:rsidRPr="00011272">
        <w:rPr>
          <w:sz w:val="28"/>
        </w:rPr>
        <w:t xml:space="preserve"> według </w:t>
      </w:r>
      <w:proofErr w:type="spellStart"/>
      <w:r w:rsidRPr="00011272">
        <w:rPr>
          <w:sz w:val="28"/>
        </w:rPr>
        <w:t>Segnera</w:t>
      </w:r>
      <w:proofErr w:type="spellEnd"/>
      <w:r w:rsidRPr="00011272">
        <w:rPr>
          <w:sz w:val="28"/>
        </w:rPr>
        <w:t xml:space="preserve"> i </w:t>
      </w:r>
      <w:proofErr w:type="spellStart"/>
      <w:r w:rsidRPr="00011272">
        <w:rPr>
          <w:sz w:val="28"/>
        </w:rPr>
        <w:t>Hasunda</w:t>
      </w:r>
      <w:proofErr w:type="spellEnd"/>
      <w:r w:rsidRPr="00011272">
        <w:rPr>
          <w:sz w:val="28"/>
        </w:rPr>
        <w:t xml:space="preserve"> cz2.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12.Stałe aparaty ortodontyczne- aparaty </w:t>
      </w:r>
      <w:proofErr w:type="spellStart"/>
      <w:r w:rsidRPr="00011272">
        <w:rPr>
          <w:sz w:val="28"/>
        </w:rPr>
        <w:t>grubołukowe</w:t>
      </w:r>
      <w:proofErr w:type="spellEnd"/>
      <w:r w:rsidRPr="00011272">
        <w:rPr>
          <w:sz w:val="28"/>
        </w:rPr>
        <w:t xml:space="preserve">. Budowa, materiałoznawstwo. 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13. Stałe aparaty ortodontyczne- aparaty </w:t>
      </w:r>
      <w:proofErr w:type="spellStart"/>
      <w:r w:rsidRPr="00011272">
        <w:rPr>
          <w:sz w:val="28"/>
        </w:rPr>
        <w:t>cienkołukowe</w:t>
      </w:r>
      <w:proofErr w:type="spellEnd"/>
      <w:r w:rsidRPr="00011272">
        <w:rPr>
          <w:sz w:val="28"/>
        </w:rPr>
        <w:t>. Budowa, materiałoznawstwo.</w:t>
      </w:r>
    </w:p>
    <w:p w:rsidR="00011272" w:rsidRPr="00011272" w:rsidRDefault="00011272" w:rsidP="00011272">
      <w:pPr>
        <w:rPr>
          <w:sz w:val="28"/>
        </w:rPr>
      </w:pPr>
      <w:r w:rsidRPr="00011272">
        <w:rPr>
          <w:sz w:val="28"/>
        </w:rPr>
        <w:t xml:space="preserve">14.Współpraca </w:t>
      </w:r>
      <w:proofErr w:type="spellStart"/>
      <w:r w:rsidRPr="00011272">
        <w:rPr>
          <w:sz w:val="28"/>
        </w:rPr>
        <w:t>interdyscyplinarna,ekstrakcje</w:t>
      </w:r>
      <w:proofErr w:type="spellEnd"/>
      <w:r w:rsidRPr="00011272">
        <w:rPr>
          <w:sz w:val="28"/>
        </w:rPr>
        <w:t xml:space="preserve"> w leczeniu ortodontycznym.</w:t>
      </w:r>
    </w:p>
    <w:p w:rsidR="00011272" w:rsidRPr="00011272" w:rsidRDefault="00011272" w:rsidP="00011272">
      <w:pPr>
        <w:rPr>
          <w:sz w:val="28"/>
        </w:rPr>
      </w:pPr>
    </w:p>
    <w:p w:rsidR="00011272" w:rsidRPr="00011272" w:rsidRDefault="00011272" w:rsidP="00011272">
      <w:pPr>
        <w:rPr>
          <w:sz w:val="28"/>
        </w:rPr>
      </w:pPr>
    </w:p>
    <w:p w:rsidR="00011272" w:rsidRPr="00011272" w:rsidRDefault="00011272" w:rsidP="00011272">
      <w:pPr>
        <w:rPr>
          <w:sz w:val="28"/>
        </w:rPr>
      </w:pPr>
    </w:p>
    <w:p w:rsidR="00BE7EC1" w:rsidRPr="00200443" w:rsidRDefault="00BE7EC1" w:rsidP="00BE7EC1">
      <w:pPr>
        <w:rPr>
          <w:sz w:val="28"/>
        </w:rPr>
      </w:pPr>
    </w:p>
    <w:sectPr w:rsidR="00BE7EC1" w:rsidRPr="002004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89" w:rsidRDefault="00CE0789" w:rsidP="0058718C">
      <w:pPr>
        <w:spacing w:after="0" w:line="240" w:lineRule="auto"/>
      </w:pPr>
      <w:r>
        <w:separator/>
      </w:r>
    </w:p>
  </w:endnote>
  <w:endnote w:type="continuationSeparator" w:id="0">
    <w:p w:rsidR="00CE0789" w:rsidRDefault="00CE0789" w:rsidP="0058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89" w:rsidRDefault="00CE0789" w:rsidP="0058718C">
      <w:pPr>
        <w:spacing w:after="0" w:line="240" w:lineRule="auto"/>
      </w:pPr>
      <w:r>
        <w:separator/>
      </w:r>
    </w:p>
  </w:footnote>
  <w:footnote w:type="continuationSeparator" w:id="0">
    <w:p w:rsidR="00CE0789" w:rsidRDefault="00CE0789" w:rsidP="0058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18C" w:rsidRPr="00011272" w:rsidRDefault="0058718C" w:rsidP="0058718C">
    <w:pPr>
      <w:pStyle w:val="Nagwek"/>
      <w:jc w:val="center"/>
      <w:rPr>
        <w:b/>
        <w:color w:val="215868" w:themeColor="accent5" w:themeShade="80"/>
      </w:rPr>
    </w:pPr>
    <w:r w:rsidRPr="00011272">
      <w:rPr>
        <w:rFonts w:cstheme="minorHAnsi"/>
        <w:b/>
        <w:color w:val="215868" w:themeColor="accent5" w:themeShade="80"/>
        <w:sz w:val="36"/>
      </w:rPr>
      <w:t>TEMATYKA SEMINARIUM V ROK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21"/>
    <w:rsid w:val="00011272"/>
    <w:rsid w:val="00200443"/>
    <w:rsid w:val="002D7F96"/>
    <w:rsid w:val="0058718C"/>
    <w:rsid w:val="00774284"/>
    <w:rsid w:val="009B3F21"/>
    <w:rsid w:val="00AC27EA"/>
    <w:rsid w:val="00BE7EC1"/>
    <w:rsid w:val="00C56918"/>
    <w:rsid w:val="00C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941F"/>
  <w15:docId w15:val="{EB46DF25-2ECD-44E2-BF62-E78335EA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9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18C"/>
  </w:style>
  <w:style w:type="paragraph" w:styleId="Stopka">
    <w:name w:val="footer"/>
    <w:basedOn w:val="Normalny"/>
    <w:link w:val="StopkaZnak"/>
    <w:uiPriority w:val="99"/>
    <w:unhideWhenUsed/>
    <w:rsid w:val="0058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Maciejkowicz</dc:creator>
  <cp:keywords/>
  <dc:description/>
  <cp:lastModifiedBy>Patrycja Maciejkowicz</cp:lastModifiedBy>
  <cp:revision>2</cp:revision>
  <cp:lastPrinted>2025-10-09T10:19:00Z</cp:lastPrinted>
  <dcterms:created xsi:type="dcterms:W3CDTF">2025-10-09T10:19:00Z</dcterms:created>
  <dcterms:modified xsi:type="dcterms:W3CDTF">2025-10-09T10:19:00Z</dcterms:modified>
</cp:coreProperties>
</file>