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E6150" w14:textId="55602E05" w:rsidR="00F004D8" w:rsidRPr="00E959A1" w:rsidRDefault="00E959A1">
      <w:pPr>
        <w:rPr>
          <w:b/>
          <w:bCs/>
        </w:rPr>
      </w:pPr>
      <w:r w:rsidRPr="00E959A1">
        <w:rPr>
          <w:b/>
          <w:bCs/>
        </w:rPr>
        <w:t>3 rok - semestr letni 2025/2026</w:t>
      </w:r>
    </w:p>
    <w:p w14:paraId="1279EAF4" w14:textId="77777777" w:rsidR="00E959A1" w:rsidRDefault="00E959A1"/>
    <w:tbl>
      <w:tblPr>
        <w:tblStyle w:val="TableNormal"/>
        <w:tblW w:w="152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33"/>
        <w:gridCol w:w="7142"/>
        <w:gridCol w:w="7142"/>
      </w:tblGrid>
      <w:tr w:rsidR="004D0F44" w:rsidRPr="00114EB2" w14:paraId="3E1D2808" w14:textId="299F1498" w:rsidTr="004D0F44">
        <w:trPr>
          <w:trHeight w:val="168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4755" w14:textId="77777777" w:rsidR="004D0F44" w:rsidRDefault="004D0F44" w:rsidP="00F0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068751B" w14:textId="77777777" w:rsidR="004D0F44" w:rsidRDefault="004D0F44" w:rsidP="00F0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47F8B" w14:textId="77777777" w:rsidR="004D0F44" w:rsidRDefault="004D0F44" w:rsidP="00F0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26.02.26</w:t>
            </w:r>
          </w:p>
          <w:p w14:paraId="2ACEE853" w14:textId="77777777" w:rsidR="004D0F44" w:rsidRDefault="004D0F44" w:rsidP="00F0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09138" w14:textId="606A0F64" w:rsidR="004D0F44" w:rsidRPr="00F004D8" w:rsidRDefault="004D0F44" w:rsidP="00F0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8DF1F" w14:textId="77777777" w:rsidR="004D0F44" w:rsidRDefault="004D0F44" w:rsidP="00E95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503FE410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DC97" w14:textId="77777777" w:rsidR="004D0F44" w:rsidRDefault="004D0F44" w:rsidP="00E95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21815F5F" w14:textId="4B4C70BC" w:rsidTr="004D0F44">
        <w:trPr>
          <w:trHeight w:val="168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25D4" w14:textId="6F7FE80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2ACD2A6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05.03.26</w:t>
            </w:r>
          </w:p>
          <w:p w14:paraId="30F84749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7F93C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9A2F7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307BC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66E38" w14:textId="0610FD95" w:rsidR="004D0F44" w:rsidRPr="00D526D9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4FF1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3899AD3D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7CB15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Sprawdzian wiedzy: Wrażliwość zębiny (nadwrażliwość): etiopatomechanizm, obraz kliniczny, postępowanie kliniczne, efektywność leczenia.</w:t>
            </w:r>
          </w:p>
          <w:p w14:paraId="3A4497E1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E48E3" w14:textId="75F41C94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131-151</w:t>
            </w:r>
          </w:p>
          <w:p w14:paraId="2C56E13C" w14:textId="189F828A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341-345</w:t>
            </w:r>
          </w:p>
          <w:p w14:paraId="15D28003" w14:textId="0EA50383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7FF8ABD1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BC539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B9756" w14:textId="49E53FBB" w:rsidR="004D0F44" w:rsidRPr="0082054A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1: Nadwrażliwość. </w:t>
            </w:r>
          </w:p>
          <w:p w14:paraId="03B97E3C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7C1D1" w14:textId="1152FCDA" w:rsidR="004D0F44" w:rsidRPr="004A386C" w:rsidRDefault="004D0F44" w:rsidP="00E34D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CBE4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AD4CE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D9773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9BEB5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78A85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37E49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E4D9C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35BA0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0C0D8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DBB01" w14:textId="29539B91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510CEF13" w14:textId="2E4C05FB" w:rsidTr="004D0F44">
        <w:trPr>
          <w:trHeight w:val="168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7C6D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  <w:p w14:paraId="2796554A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E29F2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12.03.26</w:t>
            </w:r>
          </w:p>
          <w:p w14:paraId="1EE2084C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7F59A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C92AF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6F844" w14:textId="20941066" w:rsidR="004D0F44" w:rsidRPr="00D526D9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DF4C" w14:textId="6EB14D6F" w:rsidR="004D0F44" w:rsidRPr="00443CE0" w:rsidRDefault="004D0F44" w:rsidP="00DC3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 xml:space="preserve">Ćwiczenia kliniczne: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Przyjmowanie pacjent</w:t>
            </w:r>
            <w:r w:rsidRPr="00114EB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w.</w:t>
            </w:r>
          </w:p>
          <w:p w14:paraId="4CA31211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8FD81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Sprawdzian wiedzy: Próchnica korzenia. Cementy szkło-jonomerowe.</w:t>
            </w:r>
          </w:p>
          <w:p w14:paraId="3EEA2F9A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811D0" w14:textId="3BCD2BC1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224-225, 233-234, 257</w:t>
            </w:r>
          </w:p>
          <w:p w14:paraId="2CB70A3B" w14:textId="58FADBC1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88-93</w:t>
            </w:r>
          </w:p>
          <w:p w14:paraId="26CA3211" w14:textId="3CBC565B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392203D9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552C2" w14:textId="6B1BBE0F" w:rsidR="004D0F44" w:rsidRPr="004C5ED8" w:rsidRDefault="004D0F44" w:rsidP="004C5E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 2:  Próchnica korzenia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840" w14:textId="77777777" w:rsidR="004D0F44" w:rsidRPr="00114EB2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52DABADD" w14:textId="2E767F77" w:rsidTr="004D0F44">
        <w:trPr>
          <w:trHeight w:val="1697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C8B49" w14:textId="77777777" w:rsidR="004D0F44" w:rsidRPr="00D526D9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2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B4F984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48CDF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19.03.26</w:t>
            </w:r>
          </w:p>
          <w:p w14:paraId="25108260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5BA8D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CD5A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D68FD" w14:textId="6F409E09" w:rsidR="004D0F44" w:rsidRPr="00D526D9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4C9C" w14:textId="7D8286E3" w:rsidR="004D0F44" w:rsidRPr="00443CE0" w:rsidRDefault="004D0F44" w:rsidP="00DC3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</w:t>
            </w:r>
            <w:r w:rsidRPr="00114EB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w.</w:t>
            </w:r>
          </w:p>
          <w:p w14:paraId="3CBDF588" w14:textId="77777777" w:rsidR="004D0F44" w:rsidRPr="00114EB2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13BB8" w14:textId="18D4DA94" w:rsidR="004D0F44" w:rsidRDefault="004D0F44" w:rsidP="004D0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Sprawdzian wiedzy: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Diagnostyka, zapobieganie i leczenie ubytków niepróchnicowego pochodzenia - erozje.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C673566" w14:textId="7F811F55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126-129, 206, 330-331</w:t>
            </w:r>
          </w:p>
          <w:p w14:paraId="56E9F54E" w14:textId="23B19FE3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347-365</w:t>
            </w:r>
          </w:p>
          <w:p w14:paraId="6D41CE51" w14:textId="3378A37A" w:rsidR="004D0F44" w:rsidRPr="00FA65D0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1EDCEF77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CC948" w14:textId="43E57C61" w:rsidR="004D0F44" w:rsidRPr="003A0608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3: UNP – Erozje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543" w14:textId="77777777" w:rsidR="004D0F44" w:rsidRPr="00114EB2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5064B1F0" w14:textId="39104454" w:rsidTr="004D0F44">
        <w:trPr>
          <w:trHeight w:val="106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8DDF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032B45A1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60D13" w14:textId="18836BED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26.03.26</w:t>
            </w:r>
          </w:p>
          <w:p w14:paraId="5C69FAF6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4C37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D39B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8C312" w14:textId="6CF7BF3F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27.03.26</w:t>
            </w:r>
          </w:p>
          <w:p w14:paraId="1D3278D5" w14:textId="77777777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08498" w14:textId="6CA7F405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0341" w14:textId="7DF50906" w:rsidR="004D0F44" w:rsidRPr="00443CE0" w:rsidRDefault="004D0F44" w:rsidP="00DC3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</w:t>
            </w:r>
            <w:r w:rsidRPr="00114EB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w.</w:t>
            </w:r>
          </w:p>
          <w:p w14:paraId="3749B678" w14:textId="77777777" w:rsidR="004D0F44" w:rsidRPr="00114EB2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9FBFA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B2">
              <w:rPr>
                <w:rFonts w:ascii="Times New Roman" w:hAnsi="Times New Roman" w:cs="Times New Roman"/>
                <w:sz w:val="20"/>
                <w:szCs w:val="20"/>
              </w:rPr>
              <w:t>Sprawdzian wiedzy: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Diagnostyka, zapobieganie i leczenie ubytków niepróchnicowego pochodzenia – abrazja i atrycja.</w:t>
            </w:r>
          </w:p>
          <w:p w14:paraId="27897917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7BA07" w14:textId="7331E198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126-129, 330-331</w:t>
            </w:r>
          </w:p>
          <w:p w14:paraId="6A407CBD" w14:textId="4405138A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347-365</w:t>
            </w:r>
          </w:p>
          <w:p w14:paraId="43FA1D4D" w14:textId="39EC19E8" w:rsidR="004D0F44" w:rsidRPr="00114EB2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28746C41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8D27B0" w14:textId="0A9C653D" w:rsidR="004D0F44" w:rsidRPr="00114EB2" w:rsidRDefault="004D0F44" w:rsidP="003A060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 4 i 5  : UNP -  atrycja, abrazja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0BB4" w14:textId="77777777" w:rsidR="004D0F44" w:rsidRPr="00114EB2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63936AAC" w14:textId="423FD347" w:rsidTr="004D0F44">
        <w:trPr>
          <w:trHeight w:val="127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B1A21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114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EF64AF1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A99583" w14:textId="1992743F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02.04.26</w:t>
            </w:r>
          </w:p>
          <w:p w14:paraId="40D9ABB7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3EECBC" w14:textId="77777777" w:rsidR="00851A99" w:rsidRDefault="00851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92FA2F" w14:textId="77777777" w:rsidR="00851A99" w:rsidRDefault="00851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9D5F52" w14:textId="2C8528BD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10.04.26</w:t>
            </w:r>
          </w:p>
          <w:p w14:paraId="255ED6CF" w14:textId="77777777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BF98" w14:textId="77777777" w:rsidR="004D0F44" w:rsidRDefault="004D0F44" w:rsidP="007B0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CD43B8" w14:textId="77777777" w:rsidR="004D0F44" w:rsidRDefault="004D0F44" w:rsidP="007B0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43E04" w14:textId="2DA3DFCB" w:rsidR="004D0F44" w:rsidRPr="00A91847" w:rsidRDefault="004D0F44" w:rsidP="007B07B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SEMINARIUM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Próchnica korzenia. Cementy szkło-jonomerowe. Wrażliwość zębiny, UNP).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14C" w14:textId="77777777" w:rsidR="004D0F44" w:rsidRDefault="004D0F44" w:rsidP="007B0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4BD5D0CF" w14:textId="0104F6AC" w:rsidTr="004D0F44">
        <w:trPr>
          <w:trHeight w:val="191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5B91" w14:textId="69ECD70C" w:rsidR="004D0F44" w:rsidRPr="00A41A70" w:rsidRDefault="004D0F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14:paraId="483BA588" w14:textId="77777777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1E13" w14:textId="77777777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09.04.26</w:t>
            </w:r>
          </w:p>
          <w:p w14:paraId="2E580C95" w14:textId="77777777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439FD" w14:textId="77777777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6F10C" w14:textId="77777777" w:rsidR="00851A99" w:rsidRDefault="00851A99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B1CCD" w14:textId="56F128ED" w:rsidR="004D0F44" w:rsidRPr="00114EB2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9E48D" w14:textId="312ABACF" w:rsidR="004D0F44" w:rsidRPr="004C5ED8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8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7261F2CD" w14:textId="77777777" w:rsidR="004D0F44" w:rsidRPr="004C5ED8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C8CCC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8">
              <w:rPr>
                <w:rFonts w:ascii="Times New Roman" w:hAnsi="Times New Roman" w:cs="Times New Roman"/>
                <w:sz w:val="20"/>
                <w:szCs w:val="20"/>
              </w:rPr>
              <w:t>Sprawdzian wiedzy:</w:t>
            </w:r>
            <w:r>
              <w:t xml:space="preserve"> </w:t>
            </w:r>
            <w:r w:rsidRPr="00E34DC7">
              <w:rPr>
                <w:rFonts w:ascii="Times New Roman" w:hAnsi="Times New Roman" w:cs="Times New Roman"/>
                <w:sz w:val="20"/>
                <w:szCs w:val="20"/>
              </w:rPr>
              <w:t>Próchnica głęboka – diagnostyka, metody leczenia. Rola zębiny i podkładu.</w:t>
            </w:r>
          </w:p>
          <w:p w14:paraId="7E72693D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213B9" w14:textId="74B3FF06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B-G: 61-73, 259-289 (próchnica głęboka i przykrycie pośrednie)</w:t>
            </w:r>
          </w:p>
          <w:p w14:paraId="419AEC1D" w14:textId="0AB96B8C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237-238, 265-267, 273-275</w:t>
            </w:r>
          </w:p>
          <w:p w14:paraId="1A14558C" w14:textId="4FA95721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66, 255-257</w:t>
            </w:r>
          </w:p>
          <w:p w14:paraId="0D26D983" w14:textId="7358482D" w:rsidR="004D0F44" w:rsidRPr="004C5ED8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20A23E5C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3AD76" w14:textId="2DA265C2" w:rsidR="004D0F44" w:rsidRPr="00F939BA" w:rsidRDefault="004D0F44" w:rsidP="00F939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 6: Próchnica głęboka, VPT.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FFA3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03A95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D4C8C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D53A9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CC8CB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03FDC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4E7FE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7D198" w14:textId="63C5045C" w:rsidR="00851A99" w:rsidRPr="004C5ED8" w:rsidRDefault="00851A99" w:rsidP="00DC3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3A72D82B" w14:textId="2DB07509" w:rsidTr="004D0F44">
        <w:trPr>
          <w:trHeight w:val="195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7195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4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</w:p>
          <w:p w14:paraId="12EA5FE9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FD0B3DF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16.04.26</w:t>
            </w:r>
          </w:p>
          <w:p w14:paraId="46624CFF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5C7256" w14:textId="77777777" w:rsidR="00851A99" w:rsidRDefault="00851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364A2" w14:textId="77777777" w:rsidR="00851A99" w:rsidRDefault="00851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898ED6" w14:textId="69B4A8CB" w:rsidR="004D0F44" w:rsidRPr="009F3FF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24.04.26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CE53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8076AE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5344D" w14:textId="12B4F0A4" w:rsidR="004D0F44" w:rsidRPr="00562177" w:rsidRDefault="004D0F44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D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SEMINARIUM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 </w:t>
            </w:r>
            <w:r w:rsidRPr="00562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Próchnica</w:t>
            </w:r>
            <w:r w:rsidRPr="00E3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głęboka</w:t>
            </w:r>
            <w:r w:rsidRPr="00E34DC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62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diagnostyka</w:t>
            </w:r>
            <w:r w:rsidRPr="00E34D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2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metody leczenia. Rola zębiny i podkładu.) </w:t>
            </w:r>
          </w:p>
          <w:p w14:paraId="5A43FD99" w14:textId="4DCCA748" w:rsidR="004D0F44" w:rsidRPr="003A0608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FA4A" w14:textId="77777777" w:rsidR="004D0F44" w:rsidRDefault="004D0F44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7908F0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6B779B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37747F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D6B3EE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AEC35D" w14:textId="77777777" w:rsidR="00851A99" w:rsidRDefault="00851A99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869DC7" w14:textId="598B6467" w:rsidR="00851A99" w:rsidRDefault="00851A99" w:rsidP="00DC3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0F44" w:rsidRPr="00114EB2" w14:paraId="0BC4DF23" w14:textId="785FCE61" w:rsidTr="004D0F44">
        <w:trPr>
          <w:trHeight w:val="223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B2AD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14:paraId="21627483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25BD4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23.04.26</w:t>
            </w:r>
          </w:p>
          <w:p w14:paraId="212089CC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7DB21" w14:textId="77777777" w:rsidR="00851A99" w:rsidRDefault="00851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3E7F5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19703" w14:textId="47BCCC7E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71D1" w14:textId="271E1381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8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5014BCD1" w14:textId="77777777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72BAB" w14:textId="3EA0AB5F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Sprawdzian wiedzy: Próchnica wtórna. </w:t>
            </w:r>
          </w:p>
          <w:p w14:paraId="57A63A5C" w14:textId="77777777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1B198" w14:textId="264CCC1F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231, 257</w:t>
            </w:r>
          </w:p>
          <w:p w14:paraId="01594FB1" w14:textId="471CAC90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326-338</w:t>
            </w:r>
          </w:p>
          <w:p w14:paraId="68F17A1F" w14:textId="1D358F0E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38FAF520" w14:textId="77777777" w:rsidR="004D0F44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23A47" w14:textId="6300A23E" w:rsidR="004D0F44" w:rsidRPr="004C5ED8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 7: Próchnica wtórna.</w:t>
            </w:r>
          </w:p>
          <w:p w14:paraId="37B10C60" w14:textId="0FDE281F" w:rsidR="004D0F44" w:rsidRPr="00FA65D0" w:rsidRDefault="004D0F44" w:rsidP="00A10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5F72" w14:textId="77777777" w:rsidR="004D0F44" w:rsidRPr="004C5ED8" w:rsidRDefault="004D0F44" w:rsidP="00443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6EFECD83" w14:textId="7AC343CB" w:rsidTr="004D0F44">
        <w:trPr>
          <w:trHeight w:val="2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0587" w14:textId="77777777" w:rsidR="004D0F44" w:rsidRDefault="004D0F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26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35549A6" w14:textId="77777777" w:rsidR="004D0F44" w:rsidRDefault="004D0F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5C080" w14:textId="40A37F92" w:rsidR="004D0F44" w:rsidRDefault="004D0F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07.05.26</w:t>
            </w:r>
          </w:p>
          <w:p w14:paraId="51E0910F" w14:textId="77777777" w:rsidR="004D0F44" w:rsidRDefault="004D0F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FB483" w14:textId="77777777" w:rsidR="00851A99" w:rsidRDefault="00851A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78160" w14:textId="77777777" w:rsidR="00851A99" w:rsidRDefault="00851A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B18F0" w14:textId="4D8BFFAD" w:rsidR="004D0F44" w:rsidRDefault="004D0F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15.05.26</w:t>
            </w:r>
          </w:p>
          <w:p w14:paraId="45C7415A" w14:textId="57649453" w:rsidR="004D0F44" w:rsidRPr="00D526D9" w:rsidRDefault="004D0F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5762" w14:textId="77777777" w:rsidR="004D0F44" w:rsidRDefault="004D0F44" w:rsidP="008B3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8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2911BACC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1C1C1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Sprawdzian wiedzy: Inne klasyfikacje ubytków próchnicowych. Leczenie odtwórcze ubytków klasy II.</w:t>
            </w:r>
          </w:p>
          <w:p w14:paraId="4F56275C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BEE21" w14:textId="078213F4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314-329, 275-279, 297-298</w:t>
            </w:r>
          </w:p>
          <w:p w14:paraId="649EC1EF" w14:textId="75CBCDA2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298-308</w:t>
            </w:r>
          </w:p>
          <w:p w14:paraId="633F1056" w14:textId="1C631D03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12E9A1AD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A078E" w14:textId="79591AFA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8: Inne klasyfikacje ubytków próchnicowych. Leczenie odtwórcze ubytków klasy II.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C978" w14:textId="77777777" w:rsidR="004D0F44" w:rsidRPr="004C5ED8" w:rsidRDefault="004D0F44" w:rsidP="008B3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3BF383B4" w14:textId="7599CAD8" w:rsidTr="004D0F44">
        <w:trPr>
          <w:trHeight w:val="222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EFC12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52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FB92483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A6DDF6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14.05.26</w:t>
            </w:r>
          </w:p>
          <w:p w14:paraId="5BC3A4C0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30D4D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FF937" w14:textId="737D5812" w:rsidR="004D0F44" w:rsidRPr="00D526D9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2F39" w14:textId="77777777" w:rsidR="004D0F44" w:rsidRDefault="004D0F44" w:rsidP="00B75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8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2C9449AD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A3852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Sprawdzian wiedzy: Naprawa wypełnień kompozytowych.</w:t>
            </w:r>
          </w:p>
          <w:p w14:paraId="7D29AF70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37A5E" w14:textId="254D9B9E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J: 331-332</w:t>
            </w:r>
          </w:p>
          <w:p w14:paraId="1C8C41CD" w14:textId="66249FB6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680CF611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C90B3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5495E" w14:textId="7C4EE22A" w:rsidR="004D0F44" w:rsidRPr="00114EB2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9: Naprawa wypełnień.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C0E6" w14:textId="77777777" w:rsidR="004D0F44" w:rsidRPr="004C5ED8" w:rsidRDefault="004D0F44" w:rsidP="00B75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6D04AF5B" w14:textId="4C7FF7EB" w:rsidTr="004D0F44">
        <w:trPr>
          <w:trHeight w:val="223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6643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12. </w:t>
            </w:r>
          </w:p>
          <w:p w14:paraId="782FD1F5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9697FE" w14:textId="07011B8C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  <w:p w14:paraId="6A08B428" w14:textId="77777777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8FB68" w14:textId="77777777" w:rsidR="004D0F44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280AE" w14:textId="77777777" w:rsidR="00851A99" w:rsidRDefault="00851A99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C31B8" w14:textId="6E6CE9BE" w:rsidR="004D0F44" w:rsidRPr="00D526D9" w:rsidRDefault="004D0F44" w:rsidP="00E43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12.06.26</w:t>
            </w:r>
          </w:p>
          <w:p w14:paraId="68DF68A6" w14:textId="7E9947B0" w:rsidR="004D0F44" w:rsidRPr="00D526D9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A0A7" w14:textId="77777777" w:rsidR="004D0F44" w:rsidRDefault="004D0F44" w:rsidP="000E1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8">
              <w:rPr>
                <w:rFonts w:ascii="Times New Roman" w:hAnsi="Times New Roman" w:cs="Times New Roman"/>
                <w:sz w:val="20"/>
                <w:szCs w:val="20"/>
              </w:rPr>
              <w:t>Ćwiczenia kliniczne: Przyjmowanie pacjentów.</w:t>
            </w:r>
          </w:p>
          <w:p w14:paraId="19CBF120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B5D77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Sprawdzian wiedzy: Jatrogenia w stomatologii, błędy i powikłania w leczeniu stomatologicznym. </w:t>
            </w:r>
          </w:p>
          <w:p w14:paraId="4BA3C984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AE51E" w14:textId="1977FD02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323-345</w:t>
            </w:r>
          </w:p>
          <w:p w14:paraId="37AC2075" w14:textId="72461959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B-G: 59-67</w:t>
            </w:r>
          </w:p>
          <w:p w14:paraId="7B9C4808" w14:textId="767B86B5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1E8E55AB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7D5A3" w14:textId="4C141245" w:rsidR="004D0F44" w:rsidRPr="00FA65D0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10: Jatrogenia w stomatologii.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CD55" w14:textId="77777777" w:rsidR="004D0F44" w:rsidRPr="004C5ED8" w:rsidRDefault="004D0F44" w:rsidP="000E1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F44" w:rsidRPr="00114EB2" w14:paraId="2F0D9083" w14:textId="71102359" w:rsidTr="004D0F44">
        <w:trPr>
          <w:trHeight w:val="1541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386F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 </w:t>
            </w:r>
          </w:p>
          <w:p w14:paraId="0729D644" w14:textId="77777777" w:rsidR="004D0F44" w:rsidRDefault="004D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A0D1CE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28.05.26</w:t>
            </w:r>
          </w:p>
          <w:p w14:paraId="020C0276" w14:textId="77777777" w:rsidR="004D0F44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526CCD" w14:textId="77777777" w:rsidR="00851A99" w:rsidRDefault="00851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BB285B" w14:textId="77777777" w:rsidR="00851A99" w:rsidRDefault="00851A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8BC7D4" w14:textId="440F875E" w:rsidR="004D0F44" w:rsidRPr="00CB5A08" w:rsidRDefault="004D0F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19.06.26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FEBA" w14:textId="25A1223F" w:rsidR="004D0F44" w:rsidRDefault="004D0F44" w:rsidP="001B49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45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SEMINARIUM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( Próchnica wtórna. Inne klasyfikacje ubytków próchnicowych. Leczenie odtwórcze ubytków klasy II. Naprawa wypełnień. Jatrogenia w stomatologii. )</w:t>
            </w:r>
          </w:p>
          <w:p w14:paraId="03DE369D" w14:textId="1F5F6E40" w:rsidR="004D0F44" w:rsidRPr="001B4971" w:rsidRDefault="004D0F44" w:rsidP="001B49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5A3" w14:textId="77777777" w:rsidR="004D0F44" w:rsidRPr="00045F4E" w:rsidRDefault="004D0F44" w:rsidP="001B49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66DB8FF" w14:textId="77777777" w:rsidR="00C64BBD" w:rsidRDefault="00C64BBD">
      <w:pPr>
        <w:widowControl w:val="0"/>
        <w:ind w:left="652" w:hanging="652"/>
      </w:pPr>
    </w:p>
    <w:sectPr w:rsidR="00C64BBD" w:rsidSect="00926CB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F1BA2" w14:textId="77777777" w:rsidR="00B26CA4" w:rsidRDefault="00B26CA4">
      <w:r>
        <w:separator/>
      </w:r>
    </w:p>
  </w:endnote>
  <w:endnote w:type="continuationSeparator" w:id="0">
    <w:p w14:paraId="191A44C9" w14:textId="77777777" w:rsidR="00B26CA4" w:rsidRDefault="00B2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B6B2" w14:textId="77777777" w:rsidR="00B26CA4" w:rsidRDefault="00B26CA4">
      <w:r>
        <w:separator/>
      </w:r>
    </w:p>
  </w:footnote>
  <w:footnote w:type="continuationSeparator" w:id="0">
    <w:p w14:paraId="3B13083F" w14:textId="77777777" w:rsidR="00B26CA4" w:rsidRDefault="00B2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6C70"/>
    <w:multiLevelType w:val="hybridMultilevel"/>
    <w:tmpl w:val="12C46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4BD0"/>
    <w:multiLevelType w:val="hybridMultilevel"/>
    <w:tmpl w:val="185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34E68"/>
    <w:multiLevelType w:val="hybridMultilevel"/>
    <w:tmpl w:val="A6905AE8"/>
    <w:lvl w:ilvl="0" w:tplc="E8EC34B0">
      <w:start w:val="9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 w15:restartNumberingAfterBreak="0">
    <w:nsid w:val="5CC41947"/>
    <w:multiLevelType w:val="hybridMultilevel"/>
    <w:tmpl w:val="B9A468C8"/>
    <w:lvl w:ilvl="0" w:tplc="4E1E46DA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56421E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D0D0A4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32B74E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A6D45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307472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72969A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EAC952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B80202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BD"/>
    <w:rsid w:val="00045F4E"/>
    <w:rsid w:val="0006281B"/>
    <w:rsid w:val="000629D2"/>
    <w:rsid w:val="000B39D6"/>
    <w:rsid w:val="000E1AE9"/>
    <w:rsid w:val="000F5026"/>
    <w:rsid w:val="00114EB2"/>
    <w:rsid w:val="00131936"/>
    <w:rsid w:val="00152662"/>
    <w:rsid w:val="001657C5"/>
    <w:rsid w:val="001B347E"/>
    <w:rsid w:val="001B4971"/>
    <w:rsid w:val="001C0399"/>
    <w:rsid w:val="001C5DAB"/>
    <w:rsid w:val="00223D83"/>
    <w:rsid w:val="00264F17"/>
    <w:rsid w:val="00265DD6"/>
    <w:rsid w:val="0028305B"/>
    <w:rsid w:val="00296420"/>
    <w:rsid w:val="002B1088"/>
    <w:rsid w:val="002D239E"/>
    <w:rsid w:val="002D7BC1"/>
    <w:rsid w:val="002E756E"/>
    <w:rsid w:val="00306022"/>
    <w:rsid w:val="003153B5"/>
    <w:rsid w:val="003210F1"/>
    <w:rsid w:val="0032541D"/>
    <w:rsid w:val="003420A8"/>
    <w:rsid w:val="003A0608"/>
    <w:rsid w:val="003A59E1"/>
    <w:rsid w:val="003B3DF6"/>
    <w:rsid w:val="00420207"/>
    <w:rsid w:val="00443CE0"/>
    <w:rsid w:val="004513E6"/>
    <w:rsid w:val="0047048F"/>
    <w:rsid w:val="004712C4"/>
    <w:rsid w:val="00497097"/>
    <w:rsid w:val="004A386C"/>
    <w:rsid w:val="004B6294"/>
    <w:rsid w:val="004C2B46"/>
    <w:rsid w:val="004C5ED8"/>
    <w:rsid w:val="004D0F44"/>
    <w:rsid w:val="005226C5"/>
    <w:rsid w:val="00531AC7"/>
    <w:rsid w:val="00561C01"/>
    <w:rsid w:val="00562177"/>
    <w:rsid w:val="00582820"/>
    <w:rsid w:val="006327B2"/>
    <w:rsid w:val="00650B36"/>
    <w:rsid w:val="0065636A"/>
    <w:rsid w:val="0069247C"/>
    <w:rsid w:val="006C7B30"/>
    <w:rsid w:val="006D44AB"/>
    <w:rsid w:val="00725E25"/>
    <w:rsid w:val="007622B9"/>
    <w:rsid w:val="007B07BA"/>
    <w:rsid w:val="007C786C"/>
    <w:rsid w:val="007D1174"/>
    <w:rsid w:val="007D2800"/>
    <w:rsid w:val="0082054A"/>
    <w:rsid w:val="00851A99"/>
    <w:rsid w:val="00854096"/>
    <w:rsid w:val="008B23A5"/>
    <w:rsid w:val="008B356D"/>
    <w:rsid w:val="008C459B"/>
    <w:rsid w:val="008F30CC"/>
    <w:rsid w:val="0090584E"/>
    <w:rsid w:val="00926CBD"/>
    <w:rsid w:val="00936549"/>
    <w:rsid w:val="00945521"/>
    <w:rsid w:val="0095568E"/>
    <w:rsid w:val="00975BB1"/>
    <w:rsid w:val="009941E3"/>
    <w:rsid w:val="009D217C"/>
    <w:rsid w:val="009D2473"/>
    <w:rsid w:val="009F3FF4"/>
    <w:rsid w:val="00A01C47"/>
    <w:rsid w:val="00A03534"/>
    <w:rsid w:val="00A10DA1"/>
    <w:rsid w:val="00A31F3D"/>
    <w:rsid w:val="00A325A8"/>
    <w:rsid w:val="00A35894"/>
    <w:rsid w:val="00A41A70"/>
    <w:rsid w:val="00A72D91"/>
    <w:rsid w:val="00A91847"/>
    <w:rsid w:val="00B011B6"/>
    <w:rsid w:val="00B26CA4"/>
    <w:rsid w:val="00B74809"/>
    <w:rsid w:val="00B75000"/>
    <w:rsid w:val="00BA39E3"/>
    <w:rsid w:val="00BA4895"/>
    <w:rsid w:val="00BF6B8F"/>
    <w:rsid w:val="00C20C5E"/>
    <w:rsid w:val="00C5360D"/>
    <w:rsid w:val="00C64BBD"/>
    <w:rsid w:val="00C832DA"/>
    <w:rsid w:val="00CB5A08"/>
    <w:rsid w:val="00CE5A27"/>
    <w:rsid w:val="00D17627"/>
    <w:rsid w:val="00D317E5"/>
    <w:rsid w:val="00D347C4"/>
    <w:rsid w:val="00D526D9"/>
    <w:rsid w:val="00DA108A"/>
    <w:rsid w:val="00DB6164"/>
    <w:rsid w:val="00DC31D0"/>
    <w:rsid w:val="00DD7FF3"/>
    <w:rsid w:val="00DE4FE6"/>
    <w:rsid w:val="00DF6EED"/>
    <w:rsid w:val="00E034BD"/>
    <w:rsid w:val="00E34DC7"/>
    <w:rsid w:val="00E43073"/>
    <w:rsid w:val="00E650CB"/>
    <w:rsid w:val="00E705D9"/>
    <w:rsid w:val="00E86392"/>
    <w:rsid w:val="00E878A4"/>
    <w:rsid w:val="00E90477"/>
    <w:rsid w:val="00E91D85"/>
    <w:rsid w:val="00E92DB4"/>
    <w:rsid w:val="00E959A1"/>
    <w:rsid w:val="00EE1A5B"/>
    <w:rsid w:val="00EE30E6"/>
    <w:rsid w:val="00F004D8"/>
    <w:rsid w:val="00F40B30"/>
    <w:rsid w:val="00F41992"/>
    <w:rsid w:val="00F939BA"/>
    <w:rsid w:val="00FA65D0"/>
    <w:rsid w:val="00FD245F"/>
    <w:rsid w:val="00FD5CE3"/>
    <w:rsid w:val="00FE0AA7"/>
    <w:rsid w:val="00FF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7A0F9"/>
  <w15:docId w15:val="{8CA87405-B611-4253-BC53-5E34E90F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CBD"/>
    <w:rPr>
      <w:rFonts w:ascii="Calibri" w:eastAsia="Calibri" w:hAnsi="Calibri" w:cs="Calibri"/>
      <w:color w:val="000000"/>
      <w:sz w:val="24"/>
      <w:szCs w:val="24"/>
      <w:u w:color="000000"/>
      <w:lang w:val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26CBD"/>
    <w:rPr>
      <w:u w:val="single"/>
    </w:rPr>
  </w:style>
  <w:style w:type="table" w:customStyle="1" w:styleId="TableNormal">
    <w:name w:val="Table Normal"/>
    <w:rsid w:val="00926C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26CB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926CBD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nl-NL"/>
    </w:rPr>
  </w:style>
  <w:style w:type="paragraph" w:styleId="Nagwek">
    <w:name w:val="header"/>
    <w:basedOn w:val="Normalny"/>
    <w:link w:val="NagwekZnak"/>
    <w:uiPriority w:val="99"/>
    <w:semiHidden/>
    <w:unhideWhenUsed/>
    <w:rsid w:val="002D2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239E"/>
    <w:rPr>
      <w:rFonts w:ascii="Calibri" w:eastAsia="Calibri" w:hAnsi="Calibri" w:cs="Calibri"/>
      <w:color w:val="000000"/>
      <w:sz w:val="24"/>
      <w:szCs w:val="24"/>
      <w:u w:color="000000"/>
      <w:lang w:val="nl-NL"/>
    </w:rPr>
  </w:style>
  <w:style w:type="paragraph" w:styleId="Stopka">
    <w:name w:val="footer"/>
    <w:basedOn w:val="Normalny"/>
    <w:link w:val="StopkaZnak"/>
    <w:uiPriority w:val="99"/>
    <w:semiHidden/>
    <w:unhideWhenUsed/>
    <w:rsid w:val="002D2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239E"/>
    <w:rPr>
      <w:rFonts w:ascii="Calibri" w:eastAsia="Calibri" w:hAnsi="Calibri" w:cs="Calibri"/>
      <w:color w:val="000000"/>
      <w:sz w:val="24"/>
      <w:szCs w:val="24"/>
      <w:u w:color="000000"/>
      <w:lang w:val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34"/>
    <w:rPr>
      <w:rFonts w:ascii="Tahoma" w:eastAsia="Calibri" w:hAnsi="Tahoma" w:cs="Tahoma"/>
      <w:color w:val="000000"/>
      <w:sz w:val="16"/>
      <w:szCs w:val="16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4D01-24BE-41AF-929A-FF459363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Ryta Łagocka</dc:creator>
  <cp:lastModifiedBy>Brzozowska Brygida</cp:lastModifiedBy>
  <cp:revision>4</cp:revision>
  <cp:lastPrinted>2024-10-04T07:01:00Z</cp:lastPrinted>
  <dcterms:created xsi:type="dcterms:W3CDTF">2026-02-25T10:59:00Z</dcterms:created>
  <dcterms:modified xsi:type="dcterms:W3CDTF">2026-02-25T11:00:00Z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a930030ae2fda1013546e407e4d6a3438d09eb55d9779c704d49507c44beb017</vt:lpwstr>
  </property>
</Properties>
</file>