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A71" w:rsidRPr="001729C9" w:rsidRDefault="00A02300" w:rsidP="00B47B08">
      <w:pPr>
        <w:spacing w:after="0" w:line="240" w:lineRule="auto"/>
        <w:jc w:val="center"/>
        <w:rPr>
          <w:rFonts w:asciiTheme="majorHAnsi" w:hAnsiTheme="majorHAnsi" w:cstheme="majorHAnsi"/>
          <w:b/>
          <w:sz w:val="24"/>
        </w:rPr>
      </w:pPr>
      <w:r w:rsidRPr="00E23380">
        <w:rPr>
          <w:rFonts w:asciiTheme="majorHAnsi" w:hAnsiTheme="majorHAnsi" w:cstheme="majorHAnsi"/>
          <w:b/>
          <w:sz w:val="24"/>
          <w:highlight w:val="green"/>
        </w:rPr>
        <w:t>TEMATYKA SEMINARIÓW NA 4</w:t>
      </w:r>
      <w:r w:rsidR="00A73215" w:rsidRPr="00E23380">
        <w:rPr>
          <w:rFonts w:asciiTheme="majorHAnsi" w:hAnsiTheme="majorHAnsi" w:cstheme="majorHAnsi"/>
          <w:b/>
          <w:sz w:val="24"/>
          <w:highlight w:val="green"/>
        </w:rPr>
        <w:t xml:space="preserve"> ROKU Z PRZEDMIOTU STOMATOLOGIA DZIECIĘCA</w:t>
      </w:r>
    </w:p>
    <w:p w:rsidR="001729C9" w:rsidRDefault="00A73215" w:rsidP="00F44E18">
      <w:pPr>
        <w:spacing w:after="0" w:line="240" w:lineRule="auto"/>
        <w:jc w:val="center"/>
        <w:rPr>
          <w:rFonts w:asciiTheme="majorHAnsi" w:hAnsiTheme="majorHAnsi" w:cstheme="majorHAnsi"/>
          <w:b/>
        </w:rPr>
      </w:pPr>
      <w:r w:rsidRPr="001729C9">
        <w:rPr>
          <w:rFonts w:asciiTheme="majorHAnsi" w:hAnsiTheme="majorHAnsi" w:cstheme="majorHAnsi"/>
          <w:b/>
          <w:sz w:val="24"/>
        </w:rPr>
        <w:t xml:space="preserve">ROK AK: </w:t>
      </w:r>
      <w:r w:rsidR="00520A38">
        <w:rPr>
          <w:rFonts w:asciiTheme="majorHAnsi" w:hAnsiTheme="majorHAnsi" w:cstheme="majorHAnsi"/>
          <w:b/>
          <w:sz w:val="24"/>
        </w:rPr>
        <w:t>2025 - 2026</w:t>
      </w:r>
    </w:p>
    <w:p w:rsidR="00643BF9" w:rsidRDefault="00643BF9" w:rsidP="00E8641E">
      <w:pPr>
        <w:spacing w:after="0" w:line="240" w:lineRule="auto"/>
        <w:rPr>
          <w:rFonts w:asciiTheme="majorHAnsi" w:hAnsiTheme="majorHAnsi" w:cstheme="majorHAnsi"/>
          <w:b/>
        </w:rPr>
      </w:pPr>
    </w:p>
    <w:p w:rsidR="00161324" w:rsidRPr="006F49D2" w:rsidRDefault="007704DC" w:rsidP="00520A38">
      <w:pPr>
        <w:pStyle w:val="Tre"/>
        <w:rPr>
          <w:rFonts w:asciiTheme="majorHAnsi" w:hAnsiTheme="majorHAnsi" w:cstheme="majorHAnsi"/>
        </w:rPr>
      </w:pPr>
      <w:r>
        <w:rPr>
          <w:rFonts w:asciiTheme="majorHAnsi" w:hAnsiTheme="majorHAnsi" w:cstheme="majorHAnsi"/>
        </w:rPr>
        <w:t xml:space="preserve">ŚRODA: </w:t>
      </w:r>
      <w:r w:rsidRPr="007704DC">
        <w:rPr>
          <w:rFonts w:asciiTheme="majorHAnsi" w:hAnsiTheme="majorHAnsi" w:cstheme="majorHAnsi"/>
          <w:b/>
        </w:rPr>
        <w:t xml:space="preserve">S3 </w:t>
      </w:r>
      <w:r>
        <w:rPr>
          <w:rFonts w:asciiTheme="majorHAnsi" w:hAnsiTheme="majorHAnsi" w:cstheme="majorHAnsi"/>
        </w:rPr>
        <w:t xml:space="preserve">: 08.00 – 08.45 | PIĄTEK: </w:t>
      </w:r>
      <w:r w:rsidRPr="007704DC">
        <w:rPr>
          <w:rFonts w:asciiTheme="majorHAnsi" w:hAnsiTheme="majorHAnsi" w:cstheme="majorHAnsi"/>
          <w:b/>
        </w:rPr>
        <w:t xml:space="preserve">S2: </w:t>
      </w:r>
      <w:r>
        <w:rPr>
          <w:rFonts w:asciiTheme="majorHAnsi" w:hAnsiTheme="majorHAnsi" w:cstheme="majorHAnsi"/>
        </w:rPr>
        <w:t xml:space="preserve">08.00 – 08.45; </w:t>
      </w:r>
      <w:r>
        <w:rPr>
          <w:rFonts w:asciiTheme="majorHAnsi" w:hAnsiTheme="majorHAnsi" w:cstheme="majorHAnsi"/>
          <w:b/>
        </w:rPr>
        <w:t>S1</w:t>
      </w:r>
      <w:r>
        <w:rPr>
          <w:rFonts w:asciiTheme="majorHAnsi" w:hAnsiTheme="majorHAnsi" w:cstheme="majorHAnsi"/>
        </w:rPr>
        <w:t xml:space="preserve">: 10.30 – 11.15; </w:t>
      </w:r>
      <w:r w:rsidRPr="007704DC">
        <w:rPr>
          <w:rFonts w:asciiTheme="majorHAnsi" w:hAnsiTheme="majorHAnsi" w:cstheme="majorHAnsi"/>
          <w:b/>
        </w:rPr>
        <w:t>S4</w:t>
      </w:r>
      <w:r>
        <w:rPr>
          <w:rFonts w:asciiTheme="majorHAnsi" w:hAnsiTheme="majorHAnsi" w:cstheme="majorHAnsi"/>
        </w:rPr>
        <w:t>: 13.00 – 13.45</w:t>
      </w: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655"/>
        <w:gridCol w:w="2977"/>
      </w:tblGrid>
      <w:tr w:rsidR="00643BF9" w:rsidRPr="00B47B08" w:rsidTr="00F13AF2">
        <w:trPr>
          <w:trHeight w:val="255"/>
          <w:jc w:val="center"/>
        </w:trPr>
        <w:tc>
          <w:tcPr>
            <w:tcW w:w="562" w:type="dxa"/>
            <w:vAlign w:val="center"/>
          </w:tcPr>
          <w:p w:rsidR="00643BF9" w:rsidRPr="00B47B08" w:rsidRDefault="00643BF9" w:rsidP="00F5367A">
            <w:pPr>
              <w:pStyle w:val="Tre"/>
              <w:ind w:left="708"/>
              <w:rPr>
                <w:rFonts w:asciiTheme="majorHAnsi" w:hAnsiTheme="majorHAnsi" w:cstheme="majorHAnsi"/>
                <w:b/>
              </w:rPr>
            </w:pPr>
          </w:p>
        </w:tc>
        <w:tc>
          <w:tcPr>
            <w:tcW w:w="7655" w:type="dxa"/>
            <w:shd w:val="clear" w:color="auto" w:fill="auto"/>
            <w:vAlign w:val="center"/>
          </w:tcPr>
          <w:p w:rsidR="00643BF9" w:rsidRPr="00B47B08" w:rsidRDefault="00643BF9" w:rsidP="00F5367A">
            <w:pPr>
              <w:pStyle w:val="Tre"/>
              <w:ind w:left="284"/>
              <w:jc w:val="center"/>
              <w:rPr>
                <w:rFonts w:asciiTheme="majorHAnsi" w:hAnsiTheme="majorHAnsi" w:cstheme="majorHAnsi"/>
                <w:b/>
              </w:rPr>
            </w:pPr>
            <w:r w:rsidRPr="00B47B08">
              <w:rPr>
                <w:rFonts w:asciiTheme="majorHAnsi" w:hAnsiTheme="majorHAnsi" w:cstheme="majorHAnsi"/>
                <w:b/>
              </w:rPr>
              <w:t>TEMATYKA</w:t>
            </w:r>
          </w:p>
        </w:tc>
        <w:tc>
          <w:tcPr>
            <w:tcW w:w="2977" w:type="dxa"/>
            <w:vAlign w:val="center"/>
          </w:tcPr>
          <w:p w:rsidR="00643BF9" w:rsidRPr="00B47B08" w:rsidRDefault="00643BF9" w:rsidP="00F5367A">
            <w:pPr>
              <w:pStyle w:val="Tre"/>
              <w:ind w:left="284"/>
              <w:rPr>
                <w:rFonts w:asciiTheme="majorHAnsi" w:hAnsiTheme="majorHAnsi" w:cstheme="majorHAnsi"/>
                <w:b/>
              </w:rPr>
            </w:pPr>
            <w:r w:rsidRPr="00B47B08">
              <w:rPr>
                <w:rFonts w:asciiTheme="majorHAnsi" w:hAnsiTheme="majorHAnsi" w:cstheme="majorHAnsi"/>
                <w:b/>
              </w:rPr>
              <w:t>DATA ZAJĘĆ</w:t>
            </w:r>
          </w:p>
        </w:tc>
      </w:tr>
      <w:tr w:rsidR="00643BF9" w:rsidRPr="00B47B08" w:rsidTr="00F13AF2">
        <w:trPr>
          <w:trHeight w:val="255"/>
          <w:jc w:val="center"/>
        </w:trPr>
        <w:tc>
          <w:tcPr>
            <w:tcW w:w="562" w:type="dxa"/>
            <w:vAlign w:val="center"/>
          </w:tcPr>
          <w:p w:rsidR="00643BF9" w:rsidRPr="00B47B08" w:rsidRDefault="00643BF9" w:rsidP="00F5367A">
            <w:pPr>
              <w:pStyle w:val="Tre"/>
              <w:rPr>
                <w:rFonts w:asciiTheme="majorHAnsi" w:hAnsiTheme="majorHAnsi" w:cstheme="majorHAnsi"/>
              </w:rPr>
            </w:pPr>
            <w:r w:rsidRPr="00B47B08">
              <w:rPr>
                <w:rFonts w:asciiTheme="majorHAnsi" w:hAnsiTheme="majorHAnsi" w:cstheme="majorHAnsi"/>
              </w:rPr>
              <w:t>1.</w:t>
            </w:r>
          </w:p>
        </w:tc>
        <w:tc>
          <w:tcPr>
            <w:tcW w:w="7655" w:type="dxa"/>
            <w:shd w:val="clear" w:color="auto" w:fill="auto"/>
            <w:vAlign w:val="center"/>
          </w:tcPr>
          <w:p w:rsidR="00643BF9" w:rsidRPr="00B47B08" w:rsidRDefault="00643BF9" w:rsidP="00F5367A">
            <w:pPr>
              <w:pStyle w:val="Akapitzlist"/>
              <w:spacing w:after="0" w:line="240" w:lineRule="auto"/>
              <w:ind w:left="0"/>
              <w:rPr>
                <w:rFonts w:asciiTheme="majorHAnsi" w:hAnsiTheme="majorHAnsi" w:cstheme="majorHAnsi"/>
                <w:szCs w:val="23"/>
              </w:rPr>
            </w:pPr>
            <w:r w:rsidRPr="00B47B08">
              <w:rPr>
                <w:rFonts w:asciiTheme="majorHAnsi" w:hAnsiTheme="majorHAnsi" w:cstheme="majorHAnsi"/>
                <w:b/>
                <w:szCs w:val="23"/>
              </w:rPr>
              <w:t>Choroby miazgi zębów mlecznych i stałych niedojrzałych.</w:t>
            </w:r>
            <w:r w:rsidRPr="00B47B08">
              <w:rPr>
                <w:rFonts w:asciiTheme="majorHAnsi" w:hAnsiTheme="majorHAnsi" w:cstheme="majorHAnsi"/>
                <w:szCs w:val="23"/>
              </w:rPr>
              <w:t xml:space="preserve"> Klasyfikacja i diagnostyka. Różnice w budowie miazgi zębów mlecznych i stałych. Patogeneza chorób miazgi (zębina sklerotyczna, zębina obronna). Rozrostowe zapalenie miazgi. Resorpcja wewnętrzna zapalna. Resorpcja wewnętrzna wymienna. Obliteracja jamy zęba PCO. </w:t>
            </w:r>
            <w:proofErr w:type="spellStart"/>
            <w:r w:rsidRPr="00B47B08">
              <w:rPr>
                <w:rFonts w:asciiTheme="majorHAnsi" w:hAnsiTheme="majorHAnsi" w:cstheme="majorHAnsi"/>
                <w:szCs w:val="23"/>
              </w:rPr>
              <w:t>Zębiniaki</w:t>
            </w:r>
            <w:proofErr w:type="spellEnd"/>
            <w:r w:rsidRPr="00B47B08">
              <w:rPr>
                <w:rFonts w:asciiTheme="majorHAnsi" w:hAnsiTheme="majorHAnsi" w:cstheme="majorHAnsi"/>
                <w:szCs w:val="23"/>
              </w:rPr>
              <w:t xml:space="preserve"> rzekome. Diagnostyka </w:t>
            </w:r>
            <w:proofErr w:type="spellStart"/>
            <w:r w:rsidRPr="00B47B08">
              <w:rPr>
                <w:rFonts w:asciiTheme="majorHAnsi" w:hAnsiTheme="majorHAnsi" w:cstheme="majorHAnsi"/>
                <w:szCs w:val="23"/>
              </w:rPr>
              <w:t>puplopatii</w:t>
            </w:r>
            <w:proofErr w:type="spellEnd"/>
            <w:r w:rsidRPr="00B47B08">
              <w:rPr>
                <w:rFonts w:asciiTheme="majorHAnsi" w:hAnsiTheme="majorHAnsi" w:cstheme="majorHAnsi"/>
                <w:szCs w:val="23"/>
              </w:rPr>
              <w:t xml:space="preserve"> i zmian w tkankach okołowierzchołkowych (wywiad, badanie przedmiotowe, testy żywotności, skala Halla). Klasyfikacja chorób miazgi w zębach mlecznych i stałych niedojrzałych. Różnicowanie </w:t>
            </w:r>
            <w:proofErr w:type="spellStart"/>
            <w:r w:rsidRPr="00B47B08">
              <w:rPr>
                <w:rFonts w:asciiTheme="majorHAnsi" w:hAnsiTheme="majorHAnsi" w:cstheme="majorHAnsi"/>
                <w:szCs w:val="23"/>
              </w:rPr>
              <w:t>okołozębowych</w:t>
            </w:r>
            <w:proofErr w:type="spellEnd"/>
            <w:r w:rsidRPr="00B47B08">
              <w:rPr>
                <w:rFonts w:asciiTheme="majorHAnsi" w:hAnsiTheme="majorHAnsi" w:cstheme="majorHAnsi"/>
                <w:szCs w:val="23"/>
              </w:rPr>
              <w:t xml:space="preserve"> zapaleń ostrych i przewlekłych.</w:t>
            </w:r>
          </w:p>
        </w:tc>
        <w:tc>
          <w:tcPr>
            <w:tcW w:w="2977" w:type="dxa"/>
            <w:vAlign w:val="center"/>
          </w:tcPr>
          <w:p w:rsidR="00643BF9" w:rsidRDefault="00AC6E8C" w:rsidP="006F49D2">
            <w:pPr>
              <w:pStyle w:val="Tre"/>
              <w:ind w:left="4"/>
              <w:rPr>
                <w:rFonts w:asciiTheme="majorHAnsi" w:hAnsiTheme="majorHAnsi" w:cstheme="majorHAnsi"/>
              </w:rPr>
            </w:pPr>
            <w:r>
              <w:rPr>
                <w:rFonts w:asciiTheme="majorHAnsi" w:hAnsiTheme="majorHAnsi" w:cstheme="majorHAnsi"/>
              </w:rPr>
              <w:t>S1: 03.10</w:t>
            </w:r>
            <w:r w:rsidR="00F13AF2">
              <w:rPr>
                <w:rFonts w:asciiTheme="majorHAnsi" w:hAnsiTheme="majorHAnsi" w:cstheme="majorHAnsi"/>
              </w:rPr>
              <w:t>: P.O</w:t>
            </w:r>
            <w:bookmarkStart w:id="0" w:name="_GoBack"/>
            <w:bookmarkEnd w:id="0"/>
            <w:r w:rsidR="00F13AF2">
              <w:rPr>
                <w:rFonts w:asciiTheme="majorHAnsi" w:hAnsiTheme="majorHAnsi" w:cstheme="majorHAnsi"/>
              </w:rPr>
              <w:t>.</w:t>
            </w:r>
          </w:p>
          <w:p w:rsidR="00AC6E8C" w:rsidRDefault="00AC6E8C" w:rsidP="006F49D2">
            <w:pPr>
              <w:pStyle w:val="Tre"/>
              <w:ind w:left="4"/>
              <w:rPr>
                <w:rFonts w:asciiTheme="majorHAnsi" w:hAnsiTheme="majorHAnsi" w:cstheme="majorHAnsi"/>
              </w:rPr>
            </w:pPr>
            <w:r>
              <w:rPr>
                <w:rFonts w:asciiTheme="majorHAnsi" w:hAnsiTheme="majorHAnsi" w:cstheme="majorHAnsi"/>
              </w:rPr>
              <w:t>S2: 03.10</w:t>
            </w:r>
            <w:r w:rsidR="00F13AF2">
              <w:rPr>
                <w:rFonts w:asciiTheme="majorHAnsi" w:hAnsiTheme="majorHAnsi" w:cstheme="majorHAnsi"/>
              </w:rPr>
              <w:t xml:space="preserve"> A.K.B.</w:t>
            </w:r>
          </w:p>
          <w:p w:rsidR="00AC6E8C" w:rsidRDefault="00AC6E8C" w:rsidP="006F49D2">
            <w:pPr>
              <w:pStyle w:val="Tre"/>
              <w:ind w:left="4"/>
              <w:rPr>
                <w:rFonts w:asciiTheme="majorHAnsi" w:hAnsiTheme="majorHAnsi" w:cstheme="majorHAnsi"/>
              </w:rPr>
            </w:pPr>
            <w:r>
              <w:rPr>
                <w:rFonts w:asciiTheme="majorHAnsi" w:hAnsiTheme="majorHAnsi" w:cstheme="majorHAnsi"/>
              </w:rPr>
              <w:t>S3: 08.10</w:t>
            </w:r>
            <w:r w:rsidR="00F13AF2">
              <w:rPr>
                <w:rFonts w:asciiTheme="majorHAnsi" w:hAnsiTheme="majorHAnsi" w:cstheme="majorHAnsi"/>
              </w:rPr>
              <w:t xml:space="preserve"> J.M.</w:t>
            </w:r>
          </w:p>
          <w:p w:rsidR="00AC6E8C" w:rsidRPr="00AF2FBE" w:rsidRDefault="00AC6E8C" w:rsidP="006F49D2">
            <w:pPr>
              <w:pStyle w:val="Tre"/>
              <w:ind w:left="4"/>
              <w:rPr>
                <w:rFonts w:asciiTheme="majorHAnsi" w:hAnsiTheme="majorHAnsi" w:cstheme="majorHAnsi"/>
              </w:rPr>
            </w:pPr>
            <w:r>
              <w:rPr>
                <w:rFonts w:asciiTheme="majorHAnsi" w:hAnsiTheme="majorHAnsi" w:cstheme="majorHAnsi"/>
              </w:rPr>
              <w:t>S4: 03.10</w:t>
            </w:r>
            <w:r w:rsidR="00F13AF2">
              <w:rPr>
                <w:rFonts w:asciiTheme="majorHAnsi" w:hAnsiTheme="majorHAnsi" w:cstheme="majorHAnsi"/>
              </w:rPr>
              <w:t xml:space="preserve"> M.S</w:t>
            </w:r>
          </w:p>
        </w:tc>
      </w:tr>
      <w:tr w:rsidR="00643BF9" w:rsidRPr="00B47B08" w:rsidTr="00F13AF2">
        <w:trPr>
          <w:trHeight w:val="255"/>
          <w:jc w:val="center"/>
        </w:trPr>
        <w:tc>
          <w:tcPr>
            <w:tcW w:w="562" w:type="dxa"/>
            <w:vAlign w:val="center"/>
          </w:tcPr>
          <w:p w:rsidR="00643BF9" w:rsidRPr="00B47B08" w:rsidRDefault="00643BF9" w:rsidP="00F5367A">
            <w:pPr>
              <w:pStyle w:val="Tre"/>
              <w:rPr>
                <w:rFonts w:asciiTheme="majorHAnsi" w:hAnsiTheme="majorHAnsi" w:cstheme="majorHAnsi"/>
              </w:rPr>
            </w:pPr>
            <w:r w:rsidRPr="00B47B08">
              <w:rPr>
                <w:rFonts w:asciiTheme="majorHAnsi" w:hAnsiTheme="majorHAnsi" w:cstheme="majorHAnsi"/>
              </w:rPr>
              <w:t>2.</w:t>
            </w:r>
          </w:p>
        </w:tc>
        <w:tc>
          <w:tcPr>
            <w:tcW w:w="7655" w:type="dxa"/>
            <w:shd w:val="clear" w:color="auto" w:fill="auto"/>
            <w:vAlign w:val="center"/>
          </w:tcPr>
          <w:p w:rsidR="00643BF9" w:rsidRPr="00B47B08" w:rsidRDefault="00643BF9" w:rsidP="00F5367A">
            <w:pPr>
              <w:pStyle w:val="Akapitzlist"/>
              <w:spacing w:after="0" w:line="240" w:lineRule="auto"/>
              <w:ind w:left="0"/>
              <w:rPr>
                <w:rFonts w:asciiTheme="majorHAnsi" w:hAnsiTheme="majorHAnsi" w:cstheme="majorHAnsi"/>
                <w:szCs w:val="23"/>
              </w:rPr>
            </w:pPr>
            <w:r w:rsidRPr="00F44E18">
              <w:rPr>
                <w:rFonts w:asciiTheme="majorHAnsi" w:hAnsiTheme="majorHAnsi" w:cstheme="majorHAnsi"/>
                <w:b/>
                <w:szCs w:val="23"/>
              </w:rPr>
              <w:t>Wskazania i przeciwskazania do leczenia chorób miazgi</w:t>
            </w:r>
            <w:r w:rsidRPr="00B47B08">
              <w:rPr>
                <w:rFonts w:asciiTheme="majorHAnsi" w:hAnsiTheme="majorHAnsi" w:cstheme="majorHAnsi"/>
                <w:szCs w:val="23"/>
              </w:rPr>
              <w:t xml:space="preserve"> zębów dziecięcych (mlecznych i stałych niedojrzałych)</w:t>
            </w:r>
          </w:p>
        </w:tc>
        <w:tc>
          <w:tcPr>
            <w:tcW w:w="2977" w:type="dxa"/>
            <w:vAlign w:val="center"/>
          </w:tcPr>
          <w:p w:rsidR="00AC6E8C" w:rsidRDefault="00AC6E8C" w:rsidP="00AC6E8C">
            <w:pPr>
              <w:pStyle w:val="Tre"/>
              <w:ind w:left="4"/>
              <w:rPr>
                <w:rFonts w:asciiTheme="majorHAnsi" w:hAnsiTheme="majorHAnsi" w:cstheme="majorHAnsi"/>
              </w:rPr>
            </w:pPr>
            <w:r>
              <w:rPr>
                <w:rFonts w:asciiTheme="majorHAnsi" w:hAnsiTheme="majorHAnsi" w:cstheme="majorHAnsi"/>
              </w:rPr>
              <w:t>S1:</w:t>
            </w:r>
            <w:r>
              <w:rPr>
                <w:rFonts w:asciiTheme="majorHAnsi" w:hAnsiTheme="majorHAnsi" w:cstheme="majorHAnsi"/>
              </w:rPr>
              <w:t xml:space="preserve"> 10.10</w:t>
            </w:r>
            <w:r w:rsidR="00F13AF2">
              <w:rPr>
                <w:rFonts w:asciiTheme="majorHAnsi" w:hAnsiTheme="majorHAnsi" w:cstheme="majorHAnsi"/>
              </w:rPr>
              <w:t xml:space="preserve"> </w:t>
            </w:r>
            <w:r w:rsidR="00F13AF2">
              <w:rPr>
                <w:rFonts w:asciiTheme="majorHAnsi" w:hAnsiTheme="majorHAnsi" w:cstheme="majorHAnsi"/>
              </w:rPr>
              <w:t>P.O.</w:t>
            </w:r>
          </w:p>
          <w:p w:rsidR="00AC6E8C" w:rsidRDefault="00AC6E8C" w:rsidP="00AC6E8C">
            <w:pPr>
              <w:pStyle w:val="Tre"/>
              <w:ind w:left="4"/>
              <w:rPr>
                <w:rFonts w:asciiTheme="majorHAnsi" w:hAnsiTheme="majorHAnsi" w:cstheme="majorHAnsi"/>
              </w:rPr>
            </w:pPr>
            <w:r>
              <w:rPr>
                <w:rFonts w:asciiTheme="majorHAnsi" w:hAnsiTheme="majorHAnsi" w:cstheme="majorHAnsi"/>
              </w:rPr>
              <w:t xml:space="preserve">S2: </w:t>
            </w:r>
            <w:r>
              <w:rPr>
                <w:rFonts w:asciiTheme="majorHAnsi" w:hAnsiTheme="majorHAnsi" w:cstheme="majorHAnsi"/>
              </w:rPr>
              <w:t>10.10</w:t>
            </w:r>
            <w:r w:rsidR="00F13AF2">
              <w:rPr>
                <w:rFonts w:asciiTheme="majorHAnsi" w:hAnsiTheme="majorHAnsi" w:cstheme="majorHAnsi"/>
              </w:rPr>
              <w:t xml:space="preserve"> A.K.B</w:t>
            </w:r>
          </w:p>
          <w:p w:rsidR="00AC6E8C" w:rsidRDefault="00AC6E8C" w:rsidP="00AC6E8C">
            <w:pPr>
              <w:pStyle w:val="Tre"/>
              <w:ind w:left="4"/>
              <w:rPr>
                <w:rFonts w:asciiTheme="majorHAnsi" w:hAnsiTheme="majorHAnsi" w:cstheme="majorHAnsi"/>
              </w:rPr>
            </w:pPr>
            <w:r>
              <w:rPr>
                <w:rFonts w:asciiTheme="majorHAnsi" w:hAnsiTheme="majorHAnsi" w:cstheme="majorHAnsi"/>
              </w:rPr>
              <w:t xml:space="preserve">S3: </w:t>
            </w:r>
            <w:r>
              <w:rPr>
                <w:rFonts w:asciiTheme="majorHAnsi" w:hAnsiTheme="majorHAnsi" w:cstheme="majorHAnsi"/>
              </w:rPr>
              <w:t>15.10</w:t>
            </w:r>
            <w:r w:rsidR="00F13AF2">
              <w:rPr>
                <w:rFonts w:asciiTheme="majorHAnsi" w:hAnsiTheme="majorHAnsi" w:cstheme="majorHAnsi"/>
              </w:rPr>
              <w:t xml:space="preserve"> </w:t>
            </w:r>
            <w:r w:rsidR="00F13AF2">
              <w:rPr>
                <w:rFonts w:asciiTheme="majorHAnsi" w:hAnsiTheme="majorHAnsi" w:cstheme="majorHAnsi"/>
              </w:rPr>
              <w:t>J.M.</w:t>
            </w:r>
          </w:p>
          <w:p w:rsidR="00643BF9" w:rsidRPr="00AF2FBE" w:rsidRDefault="00AC6E8C" w:rsidP="00AC6E8C">
            <w:pPr>
              <w:pStyle w:val="Tre"/>
              <w:ind w:left="4"/>
              <w:rPr>
                <w:rFonts w:asciiTheme="majorHAnsi" w:hAnsiTheme="majorHAnsi" w:cstheme="majorHAnsi"/>
              </w:rPr>
            </w:pPr>
            <w:r>
              <w:rPr>
                <w:rFonts w:asciiTheme="majorHAnsi" w:hAnsiTheme="majorHAnsi" w:cstheme="majorHAnsi"/>
              </w:rPr>
              <w:t>S4:</w:t>
            </w:r>
            <w:r>
              <w:rPr>
                <w:rFonts w:asciiTheme="majorHAnsi" w:hAnsiTheme="majorHAnsi" w:cstheme="majorHAnsi"/>
              </w:rPr>
              <w:t>10.10</w:t>
            </w:r>
            <w:r w:rsidR="00F13AF2">
              <w:rPr>
                <w:rFonts w:asciiTheme="majorHAnsi" w:hAnsiTheme="majorHAnsi" w:cstheme="majorHAnsi"/>
              </w:rPr>
              <w:t xml:space="preserve"> </w:t>
            </w:r>
            <w:r w:rsidR="00F13AF2">
              <w:rPr>
                <w:rFonts w:asciiTheme="majorHAnsi" w:hAnsiTheme="majorHAnsi" w:cstheme="majorHAnsi"/>
              </w:rPr>
              <w:t>M.S</w:t>
            </w:r>
          </w:p>
        </w:tc>
      </w:tr>
      <w:tr w:rsidR="00643BF9" w:rsidRPr="00B47B08" w:rsidTr="00F13AF2">
        <w:trPr>
          <w:trHeight w:val="255"/>
          <w:jc w:val="center"/>
        </w:trPr>
        <w:tc>
          <w:tcPr>
            <w:tcW w:w="562" w:type="dxa"/>
            <w:vAlign w:val="center"/>
          </w:tcPr>
          <w:p w:rsidR="00643BF9" w:rsidRPr="00B47B08" w:rsidRDefault="00643BF9" w:rsidP="00643BF9">
            <w:pPr>
              <w:pStyle w:val="Tre"/>
              <w:rPr>
                <w:rFonts w:asciiTheme="majorHAnsi" w:hAnsiTheme="majorHAnsi" w:cstheme="majorHAnsi"/>
              </w:rPr>
            </w:pPr>
            <w:r w:rsidRPr="00B47B08">
              <w:rPr>
                <w:rFonts w:asciiTheme="majorHAnsi" w:hAnsiTheme="majorHAnsi" w:cstheme="majorHAnsi"/>
              </w:rPr>
              <w:t>3</w:t>
            </w:r>
            <w:r>
              <w:rPr>
                <w:rFonts w:asciiTheme="majorHAnsi" w:hAnsiTheme="majorHAnsi" w:cstheme="majorHAnsi"/>
              </w:rPr>
              <w:t>-4</w:t>
            </w:r>
          </w:p>
        </w:tc>
        <w:tc>
          <w:tcPr>
            <w:tcW w:w="7655" w:type="dxa"/>
            <w:shd w:val="clear" w:color="auto" w:fill="auto"/>
            <w:vAlign w:val="center"/>
          </w:tcPr>
          <w:p w:rsidR="00643BF9" w:rsidRPr="00B47B08" w:rsidRDefault="00643BF9" w:rsidP="00643BF9">
            <w:pPr>
              <w:spacing w:after="0" w:line="240" w:lineRule="auto"/>
              <w:rPr>
                <w:rFonts w:asciiTheme="majorHAnsi" w:hAnsiTheme="majorHAnsi" w:cstheme="majorHAnsi"/>
                <w:b/>
                <w:szCs w:val="23"/>
              </w:rPr>
            </w:pPr>
            <w:r w:rsidRPr="00B47B08">
              <w:rPr>
                <w:rFonts w:asciiTheme="majorHAnsi" w:hAnsiTheme="majorHAnsi" w:cstheme="majorHAnsi"/>
                <w:b/>
                <w:szCs w:val="23"/>
              </w:rPr>
              <w:t xml:space="preserve">Choroby miazgi zębów mlecznych </w:t>
            </w:r>
          </w:p>
          <w:p w:rsidR="00643BF9" w:rsidRPr="00B47B08" w:rsidRDefault="00643BF9" w:rsidP="00643BF9">
            <w:pPr>
              <w:pStyle w:val="Akapitzlist"/>
              <w:spacing w:after="0" w:line="240" w:lineRule="auto"/>
              <w:ind w:left="0"/>
              <w:rPr>
                <w:rFonts w:asciiTheme="majorHAnsi" w:hAnsiTheme="majorHAnsi" w:cstheme="majorHAnsi"/>
                <w:szCs w:val="23"/>
              </w:rPr>
            </w:pPr>
            <w:r w:rsidRPr="00B47B08">
              <w:rPr>
                <w:rFonts w:asciiTheme="majorHAnsi" w:hAnsiTheme="majorHAnsi" w:cstheme="majorHAnsi"/>
                <w:b/>
                <w:szCs w:val="23"/>
              </w:rPr>
              <w:t>Metody leczenia</w:t>
            </w:r>
            <w:r w:rsidRPr="00B47B08">
              <w:rPr>
                <w:rFonts w:asciiTheme="majorHAnsi" w:hAnsiTheme="majorHAnsi" w:cstheme="majorHAnsi"/>
                <w:szCs w:val="23"/>
              </w:rPr>
              <w:t xml:space="preserve"> (przyżyciowe biologiczne i </w:t>
            </w:r>
            <w:proofErr w:type="spellStart"/>
            <w:r w:rsidRPr="00B47B08">
              <w:rPr>
                <w:rFonts w:asciiTheme="majorHAnsi" w:hAnsiTheme="majorHAnsi" w:cstheme="majorHAnsi"/>
                <w:szCs w:val="23"/>
              </w:rPr>
              <w:t>niebiologiczne</w:t>
            </w:r>
            <w:proofErr w:type="spellEnd"/>
            <w:r w:rsidRPr="00B47B08">
              <w:rPr>
                <w:rFonts w:asciiTheme="majorHAnsi" w:hAnsiTheme="majorHAnsi" w:cstheme="majorHAnsi"/>
                <w:szCs w:val="23"/>
              </w:rPr>
              <w:t xml:space="preserve">, </w:t>
            </w:r>
            <w:proofErr w:type="spellStart"/>
            <w:r w:rsidRPr="00B47B08">
              <w:rPr>
                <w:rFonts w:asciiTheme="majorHAnsi" w:hAnsiTheme="majorHAnsi" w:cstheme="majorHAnsi"/>
                <w:szCs w:val="23"/>
              </w:rPr>
              <w:t>mortalne</w:t>
            </w:r>
            <w:proofErr w:type="spellEnd"/>
            <w:r w:rsidRPr="00B47B08">
              <w:rPr>
                <w:rFonts w:asciiTheme="majorHAnsi" w:hAnsiTheme="majorHAnsi" w:cstheme="majorHAnsi"/>
                <w:szCs w:val="23"/>
              </w:rPr>
              <w:t xml:space="preserve">). Leki i materiały stosowane w </w:t>
            </w:r>
            <w:proofErr w:type="spellStart"/>
            <w:r w:rsidRPr="00B47B08">
              <w:rPr>
                <w:rFonts w:asciiTheme="majorHAnsi" w:hAnsiTheme="majorHAnsi" w:cstheme="majorHAnsi"/>
                <w:szCs w:val="23"/>
              </w:rPr>
              <w:t>endodoncji</w:t>
            </w:r>
            <w:proofErr w:type="spellEnd"/>
            <w:r w:rsidRPr="00B47B08">
              <w:rPr>
                <w:rFonts w:asciiTheme="majorHAnsi" w:hAnsiTheme="majorHAnsi" w:cstheme="majorHAnsi"/>
                <w:szCs w:val="23"/>
              </w:rPr>
              <w:t xml:space="preserve"> zębów mlecznych. Wskazania i przeciwwskazania miejscowe i ogólne do leczenia miazgi zębów mlecznych. Pokrycie pośrednie, bezpośrednie, amputacja przyżyciowa całkowita, amputacja po dewitalizacji, ekstyrpacja miazgi – techniki zabiegów.</w:t>
            </w:r>
          </w:p>
        </w:tc>
        <w:tc>
          <w:tcPr>
            <w:tcW w:w="2977" w:type="dxa"/>
            <w:vAlign w:val="center"/>
          </w:tcPr>
          <w:p w:rsidR="00AC6E8C" w:rsidRDefault="00AC6E8C" w:rsidP="00AC6E8C">
            <w:pPr>
              <w:pStyle w:val="Tre"/>
              <w:ind w:left="4"/>
              <w:rPr>
                <w:rFonts w:asciiTheme="majorHAnsi" w:hAnsiTheme="majorHAnsi" w:cstheme="majorHAnsi"/>
              </w:rPr>
            </w:pPr>
            <w:r>
              <w:rPr>
                <w:rFonts w:asciiTheme="majorHAnsi" w:hAnsiTheme="majorHAnsi" w:cstheme="majorHAnsi"/>
              </w:rPr>
              <w:t>S1:</w:t>
            </w:r>
            <w:r>
              <w:rPr>
                <w:rFonts w:asciiTheme="majorHAnsi" w:hAnsiTheme="majorHAnsi" w:cstheme="majorHAnsi"/>
              </w:rPr>
              <w:t xml:space="preserve"> 17.10</w:t>
            </w:r>
            <w:r w:rsidR="00F13AF2">
              <w:rPr>
                <w:rFonts w:asciiTheme="majorHAnsi" w:hAnsiTheme="majorHAnsi" w:cstheme="majorHAnsi"/>
              </w:rPr>
              <w:t xml:space="preserve"> P.O.</w:t>
            </w:r>
            <w:r>
              <w:rPr>
                <w:rFonts w:asciiTheme="majorHAnsi" w:hAnsiTheme="majorHAnsi" w:cstheme="majorHAnsi"/>
              </w:rPr>
              <w:t xml:space="preserve"> | 24.10</w:t>
            </w:r>
            <w:r w:rsidR="00F13AF2">
              <w:rPr>
                <w:rFonts w:asciiTheme="majorHAnsi" w:hAnsiTheme="majorHAnsi" w:cstheme="majorHAnsi"/>
              </w:rPr>
              <w:t xml:space="preserve"> A.K.B.</w:t>
            </w:r>
          </w:p>
          <w:p w:rsidR="00AC6E8C" w:rsidRDefault="00AC6E8C" w:rsidP="00AC6E8C">
            <w:pPr>
              <w:pStyle w:val="Tre"/>
              <w:ind w:left="4"/>
              <w:rPr>
                <w:rFonts w:asciiTheme="majorHAnsi" w:hAnsiTheme="majorHAnsi" w:cstheme="majorHAnsi"/>
              </w:rPr>
            </w:pPr>
            <w:r>
              <w:rPr>
                <w:rFonts w:asciiTheme="majorHAnsi" w:hAnsiTheme="majorHAnsi" w:cstheme="majorHAnsi"/>
              </w:rPr>
              <w:t>S2: 17.10</w:t>
            </w:r>
            <w:r w:rsidR="00F13AF2">
              <w:rPr>
                <w:rFonts w:asciiTheme="majorHAnsi" w:hAnsiTheme="majorHAnsi" w:cstheme="majorHAnsi"/>
              </w:rPr>
              <w:t xml:space="preserve"> A.W.S</w:t>
            </w:r>
            <w:r>
              <w:rPr>
                <w:rFonts w:asciiTheme="majorHAnsi" w:hAnsiTheme="majorHAnsi" w:cstheme="majorHAnsi"/>
              </w:rPr>
              <w:t xml:space="preserve"> </w:t>
            </w:r>
            <w:r>
              <w:rPr>
                <w:rFonts w:asciiTheme="majorHAnsi" w:hAnsiTheme="majorHAnsi" w:cstheme="majorHAnsi"/>
              </w:rPr>
              <w:t>|</w:t>
            </w:r>
            <w:r>
              <w:rPr>
                <w:rFonts w:asciiTheme="majorHAnsi" w:hAnsiTheme="majorHAnsi" w:cstheme="majorHAnsi"/>
              </w:rPr>
              <w:t xml:space="preserve"> </w:t>
            </w:r>
            <w:r>
              <w:rPr>
                <w:rFonts w:asciiTheme="majorHAnsi" w:hAnsiTheme="majorHAnsi" w:cstheme="majorHAnsi"/>
              </w:rPr>
              <w:t>24.10</w:t>
            </w:r>
            <w:r w:rsidR="00F13AF2">
              <w:rPr>
                <w:rFonts w:asciiTheme="majorHAnsi" w:hAnsiTheme="majorHAnsi" w:cstheme="majorHAnsi"/>
              </w:rPr>
              <w:t xml:space="preserve"> </w:t>
            </w:r>
            <w:r w:rsidR="00F13AF2">
              <w:rPr>
                <w:rFonts w:asciiTheme="majorHAnsi" w:hAnsiTheme="majorHAnsi" w:cstheme="majorHAnsi"/>
              </w:rPr>
              <w:t>A.W.S</w:t>
            </w:r>
          </w:p>
          <w:p w:rsidR="00AC6E8C" w:rsidRDefault="00AC6E8C" w:rsidP="00AC6E8C">
            <w:pPr>
              <w:pStyle w:val="Tre"/>
              <w:ind w:left="4"/>
              <w:rPr>
                <w:rFonts w:asciiTheme="majorHAnsi" w:hAnsiTheme="majorHAnsi" w:cstheme="majorHAnsi"/>
              </w:rPr>
            </w:pPr>
            <w:r>
              <w:rPr>
                <w:rFonts w:asciiTheme="majorHAnsi" w:hAnsiTheme="majorHAnsi" w:cstheme="majorHAnsi"/>
              </w:rPr>
              <w:t xml:space="preserve">S3: </w:t>
            </w:r>
            <w:r>
              <w:rPr>
                <w:rFonts w:asciiTheme="majorHAnsi" w:hAnsiTheme="majorHAnsi" w:cstheme="majorHAnsi"/>
              </w:rPr>
              <w:t>22.10</w:t>
            </w:r>
            <w:r w:rsidR="00F13AF2">
              <w:rPr>
                <w:rFonts w:asciiTheme="majorHAnsi" w:hAnsiTheme="majorHAnsi" w:cstheme="majorHAnsi"/>
              </w:rPr>
              <w:t xml:space="preserve"> </w:t>
            </w:r>
            <w:r w:rsidR="00F13AF2">
              <w:rPr>
                <w:rFonts w:asciiTheme="majorHAnsi" w:hAnsiTheme="majorHAnsi" w:cstheme="majorHAnsi"/>
              </w:rPr>
              <w:t>J.M.</w:t>
            </w:r>
            <w:r>
              <w:rPr>
                <w:rFonts w:asciiTheme="majorHAnsi" w:hAnsiTheme="majorHAnsi" w:cstheme="majorHAnsi"/>
              </w:rPr>
              <w:t xml:space="preserve"> | 29.10</w:t>
            </w:r>
            <w:r w:rsidR="00F13AF2">
              <w:rPr>
                <w:rFonts w:asciiTheme="majorHAnsi" w:hAnsiTheme="majorHAnsi" w:cstheme="majorHAnsi"/>
              </w:rPr>
              <w:t xml:space="preserve"> </w:t>
            </w:r>
            <w:r w:rsidR="00F13AF2">
              <w:rPr>
                <w:rFonts w:asciiTheme="majorHAnsi" w:hAnsiTheme="majorHAnsi" w:cstheme="majorHAnsi"/>
              </w:rPr>
              <w:t>J.M.</w:t>
            </w:r>
          </w:p>
          <w:p w:rsidR="00161324" w:rsidRPr="00AF2FBE" w:rsidRDefault="00AC6E8C" w:rsidP="00AC6E8C">
            <w:pPr>
              <w:pStyle w:val="Tre"/>
              <w:rPr>
                <w:rFonts w:asciiTheme="majorHAnsi" w:hAnsiTheme="majorHAnsi" w:cstheme="majorHAnsi"/>
                <w:b/>
              </w:rPr>
            </w:pPr>
            <w:r>
              <w:rPr>
                <w:rFonts w:asciiTheme="majorHAnsi" w:hAnsiTheme="majorHAnsi" w:cstheme="majorHAnsi"/>
              </w:rPr>
              <w:t>S4:</w:t>
            </w:r>
            <w:r>
              <w:rPr>
                <w:rFonts w:asciiTheme="majorHAnsi" w:hAnsiTheme="majorHAnsi" w:cstheme="majorHAnsi"/>
              </w:rPr>
              <w:t xml:space="preserve"> </w:t>
            </w:r>
            <w:r>
              <w:rPr>
                <w:rFonts w:asciiTheme="majorHAnsi" w:hAnsiTheme="majorHAnsi" w:cstheme="majorHAnsi"/>
              </w:rPr>
              <w:t>17.10</w:t>
            </w:r>
            <w:r>
              <w:rPr>
                <w:rFonts w:asciiTheme="majorHAnsi" w:hAnsiTheme="majorHAnsi" w:cstheme="majorHAnsi"/>
              </w:rPr>
              <w:t xml:space="preserve"> </w:t>
            </w:r>
            <w:r w:rsidR="00F13AF2">
              <w:rPr>
                <w:rFonts w:asciiTheme="majorHAnsi" w:hAnsiTheme="majorHAnsi" w:cstheme="majorHAnsi"/>
              </w:rPr>
              <w:t>M.S</w:t>
            </w:r>
            <w:r w:rsidR="00F13AF2">
              <w:rPr>
                <w:rFonts w:asciiTheme="majorHAnsi" w:hAnsiTheme="majorHAnsi" w:cstheme="majorHAnsi"/>
              </w:rPr>
              <w:t xml:space="preserve">  </w:t>
            </w:r>
            <w:r>
              <w:rPr>
                <w:rFonts w:asciiTheme="majorHAnsi" w:hAnsiTheme="majorHAnsi" w:cstheme="majorHAnsi"/>
              </w:rPr>
              <w:t>|</w:t>
            </w:r>
            <w:r>
              <w:rPr>
                <w:rFonts w:asciiTheme="majorHAnsi" w:hAnsiTheme="majorHAnsi" w:cstheme="majorHAnsi"/>
              </w:rPr>
              <w:t xml:space="preserve"> </w:t>
            </w:r>
            <w:r>
              <w:rPr>
                <w:rFonts w:asciiTheme="majorHAnsi" w:hAnsiTheme="majorHAnsi" w:cstheme="majorHAnsi"/>
              </w:rPr>
              <w:t>24.10</w:t>
            </w:r>
            <w:r w:rsidR="00F13AF2">
              <w:rPr>
                <w:rFonts w:asciiTheme="majorHAnsi" w:hAnsiTheme="majorHAnsi" w:cstheme="majorHAnsi"/>
              </w:rPr>
              <w:t xml:space="preserve"> </w:t>
            </w:r>
            <w:r w:rsidR="00F13AF2">
              <w:rPr>
                <w:rFonts w:asciiTheme="majorHAnsi" w:hAnsiTheme="majorHAnsi" w:cstheme="majorHAnsi"/>
              </w:rPr>
              <w:t>M.S</w:t>
            </w:r>
          </w:p>
        </w:tc>
      </w:tr>
      <w:tr w:rsidR="00643BF9" w:rsidRPr="00B47B08" w:rsidTr="00F13AF2">
        <w:trPr>
          <w:trHeight w:val="255"/>
          <w:jc w:val="center"/>
        </w:trPr>
        <w:tc>
          <w:tcPr>
            <w:tcW w:w="562" w:type="dxa"/>
            <w:vAlign w:val="center"/>
          </w:tcPr>
          <w:p w:rsidR="00643BF9" w:rsidRPr="00B47B08" w:rsidRDefault="00643BF9" w:rsidP="00643BF9">
            <w:pPr>
              <w:pStyle w:val="Tre"/>
              <w:rPr>
                <w:rFonts w:asciiTheme="majorHAnsi" w:hAnsiTheme="majorHAnsi" w:cstheme="majorHAnsi"/>
              </w:rPr>
            </w:pPr>
            <w:r>
              <w:rPr>
                <w:rFonts w:asciiTheme="majorHAnsi" w:hAnsiTheme="majorHAnsi" w:cstheme="majorHAnsi"/>
              </w:rPr>
              <w:t>5-6</w:t>
            </w:r>
          </w:p>
        </w:tc>
        <w:tc>
          <w:tcPr>
            <w:tcW w:w="7655" w:type="dxa"/>
            <w:shd w:val="clear" w:color="auto" w:fill="auto"/>
            <w:vAlign w:val="center"/>
          </w:tcPr>
          <w:p w:rsidR="00643BF9" w:rsidRPr="00B47B08" w:rsidRDefault="00643BF9" w:rsidP="00643BF9">
            <w:pPr>
              <w:pStyle w:val="Akapitzlist"/>
              <w:spacing w:after="0" w:line="240" w:lineRule="auto"/>
              <w:ind w:left="0"/>
              <w:rPr>
                <w:rFonts w:asciiTheme="majorHAnsi" w:hAnsiTheme="majorHAnsi" w:cstheme="majorHAnsi"/>
                <w:szCs w:val="23"/>
              </w:rPr>
            </w:pPr>
            <w:r w:rsidRPr="00B47B08">
              <w:rPr>
                <w:rFonts w:asciiTheme="majorHAnsi" w:hAnsiTheme="majorHAnsi" w:cstheme="majorHAnsi"/>
                <w:b/>
                <w:szCs w:val="23"/>
              </w:rPr>
              <w:t>Miazga w zębach stałych niedojrzałych.</w:t>
            </w:r>
            <w:r w:rsidRPr="00B47B08">
              <w:rPr>
                <w:rFonts w:asciiTheme="majorHAnsi" w:hAnsiTheme="majorHAnsi" w:cstheme="majorHAnsi"/>
                <w:szCs w:val="23"/>
              </w:rPr>
              <w:t xml:space="preserve"> </w:t>
            </w:r>
          </w:p>
          <w:p w:rsidR="00643BF9" w:rsidRPr="00B47B08" w:rsidRDefault="00643BF9" w:rsidP="00643BF9">
            <w:pPr>
              <w:pStyle w:val="Akapitzlist"/>
              <w:spacing w:after="0" w:line="240" w:lineRule="auto"/>
              <w:ind w:left="0"/>
              <w:jc w:val="both"/>
              <w:rPr>
                <w:rFonts w:asciiTheme="majorHAnsi" w:hAnsiTheme="majorHAnsi" w:cstheme="majorHAnsi"/>
                <w:szCs w:val="23"/>
              </w:rPr>
            </w:pPr>
            <w:r w:rsidRPr="00B47B08">
              <w:rPr>
                <w:rFonts w:asciiTheme="majorHAnsi" w:hAnsiTheme="majorHAnsi" w:cstheme="majorHAnsi"/>
                <w:szCs w:val="23"/>
              </w:rPr>
              <w:t xml:space="preserve">Metoda pokrycia pośredniego (leczenie jedno- i dwuetapowe). Metoda pokrycia bezpośredniego. Amputacja przyżyciowa miazgi (częściowa i całkowita). </w:t>
            </w:r>
            <w:proofErr w:type="spellStart"/>
            <w:r w:rsidRPr="00B47B08">
              <w:rPr>
                <w:rFonts w:asciiTheme="majorHAnsi" w:hAnsiTheme="majorHAnsi" w:cstheme="majorHAnsi"/>
                <w:szCs w:val="23"/>
              </w:rPr>
              <w:t>Apeksogeneza</w:t>
            </w:r>
            <w:proofErr w:type="spellEnd"/>
            <w:r w:rsidRPr="00B47B08">
              <w:rPr>
                <w:rFonts w:asciiTheme="majorHAnsi" w:hAnsiTheme="majorHAnsi" w:cstheme="majorHAnsi"/>
                <w:szCs w:val="23"/>
              </w:rPr>
              <w:t xml:space="preserve">. </w:t>
            </w:r>
            <w:proofErr w:type="spellStart"/>
            <w:r w:rsidRPr="00B47B08">
              <w:rPr>
                <w:rFonts w:asciiTheme="majorHAnsi" w:hAnsiTheme="majorHAnsi" w:cstheme="majorHAnsi"/>
                <w:szCs w:val="23"/>
              </w:rPr>
              <w:t>Apeksyfikacja</w:t>
            </w:r>
            <w:proofErr w:type="spellEnd"/>
            <w:r w:rsidRPr="00B47B08">
              <w:rPr>
                <w:rFonts w:asciiTheme="majorHAnsi" w:hAnsiTheme="majorHAnsi" w:cstheme="majorHAnsi"/>
                <w:szCs w:val="23"/>
              </w:rPr>
              <w:t>. Rewaskularyzacja. Wskazania, przeciwwskazania, materiały i procedury powyższych zabiegów.</w:t>
            </w:r>
          </w:p>
        </w:tc>
        <w:tc>
          <w:tcPr>
            <w:tcW w:w="2977" w:type="dxa"/>
            <w:vAlign w:val="center"/>
          </w:tcPr>
          <w:p w:rsidR="00AC6E8C" w:rsidRDefault="00AC6E8C" w:rsidP="00AC6E8C">
            <w:pPr>
              <w:pStyle w:val="Tre"/>
              <w:ind w:left="4"/>
              <w:rPr>
                <w:rFonts w:asciiTheme="majorHAnsi" w:hAnsiTheme="majorHAnsi" w:cstheme="majorHAnsi"/>
              </w:rPr>
            </w:pPr>
            <w:r>
              <w:rPr>
                <w:rFonts w:asciiTheme="majorHAnsi" w:hAnsiTheme="majorHAnsi" w:cstheme="majorHAnsi"/>
              </w:rPr>
              <w:t>S1:</w:t>
            </w:r>
            <w:r>
              <w:rPr>
                <w:rFonts w:asciiTheme="majorHAnsi" w:hAnsiTheme="majorHAnsi" w:cstheme="majorHAnsi"/>
              </w:rPr>
              <w:t xml:space="preserve"> 07.11 </w:t>
            </w:r>
            <w:r w:rsidR="00F13AF2">
              <w:rPr>
                <w:rFonts w:asciiTheme="majorHAnsi" w:hAnsiTheme="majorHAnsi" w:cstheme="majorHAnsi"/>
              </w:rPr>
              <w:t>A.K.B.</w:t>
            </w:r>
            <w:r>
              <w:rPr>
                <w:rFonts w:asciiTheme="majorHAnsi" w:hAnsiTheme="majorHAnsi" w:cstheme="majorHAnsi"/>
              </w:rPr>
              <w:t>| 14.11</w:t>
            </w:r>
            <w:r w:rsidR="00F13AF2">
              <w:rPr>
                <w:rFonts w:asciiTheme="majorHAnsi" w:hAnsiTheme="majorHAnsi" w:cstheme="majorHAnsi"/>
              </w:rPr>
              <w:t xml:space="preserve"> A.W.S</w:t>
            </w:r>
          </w:p>
          <w:p w:rsidR="00AC6E8C" w:rsidRDefault="00AC6E8C" w:rsidP="00AC6E8C">
            <w:pPr>
              <w:pStyle w:val="Tre"/>
              <w:ind w:left="4"/>
              <w:rPr>
                <w:rFonts w:asciiTheme="majorHAnsi" w:hAnsiTheme="majorHAnsi" w:cstheme="majorHAnsi"/>
              </w:rPr>
            </w:pPr>
            <w:r w:rsidRPr="00C26033">
              <w:rPr>
                <w:rFonts w:asciiTheme="majorHAnsi" w:hAnsiTheme="majorHAnsi" w:cstheme="majorHAnsi"/>
              </w:rPr>
              <w:t xml:space="preserve">S2: 07.11 </w:t>
            </w:r>
            <w:r w:rsidR="00F13AF2" w:rsidRPr="00C26033">
              <w:rPr>
                <w:rFonts w:asciiTheme="majorHAnsi" w:hAnsiTheme="majorHAnsi" w:cstheme="majorHAnsi"/>
              </w:rPr>
              <w:t>A.W.S</w:t>
            </w:r>
            <w:r w:rsidRPr="00C26033">
              <w:rPr>
                <w:rFonts w:asciiTheme="majorHAnsi" w:hAnsiTheme="majorHAnsi" w:cstheme="majorHAnsi"/>
              </w:rPr>
              <w:t>| 14.11</w:t>
            </w:r>
            <w:r w:rsidR="00F13AF2" w:rsidRPr="00C26033">
              <w:rPr>
                <w:rFonts w:asciiTheme="majorHAnsi" w:hAnsiTheme="majorHAnsi" w:cstheme="majorHAnsi"/>
              </w:rPr>
              <w:t xml:space="preserve"> N.</w:t>
            </w:r>
            <w:r w:rsidR="00F13AF2">
              <w:rPr>
                <w:rFonts w:asciiTheme="majorHAnsi" w:hAnsiTheme="majorHAnsi" w:cstheme="majorHAnsi"/>
              </w:rPr>
              <w:t>W.O</w:t>
            </w:r>
          </w:p>
          <w:p w:rsidR="00AC6E8C" w:rsidRDefault="00AC6E8C" w:rsidP="00AC6E8C">
            <w:pPr>
              <w:pStyle w:val="Tre"/>
              <w:ind w:left="4"/>
              <w:rPr>
                <w:rFonts w:asciiTheme="majorHAnsi" w:hAnsiTheme="majorHAnsi" w:cstheme="majorHAnsi"/>
              </w:rPr>
            </w:pPr>
            <w:r>
              <w:rPr>
                <w:rFonts w:asciiTheme="majorHAnsi" w:hAnsiTheme="majorHAnsi" w:cstheme="majorHAnsi"/>
              </w:rPr>
              <w:t xml:space="preserve">S3: </w:t>
            </w:r>
            <w:r>
              <w:rPr>
                <w:rFonts w:asciiTheme="majorHAnsi" w:hAnsiTheme="majorHAnsi" w:cstheme="majorHAnsi"/>
              </w:rPr>
              <w:t xml:space="preserve">05.11 </w:t>
            </w:r>
            <w:r w:rsidR="00F13AF2">
              <w:rPr>
                <w:rFonts w:asciiTheme="majorHAnsi" w:hAnsiTheme="majorHAnsi" w:cstheme="majorHAnsi"/>
              </w:rPr>
              <w:t>J.M.</w:t>
            </w:r>
            <w:r w:rsidR="00F13AF2">
              <w:rPr>
                <w:rFonts w:asciiTheme="majorHAnsi" w:hAnsiTheme="majorHAnsi" w:cstheme="majorHAnsi"/>
              </w:rPr>
              <w:t xml:space="preserve"> </w:t>
            </w:r>
            <w:r>
              <w:rPr>
                <w:rFonts w:asciiTheme="majorHAnsi" w:hAnsiTheme="majorHAnsi" w:cstheme="majorHAnsi"/>
              </w:rPr>
              <w:t>| 12.11</w:t>
            </w:r>
            <w:r w:rsidR="00F13AF2">
              <w:rPr>
                <w:rFonts w:asciiTheme="majorHAnsi" w:hAnsiTheme="majorHAnsi" w:cstheme="majorHAnsi"/>
              </w:rPr>
              <w:t xml:space="preserve"> </w:t>
            </w:r>
            <w:r w:rsidR="00F13AF2">
              <w:rPr>
                <w:rFonts w:asciiTheme="majorHAnsi" w:hAnsiTheme="majorHAnsi" w:cstheme="majorHAnsi"/>
              </w:rPr>
              <w:t>J.M.</w:t>
            </w:r>
          </w:p>
          <w:p w:rsidR="00161324" w:rsidRPr="00B47B08" w:rsidRDefault="00AC6E8C" w:rsidP="00AC6E8C">
            <w:pPr>
              <w:pStyle w:val="Tre"/>
              <w:rPr>
                <w:rFonts w:asciiTheme="majorHAnsi" w:hAnsiTheme="majorHAnsi" w:cstheme="majorHAnsi"/>
              </w:rPr>
            </w:pPr>
            <w:r>
              <w:rPr>
                <w:rFonts w:asciiTheme="majorHAnsi" w:hAnsiTheme="majorHAnsi" w:cstheme="majorHAnsi"/>
              </w:rPr>
              <w:t>S4:</w:t>
            </w:r>
            <w:r>
              <w:rPr>
                <w:rFonts w:asciiTheme="majorHAnsi" w:hAnsiTheme="majorHAnsi" w:cstheme="majorHAnsi"/>
              </w:rPr>
              <w:t xml:space="preserve"> </w:t>
            </w:r>
            <w:r>
              <w:rPr>
                <w:rFonts w:asciiTheme="majorHAnsi" w:hAnsiTheme="majorHAnsi" w:cstheme="majorHAnsi"/>
              </w:rPr>
              <w:t xml:space="preserve">07.11 </w:t>
            </w:r>
            <w:r w:rsidR="00F13AF2">
              <w:rPr>
                <w:rFonts w:asciiTheme="majorHAnsi" w:hAnsiTheme="majorHAnsi" w:cstheme="majorHAnsi"/>
              </w:rPr>
              <w:t xml:space="preserve"> </w:t>
            </w:r>
            <w:r w:rsidR="00F13AF2">
              <w:rPr>
                <w:rFonts w:asciiTheme="majorHAnsi" w:hAnsiTheme="majorHAnsi" w:cstheme="majorHAnsi"/>
              </w:rPr>
              <w:t>M.S</w:t>
            </w:r>
            <w:r w:rsidR="00F13AF2">
              <w:rPr>
                <w:rFonts w:asciiTheme="majorHAnsi" w:hAnsiTheme="majorHAnsi" w:cstheme="majorHAnsi"/>
              </w:rPr>
              <w:t xml:space="preserve"> </w:t>
            </w:r>
            <w:r>
              <w:rPr>
                <w:rFonts w:asciiTheme="majorHAnsi" w:hAnsiTheme="majorHAnsi" w:cstheme="majorHAnsi"/>
              </w:rPr>
              <w:t>| 14.11</w:t>
            </w:r>
            <w:r w:rsidR="00F13AF2">
              <w:rPr>
                <w:rFonts w:asciiTheme="majorHAnsi" w:hAnsiTheme="majorHAnsi" w:cstheme="majorHAnsi"/>
              </w:rPr>
              <w:t xml:space="preserve"> A.W.S</w:t>
            </w:r>
          </w:p>
        </w:tc>
      </w:tr>
      <w:tr w:rsidR="00643BF9" w:rsidRPr="00B47B08" w:rsidTr="00F13AF2">
        <w:trPr>
          <w:trHeight w:val="255"/>
          <w:jc w:val="center"/>
        </w:trPr>
        <w:tc>
          <w:tcPr>
            <w:tcW w:w="562" w:type="dxa"/>
            <w:vAlign w:val="center"/>
          </w:tcPr>
          <w:p w:rsidR="00643BF9" w:rsidRPr="00B47B08" w:rsidRDefault="00643BF9" w:rsidP="00643BF9">
            <w:pPr>
              <w:pStyle w:val="Tre"/>
              <w:rPr>
                <w:rFonts w:asciiTheme="majorHAnsi" w:hAnsiTheme="majorHAnsi" w:cstheme="majorHAnsi"/>
              </w:rPr>
            </w:pPr>
            <w:r>
              <w:rPr>
                <w:rFonts w:asciiTheme="majorHAnsi" w:hAnsiTheme="majorHAnsi" w:cstheme="majorHAnsi"/>
              </w:rPr>
              <w:t>7.</w:t>
            </w:r>
          </w:p>
        </w:tc>
        <w:tc>
          <w:tcPr>
            <w:tcW w:w="7655" w:type="dxa"/>
            <w:shd w:val="clear" w:color="auto" w:fill="auto"/>
            <w:vAlign w:val="center"/>
          </w:tcPr>
          <w:p w:rsidR="00643BF9" w:rsidRPr="00B47B08" w:rsidRDefault="00643BF9" w:rsidP="00643BF9">
            <w:pPr>
              <w:pStyle w:val="Akapitzlist"/>
              <w:spacing w:after="0" w:line="240" w:lineRule="auto"/>
              <w:ind w:left="0"/>
              <w:jc w:val="both"/>
              <w:rPr>
                <w:rFonts w:asciiTheme="majorHAnsi" w:hAnsiTheme="majorHAnsi" w:cstheme="majorHAnsi"/>
                <w:szCs w:val="23"/>
              </w:rPr>
            </w:pPr>
            <w:r w:rsidRPr="00B47B08">
              <w:rPr>
                <w:rFonts w:asciiTheme="majorHAnsi" w:hAnsiTheme="majorHAnsi" w:cstheme="majorHAnsi"/>
                <w:b/>
                <w:szCs w:val="23"/>
              </w:rPr>
              <w:t>Etiologia i epidemiologia urazów</w:t>
            </w:r>
            <w:r w:rsidRPr="00B47B08">
              <w:rPr>
                <w:rFonts w:asciiTheme="majorHAnsi" w:hAnsiTheme="majorHAnsi" w:cstheme="majorHAnsi"/>
                <w:szCs w:val="23"/>
              </w:rPr>
              <w:t xml:space="preserve">. Klasyfikacja urazów wg </w:t>
            </w:r>
            <w:proofErr w:type="spellStart"/>
            <w:r w:rsidRPr="00B47B08">
              <w:rPr>
                <w:rFonts w:asciiTheme="majorHAnsi" w:hAnsiTheme="majorHAnsi" w:cstheme="majorHAnsi"/>
                <w:szCs w:val="23"/>
              </w:rPr>
              <w:t>Ellisa</w:t>
            </w:r>
            <w:proofErr w:type="spellEnd"/>
            <w:r w:rsidRPr="00B47B08">
              <w:rPr>
                <w:rFonts w:asciiTheme="majorHAnsi" w:hAnsiTheme="majorHAnsi" w:cstheme="majorHAnsi"/>
                <w:szCs w:val="23"/>
              </w:rPr>
              <w:t xml:space="preserve"> i </w:t>
            </w:r>
            <w:proofErr w:type="spellStart"/>
            <w:r w:rsidRPr="00B47B08">
              <w:rPr>
                <w:rFonts w:asciiTheme="majorHAnsi" w:hAnsiTheme="majorHAnsi" w:cstheme="majorHAnsi"/>
                <w:szCs w:val="23"/>
              </w:rPr>
              <w:t>Andreasena</w:t>
            </w:r>
            <w:proofErr w:type="spellEnd"/>
            <w:r w:rsidRPr="00B47B08">
              <w:rPr>
                <w:rFonts w:asciiTheme="majorHAnsi" w:hAnsiTheme="majorHAnsi" w:cstheme="majorHAnsi"/>
                <w:szCs w:val="23"/>
              </w:rPr>
              <w:t xml:space="preserve"> wg WHO. Badanie pacjenta po urazie: wywiad ogólnolekarski i stomatologiczny, badanie kliniczne, </w:t>
            </w:r>
            <w:proofErr w:type="spellStart"/>
            <w:r w:rsidRPr="00B47B08">
              <w:rPr>
                <w:rFonts w:asciiTheme="majorHAnsi" w:hAnsiTheme="majorHAnsi" w:cstheme="majorHAnsi"/>
                <w:szCs w:val="23"/>
              </w:rPr>
              <w:t>rtg</w:t>
            </w:r>
            <w:proofErr w:type="spellEnd"/>
            <w:r w:rsidRPr="00B47B08">
              <w:rPr>
                <w:rFonts w:asciiTheme="majorHAnsi" w:hAnsiTheme="majorHAnsi" w:cstheme="majorHAnsi"/>
                <w:szCs w:val="23"/>
              </w:rPr>
              <w:t>.  .</w:t>
            </w:r>
          </w:p>
        </w:tc>
        <w:tc>
          <w:tcPr>
            <w:tcW w:w="2977" w:type="dxa"/>
            <w:vAlign w:val="center"/>
          </w:tcPr>
          <w:p w:rsidR="00AC6E8C" w:rsidRDefault="00AC6E8C" w:rsidP="00AC6E8C">
            <w:pPr>
              <w:pStyle w:val="Tre"/>
              <w:ind w:left="4"/>
              <w:rPr>
                <w:rFonts w:asciiTheme="majorHAnsi" w:hAnsiTheme="majorHAnsi" w:cstheme="majorHAnsi"/>
              </w:rPr>
            </w:pPr>
            <w:r>
              <w:rPr>
                <w:rFonts w:asciiTheme="majorHAnsi" w:hAnsiTheme="majorHAnsi" w:cstheme="majorHAnsi"/>
              </w:rPr>
              <w:t>S1:</w:t>
            </w:r>
            <w:r>
              <w:rPr>
                <w:rFonts w:asciiTheme="majorHAnsi" w:hAnsiTheme="majorHAnsi" w:cstheme="majorHAnsi"/>
              </w:rPr>
              <w:t xml:space="preserve"> 21.11</w:t>
            </w:r>
            <w:r w:rsidR="00F13AF2">
              <w:rPr>
                <w:rFonts w:asciiTheme="majorHAnsi" w:hAnsiTheme="majorHAnsi" w:cstheme="majorHAnsi"/>
              </w:rPr>
              <w:t xml:space="preserve"> A.W.S</w:t>
            </w:r>
          </w:p>
          <w:p w:rsidR="00AC6E8C" w:rsidRDefault="00AC6E8C" w:rsidP="00AC6E8C">
            <w:pPr>
              <w:pStyle w:val="Tre"/>
              <w:ind w:left="4"/>
              <w:rPr>
                <w:rFonts w:asciiTheme="majorHAnsi" w:hAnsiTheme="majorHAnsi" w:cstheme="majorHAnsi"/>
              </w:rPr>
            </w:pPr>
            <w:r>
              <w:rPr>
                <w:rFonts w:asciiTheme="majorHAnsi" w:hAnsiTheme="majorHAnsi" w:cstheme="majorHAnsi"/>
              </w:rPr>
              <w:t xml:space="preserve">S2: </w:t>
            </w:r>
            <w:r>
              <w:rPr>
                <w:rFonts w:asciiTheme="majorHAnsi" w:hAnsiTheme="majorHAnsi" w:cstheme="majorHAnsi"/>
              </w:rPr>
              <w:t>21.11</w:t>
            </w:r>
            <w:r w:rsidR="00F13AF2">
              <w:rPr>
                <w:rFonts w:asciiTheme="majorHAnsi" w:hAnsiTheme="majorHAnsi" w:cstheme="majorHAnsi"/>
              </w:rPr>
              <w:t xml:space="preserve"> N.W.O.</w:t>
            </w:r>
          </w:p>
          <w:p w:rsidR="00AC6E8C" w:rsidRDefault="00AC6E8C" w:rsidP="00AC6E8C">
            <w:pPr>
              <w:pStyle w:val="Tre"/>
              <w:ind w:left="4"/>
              <w:rPr>
                <w:rFonts w:asciiTheme="majorHAnsi" w:hAnsiTheme="majorHAnsi" w:cstheme="majorHAnsi"/>
              </w:rPr>
            </w:pPr>
            <w:r>
              <w:rPr>
                <w:rFonts w:asciiTheme="majorHAnsi" w:hAnsiTheme="majorHAnsi" w:cstheme="majorHAnsi"/>
              </w:rPr>
              <w:t xml:space="preserve">S3: </w:t>
            </w:r>
            <w:r>
              <w:rPr>
                <w:rFonts w:asciiTheme="majorHAnsi" w:hAnsiTheme="majorHAnsi" w:cstheme="majorHAnsi"/>
              </w:rPr>
              <w:t>19.11</w:t>
            </w:r>
            <w:r w:rsidR="00F13AF2">
              <w:rPr>
                <w:rFonts w:asciiTheme="majorHAnsi" w:hAnsiTheme="majorHAnsi" w:cstheme="majorHAnsi"/>
              </w:rPr>
              <w:t xml:space="preserve"> </w:t>
            </w:r>
            <w:r w:rsidR="00F13AF2">
              <w:rPr>
                <w:rFonts w:asciiTheme="majorHAnsi" w:hAnsiTheme="majorHAnsi" w:cstheme="majorHAnsi"/>
              </w:rPr>
              <w:t>J.M.</w:t>
            </w:r>
          </w:p>
          <w:p w:rsidR="00643BF9" w:rsidRPr="00AF2FBE" w:rsidRDefault="00AC6E8C" w:rsidP="00AC6E8C">
            <w:pPr>
              <w:pStyle w:val="Tre"/>
              <w:rPr>
                <w:rFonts w:asciiTheme="majorHAnsi" w:hAnsiTheme="majorHAnsi" w:cstheme="majorHAnsi"/>
              </w:rPr>
            </w:pPr>
            <w:r>
              <w:rPr>
                <w:rFonts w:asciiTheme="majorHAnsi" w:hAnsiTheme="majorHAnsi" w:cstheme="majorHAnsi"/>
              </w:rPr>
              <w:t>S4:</w:t>
            </w:r>
            <w:r>
              <w:rPr>
                <w:rFonts w:asciiTheme="majorHAnsi" w:hAnsiTheme="majorHAnsi" w:cstheme="majorHAnsi"/>
              </w:rPr>
              <w:t xml:space="preserve"> 21.11</w:t>
            </w:r>
            <w:r w:rsidR="00F13AF2">
              <w:rPr>
                <w:rFonts w:asciiTheme="majorHAnsi" w:hAnsiTheme="majorHAnsi" w:cstheme="majorHAnsi"/>
              </w:rPr>
              <w:t xml:space="preserve"> </w:t>
            </w:r>
            <w:r w:rsidR="00F13AF2">
              <w:rPr>
                <w:rFonts w:asciiTheme="majorHAnsi" w:hAnsiTheme="majorHAnsi" w:cstheme="majorHAnsi"/>
              </w:rPr>
              <w:t>A.W.S</w:t>
            </w:r>
          </w:p>
        </w:tc>
      </w:tr>
      <w:tr w:rsidR="00643BF9" w:rsidRPr="00B47B08" w:rsidTr="00F13AF2">
        <w:trPr>
          <w:trHeight w:val="255"/>
          <w:jc w:val="center"/>
        </w:trPr>
        <w:tc>
          <w:tcPr>
            <w:tcW w:w="562" w:type="dxa"/>
            <w:vAlign w:val="center"/>
          </w:tcPr>
          <w:p w:rsidR="00643BF9" w:rsidRPr="00B47B08" w:rsidRDefault="00643BF9" w:rsidP="00643BF9">
            <w:pPr>
              <w:spacing w:after="0" w:line="240" w:lineRule="auto"/>
              <w:rPr>
                <w:rFonts w:asciiTheme="majorHAnsi" w:hAnsiTheme="majorHAnsi" w:cstheme="majorHAnsi"/>
              </w:rPr>
            </w:pPr>
            <w:r>
              <w:rPr>
                <w:rFonts w:asciiTheme="majorHAnsi" w:hAnsiTheme="majorHAnsi" w:cstheme="majorHAnsi"/>
              </w:rPr>
              <w:t>8.</w:t>
            </w:r>
          </w:p>
        </w:tc>
        <w:tc>
          <w:tcPr>
            <w:tcW w:w="7655" w:type="dxa"/>
            <w:shd w:val="clear" w:color="auto" w:fill="auto"/>
            <w:vAlign w:val="center"/>
          </w:tcPr>
          <w:p w:rsidR="00643BF9" w:rsidRPr="00B47B08" w:rsidRDefault="00643BF9" w:rsidP="00643BF9">
            <w:pPr>
              <w:pStyle w:val="Akapitzlist"/>
              <w:spacing w:after="0" w:line="240" w:lineRule="auto"/>
              <w:ind w:left="0"/>
              <w:rPr>
                <w:rFonts w:asciiTheme="majorHAnsi" w:hAnsiTheme="majorHAnsi" w:cstheme="majorHAnsi"/>
                <w:szCs w:val="23"/>
              </w:rPr>
            </w:pPr>
            <w:r w:rsidRPr="00B47B08">
              <w:rPr>
                <w:rFonts w:asciiTheme="majorHAnsi" w:hAnsiTheme="majorHAnsi" w:cstheme="majorHAnsi"/>
                <w:b/>
                <w:szCs w:val="23"/>
              </w:rPr>
              <w:t xml:space="preserve">Diagnostyka i postępowanie lecznicze </w:t>
            </w:r>
            <w:r w:rsidRPr="00B47B08">
              <w:rPr>
                <w:rFonts w:asciiTheme="majorHAnsi" w:hAnsiTheme="majorHAnsi" w:cstheme="majorHAnsi"/>
                <w:szCs w:val="23"/>
              </w:rPr>
              <w:t>w nadłamaniu szkliwa, złamaniu szkliwa, złamaniu szkliwno-</w:t>
            </w:r>
            <w:proofErr w:type="spellStart"/>
            <w:r w:rsidRPr="00B47B08">
              <w:rPr>
                <w:rFonts w:asciiTheme="majorHAnsi" w:hAnsiTheme="majorHAnsi" w:cstheme="majorHAnsi"/>
                <w:szCs w:val="23"/>
              </w:rPr>
              <w:t>zębinowym</w:t>
            </w:r>
            <w:proofErr w:type="spellEnd"/>
            <w:r w:rsidRPr="00B47B08">
              <w:rPr>
                <w:rFonts w:asciiTheme="majorHAnsi" w:hAnsiTheme="majorHAnsi" w:cstheme="majorHAnsi"/>
                <w:szCs w:val="23"/>
              </w:rPr>
              <w:t xml:space="preserve"> niepowikłanym i powikłanym zębów </w:t>
            </w:r>
            <w:proofErr w:type="spellStart"/>
            <w:r w:rsidRPr="00B47B08">
              <w:rPr>
                <w:rFonts w:asciiTheme="majorHAnsi" w:hAnsiTheme="majorHAnsi" w:cstheme="majorHAnsi"/>
                <w:szCs w:val="23"/>
              </w:rPr>
              <w:t>stałych.w</w:t>
            </w:r>
            <w:proofErr w:type="spellEnd"/>
            <w:r w:rsidRPr="00B47B08">
              <w:rPr>
                <w:rFonts w:asciiTheme="majorHAnsi" w:hAnsiTheme="majorHAnsi" w:cstheme="majorHAnsi"/>
                <w:szCs w:val="23"/>
              </w:rPr>
              <w:t xml:space="preserve"> złamaniach </w:t>
            </w:r>
            <w:proofErr w:type="spellStart"/>
            <w:r w:rsidRPr="00B47B08">
              <w:rPr>
                <w:rFonts w:asciiTheme="majorHAnsi" w:hAnsiTheme="majorHAnsi" w:cstheme="majorHAnsi"/>
                <w:szCs w:val="23"/>
              </w:rPr>
              <w:t>koronowo-korzeniowych</w:t>
            </w:r>
            <w:proofErr w:type="spellEnd"/>
            <w:r w:rsidRPr="00B47B08">
              <w:rPr>
                <w:rFonts w:asciiTheme="majorHAnsi" w:hAnsiTheme="majorHAnsi" w:cstheme="majorHAnsi"/>
                <w:szCs w:val="23"/>
              </w:rPr>
              <w:t xml:space="preserve"> niepowikłanych i powikłanych, w złamaniach korzenia, wyrostka zębodołowego zębów stałych. Uszkodzenia dziąsła i błony śluzowej </w:t>
            </w:r>
            <w:proofErr w:type="spellStart"/>
            <w:r w:rsidRPr="00B47B08">
              <w:rPr>
                <w:rFonts w:asciiTheme="majorHAnsi" w:hAnsiTheme="majorHAnsi" w:cstheme="majorHAnsi"/>
                <w:szCs w:val="23"/>
              </w:rPr>
              <w:t>j.ustnej</w:t>
            </w:r>
            <w:proofErr w:type="spellEnd"/>
            <w:r w:rsidRPr="00B47B08">
              <w:rPr>
                <w:rFonts w:asciiTheme="majorHAnsi" w:hAnsiTheme="majorHAnsi" w:cstheme="majorHAnsi"/>
                <w:szCs w:val="23"/>
              </w:rPr>
              <w:t xml:space="preserve"> ( otarcia, stłuczenia i poszarpania) – leczenie.</w:t>
            </w:r>
          </w:p>
        </w:tc>
        <w:tc>
          <w:tcPr>
            <w:tcW w:w="2977" w:type="dxa"/>
            <w:vAlign w:val="center"/>
          </w:tcPr>
          <w:p w:rsidR="00AC6E8C" w:rsidRDefault="00AC6E8C" w:rsidP="00AC6E8C">
            <w:pPr>
              <w:pStyle w:val="Tre"/>
              <w:ind w:left="4"/>
              <w:rPr>
                <w:rFonts w:asciiTheme="majorHAnsi" w:hAnsiTheme="majorHAnsi" w:cstheme="majorHAnsi"/>
              </w:rPr>
            </w:pPr>
            <w:r>
              <w:rPr>
                <w:rFonts w:asciiTheme="majorHAnsi" w:hAnsiTheme="majorHAnsi" w:cstheme="majorHAnsi"/>
              </w:rPr>
              <w:t>S1:</w:t>
            </w:r>
            <w:r>
              <w:rPr>
                <w:rFonts w:asciiTheme="majorHAnsi" w:hAnsiTheme="majorHAnsi" w:cstheme="majorHAnsi"/>
              </w:rPr>
              <w:t xml:space="preserve"> 28.11</w:t>
            </w:r>
            <w:r w:rsidR="00F13AF2">
              <w:rPr>
                <w:rFonts w:asciiTheme="majorHAnsi" w:hAnsiTheme="majorHAnsi" w:cstheme="majorHAnsi"/>
              </w:rPr>
              <w:t xml:space="preserve"> A.W.S</w:t>
            </w:r>
          </w:p>
          <w:p w:rsidR="00AC6E8C" w:rsidRDefault="00AC6E8C" w:rsidP="00AC6E8C">
            <w:pPr>
              <w:pStyle w:val="Tre"/>
              <w:ind w:left="4"/>
              <w:rPr>
                <w:rFonts w:asciiTheme="majorHAnsi" w:hAnsiTheme="majorHAnsi" w:cstheme="majorHAnsi"/>
              </w:rPr>
            </w:pPr>
            <w:r>
              <w:rPr>
                <w:rFonts w:asciiTheme="majorHAnsi" w:hAnsiTheme="majorHAnsi" w:cstheme="majorHAnsi"/>
              </w:rPr>
              <w:t xml:space="preserve">S2: </w:t>
            </w:r>
            <w:r>
              <w:rPr>
                <w:rFonts w:asciiTheme="majorHAnsi" w:hAnsiTheme="majorHAnsi" w:cstheme="majorHAnsi"/>
              </w:rPr>
              <w:t>28.11</w:t>
            </w:r>
            <w:r w:rsidR="00F13AF2">
              <w:rPr>
                <w:rFonts w:asciiTheme="majorHAnsi" w:hAnsiTheme="majorHAnsi" w:cstheme="majorHAnsi"/>
              </w:rPr>
              <w:t xml:space="preserve"> N.W.O.</w:t>
            </w:r>
          </w:p>
          <w:p w:rsidR="00AC6E8C" w:rsidRDefault="00AC6E8C" w:rsidP="00AC6E8C">
            <w:pPr>
              <w:pStyle w:val="Tre"/>
              <w:ind w:left="4"/>
              <w:rPr>
                <w:rFonts w:asciiTheme="majorHAnsi" w:hAnsiTheme="majorHAnsi" w:cstheme="majorHAnsi"/>
              </w:rPr>
            </w:pPr>
            <w:r>
              <w:rPr>
                <w:rFonts w:asciiTheme="majorHAnsi" w:hAnsiTheme="majorHAnsi" w:cstheme="majorHAnsi"/>
              </w:rPr>
              <w:t xml:space="preserve">S3: </w:t>
            </w:r>
            <w:r>
              <w:rPr>
                <w:rFonts w:asciiTheme="majorHAnsi" w:hAnsiTheme="majorHAnsi" w:cstheme="majorHAnsi"/>
              </w:rPr>
              <w:t>26.11</w:t>
            </w:r>
            <w:r w:rsidR="00F13AF2">
              <w:rPr>
                <w:rFonts w:asciiTheme="majorHAnsi" w:hAnsiTheme="majorHAnsi" w:cstheme="majorHAnsi"/>
              </w:rPr>
              <w:t xml:space="preserve"> N.W.O</w:t>
            </w:r>
          </w:p>
          <w:p w:rsidR="00643BF9" w:rsidRPr="00AF2FBE" w:rsidRDefault="00AC6E8C" w:rsidP="00AC6E8C">
            <w:pPr>
              <w:pStyle w:val="Tre"/>
              <w:rPr>
                <w:rFonts w:asciiTheme="majorHAnsi" w:hAnsiTheme="majorHAnsi" w:cstheme="majorHAnsi"/>
              </w:rPr>
            </w:pPr>
            <w:r>
              <w:rPr>
                <w:rFonts w:asciiTheme="majorHAnsi" w:hAnsiTheme="majorHAnsi" w:cstheme="majorHAnsi"/>
              </w:rPr>
              <w:t>S4:</w:t>
            </w:r>
            <w:r>
              <w:rPr>
                <w:rFonts w:asciiTheme="majorHAnsi" w:hAnsiTheme="majorHAnsi" w:cstheme="majorHAnsi"/>
              </w:rPr>
              <w:t xml:space="preserve"> 28.11</w:t>
            </w:r>
            <w:r w:rsidR="00C26033">
              <w:rPr>
                <w:rFonts w:asciiTheme="majorHAnsi" w:hAnsiTheme="majorHAnsi" w:cstheme="majorHAnsi"/>
              </w:rPr>
              <w:t xml:space="preserve"> </w:t>
            </w:r>
            <w:r w:rsidR="00C26033">
              <w:rPr>
                <w:rFonts w:asciiTheme="majorHAnsi" w:hAnsiTheme="majorHAnsi" w:cstheme="majorHAnsi"/>
              </w:rPr>
              <w:t>A.W.S</w:t>
            </w:r>
          </w:p>
        </w:tc>
      </w:tr>
      <w:tr w:rsidR="00643BF9" w:rsidRPr="00B47B08" w:rsidTr="00F13AF2">
        <w:trPr>
          <w:trHeight w:val="255"/>
          <w:jc w:val="center"/>
        </w:trPr>
        <w:tc>
          <w:tcPr>
            <w:tcW w:w="562" w:type="dxa"/>
            <w:vAlign w:val="center"/>
          </w:tcPr>
          <w:p w:rsidR="00643BF9" w:rsidRPr="00B47B08" w:rsidRDefault="00F44E18" w:rsidP="00643BF9">
            <w:pPr>
              <w:pStyle w:val="Tre"/>
              <w:rPr>
                <w:rFonts w:asciiTheme="majorHAnsi" w:hAnsiTheme="majorHAnsi" w:cstheme="majorHAnsi"/>
              </w:rPr>
            </w:pPr>
            <w:r>
              <w:rPr>
                <w:rFonts w:asciiTheme="majorHAnsi" w:hAnsiTheme="majorHAnsi" w:cstheme="majorHAnsi"/>
              </w:rPr>
              <w:t>9.</w:t>
            </w:r>
          </w:p>
        </w:tc>
        <w:tc>
          <w:tcPr>
            <w:tcW w:w="7655" w:type="dxa"/>
            <w:shd w:val="clear" w:color="auto" w:fill="auto"/>
            <w:vAlign w:val="center"/>
          </w:tcPr>
          <w:p w:rsidR="00643BF9" w:rsidRPr="00B47B08" w:rsidRDefault="00643BF9" w:rsidP="00643BF9">
            <w:pPr>
              <w:spacing w:after="0" w:line="240" w:lineRule="auto"/>
              <w:rPr>
                <w:rFonts w:asciiTheme="majorHAnsi" w:hAnsiTheme="majorHAnsi" w:cstheme="majorHAnsi"/>
                <w:szCs w:val="23"/>
              </w:rPr>
            </w:pPr>
            <w:r w:rsidRPr="00B47B08">
              <w:rPr>
                <w:rFonts w:asciiTheme="majorHAnsi" w:hAnsiTheme="majorHAnsi" w:cstheme="majorHAnsi"/>
                <w:b/>
                <w:szCs w:val="23"/>
              </w:rPr>
              <w:t>Postępowanie w urazach zębów stałych</w:t>
            </w:r>
            <w:r w:rsidRPr="00B47B08">
              <w:rPr>
                <w:rFonts w:asciiTheme="majorHAnsi" w:hAnsiTheme="majorHAnsi" w:cstheme="majorHAnsi"/>
                <w:szCs w:val="23"/>
              </w:rPr>
              <w:t xml:space="preserve">: </w:t>
            </w:r>
          </w:p>
          <w:p w:rsidR="00643BF9" w:rsidRPr="00B47B08" w:rsidRDefault="00643BF9" w:rsidP="00643BF9">
            <w:pPr>
              <w:pStyle w:val="Akapitzlist"/>
              <w:spacing w:after="0" w:line="240" w:lineRule="auto"/>
              <w:ind w:left="0"/>
              <w:rPr>
                <w:rFonts w:asciiTheme="majorHAnsi" w:hAnsiTheme="majorHAnsi" w:cstheme="majorHAnsi"/>
                <w:szCs w:val="23"/>
              </w:rPr>
            </w:pPr>
            <w:r w:rsidRPr="00B47B08">
              <w:rPr>
                <w:rFonts w:asciiTheme="majorHAnsi" w:hAnsiTheme="majorHAnsi" w:cstheme="majorHAnsi"/>
                <w:szCs w:val="23"/>
              </w:rPr>
              <w:t>Zwichnięcia częściowe: Wstrząs, Nadwichnięcie, Ekstruzja, Intruzja, Zwichnięcie boczne (definicja, etiologia, zakres uszkodzenia, diagnoza ,zalecenia radiologiczne, leczenie stomatologiczne, instrukcje dla pacjenta, wizyty kontrolne).</w:t>
            </w:r>
          </w:p>
        </w:tc>
        <w:tc>
          <w:tcPr>
            <w:tcW w:w="2977" w:type="dxa"/>
            <w:vAlign w:val="center"/>
          </w:tcPr>
          <w:p w:rsidR="00AC6E8C" w:rsidRDefault="00AC6E8C" w:rsidP="00AC6E8C">
            <w:pPr>
              <w:pStyle w:val="Tre"/>
              <w:ind w:left="4"/>
              <w:rPr>
                <w:rFonts w:asciiTheme="majorHAnsi" w:hAnsiTheme="majorHAnsi" w:cstheme="majorHAnsi"/>
              </w:rPr>
            </w:pPr>
            <w:r>
              <w:rPr>
                <w:rFonts w:asciiTheme="majorHAnsi" w:hAnsiTheme="majorHAnsi" w:cstheme="majorHAnsi"/>
              </w:rPr>
              <w:t>S1:</w:t>
            </w:r>
            <w:r>
              <w:rPr>
                <w:rFonts w:asciiTheme="majorHAnsi" w:hAnsiTheme="majorHAnsi" w:cstheme="majorHAnsi"/>
              </w:rPr>
              <w:t xml:space="preserve"> 05.12</w:t>
            </w:r>
            <w:r w:rsidR="00F13AF2">
              <w:rPr>
                <w:rFonts w:asciiTheme="majorHAnsi" w:hAnsiTheme="majorHAnsi" w:cstheme="majorHAnsi"/>
              </w:rPr>
              <w:t xml:space="preserve"> A.W.S.</w:t>
            </w:r>
          </w:p>
          <w:p w:rsidR="00AC6E8C" w:rsidRDefault="00AC6E8C" w:rsidP="00AC6E8C">
            <w:pPr>
              <w:pStyle w:val="Tre"/>
              <w:ind w:left="4"/>
              <w:rPr>
                <w:rFonts w:asciiTheme="majorHAnsi" w:hAnsiTheme="majorHAnsi" w:cstheme="majorHAnsi"/>
              </w:rPr>
            </w:pPr>
            <w:r>
              <w:rPr>
                <w:rFonts w:asciiTheme="majorHAnsi" w:hAnsiTheme="majorHAnsi" w:cstheme="majorHAnsi"/>
              </w:rPr>
              <w:t xml:space="preserve">S2: </w:t>
            </w:r>
            <w:r>
              <w:rPr>
                <w:rFonts w:asciiTheme="majorHAnsi" w:hAnsiTheme="majorHAnsi" w:cstheme="majorHAnsi"/>
              </w:rPr>
              <w:t>05.12</w:t>
            </w:r>
            <w:r w:rsidR="00F13AF2">
              <w:rPr>
                <w:rFonts w:asciiTheme="majorHAnsi" w:hAnsiTheme="majorHAnsi" w:cstheme="majorHAnsi"/>
              </w:rPr>
              <w:t xml:space="preserve"> </w:t>
            </w:r>
            <w:r w:rsidR="00F13AF2">
              <w:rPr>
                <w:rFonts w:asciiTheme="majorHAnsi" w:hAnsiTheme="majorHAnsi" w:cstheme="majorHAnsi"/>
              </w:rPr>
              <w:t>N.W.O.</w:t>
            </w:r>
          </w:p>
          <w:p w:rsidR="00AC6E8C" w:rsidRDefault="00AC6E8C" w:rsidP="00AC6E8C">
            <w:pPr>
              <w:pStyle w:val="Tre"/>
              <w:ind w:left="4"/>
              <w:rPr>
                <w:rFonts w:asciiTheme="majorHAnsi" w:hAnsiTheme="majorHAnsi" w:cstheme="majorHAnsi"/>
              </w:rPr>
            </w:pPr>
            <w:r>
              <w:rPr>
                <w:rFonts w:asciiTheme="majorHAnsi" w:hAnsiTheme="majorHAnsi" w:cstheme="majorHAnsi"/>
              </w:rPr>
              <w:t xml:space="preserve">S3: </w:t>
            </w:r>
            <w:r>
              <w:rPr>
                <w:rFonts w:asciiTheme="majorHAnsi" w:hAnsiTheme="majorHAnsi" w:cstheme="majorHAnsi"/>
              </w:rPr>
              <w:t>03.12</w:t>
            </w:r>
            <w:r w:rsidR="00F13AF2">
              <w:rPr>
                <w:rFonts w:asciiTheme="majorHAnsi" w:hAnsiTheme="majorHAnsi" w:cstheme="majorHAnsi"/>
              </w:rPr>
              <w:t xml:space="preserve"> </w:t>
            </w:r>
            <w:r w:rsidR="00F13AF2">
              <w:rPr>
                <w:rFonts w:asciiTheme="majorHAnsi" w:hAnsiTheme="majorHAnsi" w:cstheme="majorHAnsi"/>
              </w:rPr>
              <w:t>N.W.O</w:t>
            </w:r>
          </w:p>
          <w:p w:rsidR="00643BF9" w:rsidRPr="000719F4" w:rsidRDefault="00AC6E8C" w:rsidP="00AC6E8C">
            <w:pPr>
              <w:pStyle w:val="Akapitzlist"/>
              <w:spacing w:line="240" w:lineRule="auto"/>
              <w:ind w:left="284" w:hanging="280"/>
              <w:rPr>
                <w:rFonts w:asciiTheme="majorHAnsi" w:hAnsiTheme="majorHAnsi" w:cstheme="majorHAnsi"/>
              </w:rPr>
            </w:pPr>
            <w:r>
              <w:rPr>
                <w:rFonts w:asciiTheme="majorHAnsi" w:hAnsiTheme="majorHAnsi" w:cstheme="majorHAnsi"/>
              </w:rPr>
              <w:t>S4:</w:t>
            </w:r>
            <w:r>
              <w:rPr>
                <w:rFonts w:asciiTheme="majorHAnsi" w:hAnsiTheme="majorHAnsi" w:cstheme="majorHAnsi"/>
              </w:rPr>
              <w:t xml:space="preserve"> 05.12</w:t>
            </w:r>
            <w:r w:rsidR="00C26033">
              <w:rPr>
                <w:rFonts w:asciiTheme="majorHAnsi" w:hAnsiTheme="majorHAnsi" w:cstheme="majorHAnsi"/>
              </w:rPr>
              <w:t xml:space="preserve"> </w:t>
            </w:r>
            <w:r w:rsidR="00C26033">
              <w:rPr>
                <w:rFonts w:asciiTheme="majorHAnsi" w:hAnsiTheme="majorHAnsi" w:cstheme="majorHAnsi"/>
              </w:rPr>
              <w:t>A.W.S</w:t>
            </w:r>
          </w:p>
        </w:tc>
      </w:tr>
      <w:tr w:rsidR="00643BF9" w:rsidRPr="00B47B08" w:rsidTr="00F13AF2">
        <w:trPr>
          <w:trHeight w:val="255"/>
          <w:jc w:val="center"/>
        </w:trPr>
        <w:tc>
          <w:tcPr>
            <w:tcW w:w="562" w:type="dxa"/>
            <w:vAlign w:val="center"/>
          </w:tcPr>
          <w:p w:rsidR="00643BF9" w:rsidRPr="00B47B08" w:rsidRDefault="00F44E18" w:rsidP="00643BF9">
            <w:pPr>
              <w:spacing w:after="0" w:line="240" w:lineRule="auto"/>
              <w:rPr>
                <w:rFonts w:asciiTheme="majorHAnsi" w:hAnsiTheme="majorHAnsi" w:cstheme="majorHAnsi"/>
              </w:rPr>
            </w:pPr>
            <w:r>
              <w:rPr>
                <w:rFonts w:asciiTheme="majorHAnsi" w:hAnsiTheme="majorHAnsi" w:cstheme="majorHAnsi"/>
              </w:rPr>
              <w:t>10.</w:t>
            </w:r>
          </w:p>
        </w:tc>
        <w:tc>
          <w:tcPr>
            <w:tcW w:w="7655" w:type="dxa"/>
            <w:shd w:val="clear" w:color="auto" w:fill="auto"/>
            <w:vAlign w:val="center"/>
          </w:tcPr>
          <w:p w:rsidR="00643BF9" w:rsidRPr="00B47B08" w:rsidRDefault="00643BF9" w:rsidP="00643BF9">
            <w:pPr>
              <w:spacing w:after="0" w:line="240" w:lineRule="auto"/>
              <w:rPr>
                <w:rFonts w:asciiTheme="majorHAnsi" w:hAnsiTheme="majorHAnsi" w:cstheme="majorHAnsi"/>
                <w:b/>
                <w:szCs w:val="23"/>
              </w:rPr>
            </w:pPr>
            <w:r w:rsidRPr="00B47B08">
              <w:rPr>
                <w:rFonts w:asciiTheme="majorHAnsi" w:hAnsiTheme="majorHAnsi" w:cstheme="majorHAnsi"/>
                <w:b/>
                <w:szCs w:val="23"/>
              </w:rPr>
              <w:t>Postępowanie w urazach zębów stałych:</w:t>
            </w:r>
          </w:p>
          <w:p w:rsidR="00643BF9" w:rsidRPr="00B47B08" w:rsidRDefault="00643BF9" w:rsidP="00643BF9">
            <w:pPr>
              <w:spacing w:after="0" w:line="240" w:lineRule="auto"/>
              <w:rPr>
                <w:rFonts w:asciiTheme="majorHAnsi" w:hAnsiTheme="majorHAnsi" w:cstheme="majorHAnsi"/>
                <w:szCs w:val="23"/>
              </w:rPr>
            </w:pPr>
            <w:r w:rsidRPr="00B47B08">
              <w:rPr>
                <w:rFonts w:asciiTheme="majorHAnsi" w:hAnsiTheme="majorHAnsi" w:cstheme="majorHAnsi"/>
                <w:szCs w:val="23"/>
              </w:rPr>
              <w:t>Zwichnięcia całkowite zęba z otwartym i zamkniętym wierzchołkiem korzenia: (definicja, etiologia, zakres uszkodzenia, diagnoza ,zalecenia radiologiczne, leczenie stomatologiczne oraz czynniki determinujące wybór metody leczenia, instrukcje dla pacjenta, wizyty kontrolne, rokowanie).</w:t>
            </w:r>
          </w:p>
        </w:tc>
        <w:tc>
          <w:tcPr>
            <w:tcW w:w="2977" w:type="dxa"/>
            <w:vAlign w:val="center"/>
          </w:tcPr>
          <w:p w:rsidR="00AC6E8C" w:rsidRDefault="00AC6E8C" w:rsidP="00AC6E8C">
            <w:pPr>
              <w:pStyle w:val="Tre"/>
              <w:ind w:left="4"/>
              <w:rPr>
                <w:rFonts w:asciiTheme="majorHAnsi" w:hAnsiTheme="majorHAnsi" w:cstheme="majorHAnsi"/>
              </w:rPr>
            </w:pPr>
            <w:r>
              <w:rPr>
                <w:rFonts w:asciiTheme="majorHAnsi" w:hAnsiTheme="majorHAnsi" w:cstheme="majorHAnsi"/>
              </w:rPr>
              <w:t>S1:</w:t>
            </w:r>
            <w:r>
              <w:rPr>
                <w:rFonts w:asciiTheme="majorHAnsi" w:hAnsiTheme="majorHAnsi" w:cstheme="majorHAnsi"/>
              </w:rPr>
              <w:t xml:space="preserve"> 12.12</w:t>
            </w:r>
            <w:r w:rsidR="00F13AF2">
              <w:rPr>
                <w:rFonts w:asciiTheme="majorHAnsi" w:hAnsiTheme="majorHAnsi" w:cstheme="majorHAnsi"/>
              </w:rPr>
              <w:t xml:space="preserve"> .A.K.B.</w:t>
            </w:r>
          </w:p>
          <w:p w:rsidR="00AC6E8C" w:rsidRDefault="00AC6E8C" w:rsidP="00AC6E8C">
            <w:pPr>
              <w:pStyle w:val="Tre"/>
              <w:ind w:left="4"/>
              <w:rPr>
                <w:rFonts w:asciiTheme="majorHAnsi" w:hAnsiTheme="majorHAnsi" w:cstheme="majorHAnsi"/>
              </w:rPr>
            </w:pPr>
            <w:r>
              <w:rPr>
                <w:rFonts w:asciiTheme="majorHAnsi" w:hAnsiTheme="majorHAnsi" w:cstheme="majorHAnsi"/>
              </w:rPr>
              <w:t xml:space="preserve">S2: </w:t>
            </w:r>
            <w:r>
              <w:rPr>
                <w:rFonts w:asciiTheme="majorHAnsi" w:hAnsiTheme="majorHAnsi" w:cstheme="majorHAnsi"/>
              </w:rPr>
              <w:t>12.12</w:t>
            </w:r>
            <w:r w:rsidR="00F13AF2">
              <w:rPr>
                <w:rFonts w:asciiTheme="majorHAnsi" w:hAnsiTheme="majorHAnsi" w:cstheme="majorHAnsi"/>
              </w:rPr>
              <w:t xml:space="preserve"> </w:t>
            </w:r>
            <w:r w:rsidR="00F13AF2">
              <w:rPr>
                <w:rFonts w:asciiTheme="majorHAnsi" w:hAnsiTheme="majorHAnsi" w:cstheme="majorHAnsi"/>
              </w:rPr>
              <w:t>N.W.O.</w:t>
            </w:r>
          </w:p>
          <w:p w:rsidR="00AC6E8C" w:rsidRDefault="00AC6E8C" w:rsidP="00AC6E8C">
            <w:pPr>
              <w:pStyle w:val="Tre"/>
              <w:ind w:left="4"/>
              <w:rPr>
                <w:rFonts w:asciiTheme="majorHAnsi" w:hAnsiTheme="majorHAnsi" w:cstheme="majorHAnsi"/>
              </w:rPr>
            </w:pPr>
            <w:r>
              <w:rPr>
                <w:rFonts w:asciiTheme="majorHAnsi" w:hAnsiTheme="majorHAnsi" w:cstheme="majorHAnsi"/>
              </w:rPr>
              <w:t xml:space="preserve">S3: </w:t>
            </w:r>
            <w:r>
              <w:rPr>
                <w:rFonts w:asciiTheme="majorHAnsi" w:hAnsiTheme="majorHAnsi" w:cstheme="majorHAnsi"/>
              </w:rPr>
              <w:t>10.12</w:t>
            </w:r>
            <w:r w:rsidR="00F13AF2">
              <w:rPr>
                <w:rFonts w:asciiTheme="majorHAnsi" w:hAnsiTheme="majorHAnsi" w:cstheme="majorHAnsi"/>
              </w:rPr>
              <w:t xml:space="preserve"> </w:t>
            </w:r>
            <w:r w:rsidR="00F13AF2">
              <w:rPr>
                <w:rFonts w:asciiTheme="majorHAnsi" w:hAnsiTheme="majorHAnsi" w:cstheme="majorHAnsi"/>
              </w:rPr>
              <w:t>N.W.O</w:t>
            </w:r>
          </w:p>
          <w:p w:rsidR="00643BF9" w:rsidRPr="006F49D2" w:rsidRDefault="00AC6E8C" w:rsidP="00AC6E8C">
            <w:pPr>
              <w:pStyle w:val="Akapitzlist"/>
              <w:spacing w:line="240" w:lineRule="auto"/>
              <w:ind w:left="284" w:hanging="280"/>
              <w:rPr>
                <w:rFonts w:asciiTheme="majorHAnsi" w:hAnsiTheme="majorHAnsi" w:cstheme="majorHAnsi"/>
              </w:rPr>
            </w:pPr>
            <w:r>
              <w:rPr>
                <w:rFonts w:asciiTheme="majorHAnsi" w:hAnsiTheme="majorHAnsi" w:cstheme="majorHAnsi"/>
              </w:rPr>
              <w:t>S4:</w:t>
            </w:r>
            <w:r>
              <w:rPr>
                <w:rFonts w:asciiTheme="majorHAnsi" w:hAnsiTheme="majorHAnsi" w:cstheme="majorHAnsi"/>
              </w:rPr>
              <w:t xml:space="preserve"> 12.12</w:t>
            </w:r>
            <w:r w:rsidR="00C26033">
              <w:rPr>
                <w:rFonts w:asciiTheme="majorHAnsi" w:hAnsiTheme="majorHAnsi" w:cstheme="majorHAnsi"/>
              </w:rPr>
              <w:t xml:space="preserve"> M.S.</w:t>
            </w:r>
          </w:p>
        </w:tc>
      </w:tr>
      <w:tr w:rsidR="00643BF9" w:rsidRPr="00B47B08" w:rsidTr="00F13AF2">
        <w:trPr>
          <w:trHeight w:val="255"/>
          <w:jc w:val="center"/>
        </w:trPr>
        <w:tc>
          <w:tcPr>
            <w:tcW w:w="562" w:type="dxa"/>
            <w:vAlign w:val="center"/>
          </w:tcPr>
          <w:p w:rsidR="00643BF9" w:rsidRPr="00B47B08" w:rsidRDefault="00643BF9" w:rsidP="00643BF9">
            <w:pPr>
              <w:spacing w:after="0" w:line="240" w:lineRule="auto"/>
              <w:rPr>
                <w:rFonts w:asciiTheme="majorHAnsi" w:hAnsiTheme="majorHAnsi" w:cstheme="majorHAnsi"/>
              </w:rPr>
            </w:pPr>
            <w:r>
              <w:rPr>
                <w:rFonts w:asciiTheme="majorHAnsi" w:hAnsiTheme="majorHAnsi" w:cstheme="majorHAnsi"/>
              </w:rPr>
              <w:t>11,</w:t>
            </w:r>
          </w:p>
        </w:tc>
        <w:tc>
          <w:tcPr>
            <w:tcW w:w="7655" w:type="dxa"/>
            <w:shd w:val="clear" w:color="auto" w:fill="auto"/>
            <w:vAlign w:val="center"/>
          </w:tcPr>
          <w:p w:rsidR="00643BF9" w:rsidRPr="00B47B08" w:rsidRDefault="00643BF9" w:rsidP="00643BF9">
            <w:pPr>
              <w:spacing w:after="0" w:line="240" w:lineRule="auto"/>
              <w:rPr>
                <w:rFonts w:asciiTheme="majorHAnsi" w:hAnsiTheme="majorHAnsi" w:cstheme="majorHAnsi"/>
                <w:szCs w:val="23"/>
              </w:rPr>
            </w:pPr>
            <w:r w:rsidRPr="00B47B08">
              <w:rPr>
                <w:rFonts w:asciiTheme="majorHAnsi" w:hAnsiTheme="majorHAnsi" w:cstheme="majorHAnsi"/>
                <w:b/>
                <w:szCs w:val="23"/>
              </w:rPr>
              <w:t>Postępowanie w urazach zębów mlecznych</w:t>
            </w:r>
            <w:r w:rsidRPr="00B47B08">
              <w:rPr>
                <w:rFonts w:asciiTheme="majorHAnsi" w:hAnsiTheme="majorHAnsi" w:cstheme="majorHAnsi"/>
                <w:szCs w:val="23"/>
              </w:rPr>
              <w:t xml:space="preserve">  ( wg schematu:  etiologia, zakres uszkodzenia,   diagnostyka, zalecenia dla pacjenta, informacja dla rodziców/opiekunów, wizyty kontrolne).</w:t>
            </w:r>
          </w:p>
          <w:p w:rsidR="00643BF9" w:rsidRPr="00B47B08" w:rsidRDefault="00643BF9" w:rsidP="00643BF9">
            <w:pPr>
              <w:spacing w:after="0" w:line="240" w:lineRule="auto"/>
              <w:rPr>
                <w:rFonts w:asciiTheme="majorHAnsi" w:hAnsiTheme="majorHAnsi" w:cstheme="majorHAnsi"/>
                <w:szCs w:val="23"/>
              </w:rPr>
            </w:pPr>
            <w:r w:rsidRPr="00B47B08">
              <w:rPr>
                <w:rFonts w:asciiTheme="majorHAnsi" w:hAnsiTheme="majorHAnsi" w:cstheme="majorHAnsi"/>
                <w:szCs w:val="23"/>
              </w:rPr>
              <w:t xml:space="preserve">Wstrząs.  Nadwichnięcie, </w:t>
            </w:r>
            <w:proofErr w:type="spellStart"/>
            <w:r w:rsidRPr="00B47B08">
              <w:rPr>
                <w:rFonts w:asciiTheme="majorHAnsi" w:hAnsiTheme="majorHAnsi" w:cstheme="majorHAnsi"/>
                <w:szCs w:val="23"/>
              </w:rPr>
              <w:t>podwichnięcie</w:t>
            </w:r>
            <w:proofErr w:type="spellEnd"/>
            <w:r w:rsidRPr="00B47B08">
              <w:rPr>
                <w:rFonts w:asciiTheme="majorHAnsi" w:hAnsiTheme="majorHAnsi" w:cstheme="majorHAnsi"/>
                <w:szCs w:val="23"/>
              </w:rPr>
              <w:t>. Wydłużenie, ekstruzja.  Zwichnięcie boczne. Wtłoczenie, intruzja.  Zwichnięcie całkowite, wybicie zęba.  Nadłamanie, pęknięcie szkliwa. Złamanie szkliwa. Złamanie szkliwno-</w:t>
            </w:r>
            <w:proofErr w:type="spellStart"/>
            <w:r w:rsidRPr="00B47B08">
              <w:rPr>
                <w:rFonts w:asciiTheme="majorHAnsi" w:hAnsiTheme="majorHAnsi" w:cstheme="majorHAnsi"/>
                <w:szCs w:val="23"/>
              </w:rPr>
              <w:t>zębinowe</w:t>
            </w:r>
            <w:proofErr w:type="spellEnd"/>
            <w:r w:rsidRPr="00B47B08">
              <w:rPr>
                <w:rFonts w:asciiTheme="majorHAnsi" w:hAnsiTheme="majorHAnsi" w:cstheme="majorHAnsi"/>
                <w:szCs w:val="23"/>
              </w:rPr>
              <w:t xml:space="preserve"> bez obnażenia miazgi i z obnażeniem miazgi. Złamanie </w:t>
            </w:r>
            <w:proofErr w:type="spellStart"/>
            <w:r w:rsidRPr="00B47B08">
              <w:rPr>
                <w:rFonts w:asciiTheme="majorHAnsi" w:hAnsiTheme="majorHAnsi" w:cstheme="majorHAnsi"/>
                <w:szCs w:val="23"/>
              </w:rPr>
              <w:t>koronowo-korzeniowe</w:t>
            </w:r>
            <w:proofErr w:type="spellEnd"/>
            <w:r w:rsidRPr="00B47B08">
              <w:rPr>
                <w:rFonts w:asciiTheme="majorHAnsi" w:hAnsiTheme="majorHAnsi" w:cstheme="majorHAnsi"/>
                <w:szCs w:val="23"/>
              </w:rPr>
              <w:t xml:space="preserve"> bez obnażenia miazgi i z obnażeniem miazgi. Złamanie korzenia. Złamanie wyrostka zębodołowego.</w:t>
            </w:r>
          </w:p>
        </w:tc>
        <w:tc>
          <w:tcPr>
            <w:tcW w:w="2977" w:type="dxa"/>
            <w:vAlign w:val="center"/>
          </w:tcPr>
          <w:p w:rsidR="00AC6E8C" w:rsidRDefault="00AC6E8C" w:rsidP="00AC6E8C">
            <w:pPr>
              <w:pStyle w:val="Tre"/>
              <w:ind w:left="4"/>
              <w:rPr>
                <w:rFonts w:asciiTheme="majorHAnsi" w:hAnsiTheme="majorHAnsi" w:cstheme="majorHAnsi"/>
              </w:rPr>
            </w:pPr>
            <w:r>
              <w:rPr>
                <w:rFonts w:asciiTheme="majorHAnsi" w:hAnsiTheme="majorHAnsi" w:cstheme="majorHAnsi"/>
              </w:rPr>
              <w:t>S1:</w:t>
            </w:r>
            <w:r>
              <w:rPr>
                <w:rFonts w:asciiTheme="majorHAnsi" w:hAnsiTheme="majorHAnsi" w:cstheme="majorHAnsi"/>
              </w:rPr>
              <w:t xml:space="preserve"> 19.12</w:t>
            </w:r>
            <w:r w:rsidR="00F13AF2">
              <w:rPr>
                <w:rFonts w:asciiTheme="majorHAnsi" w:hAnsiTheme="majorHAnsi" w:cstheme="majorHAnsi"/>
              </w:rPr>
              <w:t xml:space="preserve"> A.K.B.</w:t>
            </w:r>
          </w:p>
          <w:p w:rsidR="00AC6E8C" w:rsidRDefault="00AC6E8C" w:rsidP="00AC6E8C">
            <w:pPr>
              <w:pStyle w:val="Tre"/>
              <w:ind w:left="4"/>
              <w:rPr>
                <w:rFonts w:asciiTheme="majorHAnsi" w:hAnsiTheme="majorHAnsi" w:cstheme="majorHAnsi"/>
              </w:rPr>
            </w:pPr>
            <w:r>
              <w:rPr>
                <w:rFonts w:asciiTheme="majorHAnsi" w:hAnsiTheme="majorHAnsi" w:cstheme="majorHAnsi"/>
              </w:rPr>
              <w:t xml:space="preserve">S2: </w:t>
            </w:r>
            <w:r>
              <w:rPr>
                <w:rFonts w:asciiTheme="majorHAnsi" w:hAnsiTheme="majorHAnsi" w:cstheme="majorHAnsi"/>
              </w:rPr>
              <w:t>19.12</w:t>
            </w:r>
            <w:r w:rsidR="00F13AF2">
              <w:rPr>
                <w:rFonts w:asciiTheme="majorHAnsi" w:hAnsiTheme="majorHAnsi" w:cstheme="majorHAnsi"/>
              </w:rPr>
              <w:t xml:space="preserve"> </w:t>
            </w:r>
            <w:r w:rsidR="00F13AF2">
              <w:rPr>
                <w:rFonts w:asciiTheme="majorHAnsi" w:hAnsiTheme="majorHAnsi" w:cstheme="majorHAnsi"/>
              </w:rPr>
              <w:t>N.W.O.</w:t>
            </w:r>
          </w:p>
          <w:p w:rsidR="00AC6E8C" w:rsidRDefault="00AC6E8C" w:rsidP="00AC6E8C">
            <w:pPr>
              <w:pStyle w:val="Tre"/>
              <w:ind w:left="4"/>
              <w:rPr>
                <w:rFonts w:asciiTheme="majorHAnsi" w:hAnsiTheme="majorHAnsi" w:cstheme="majorHAnsi"/>
              </w:rPr>
            </w:pPr>
            <w:r>
              <w:rPr>
                <w:rFonts w:asciiTheme="majorHAnsi" w:hAnsiTheme="majorHAnsi" w:cstheme="majorHAnsi"/>
              </w:rPr>
              <w:t xml:space="preserve">S3: </w:t>
            </w:r>
            <w:r>
              <w:rPr>
                <w:rFonts w:asciiTheme="majorHAnsi" w:hAnsiTheme="majorHAnsi" w:cstheme="majorHAnsi"/>
              </w:rPr>
              <w:t>17.12</w:t>
            </w:r>
            <w:r w:rsidR="00F13AF2">
              <w:rPr>
                <w:rFonts w:asciiTheme="majorHAnsi" w:hAnsiTheme="majorHAnsi" w:cstheme="majorHAnsi"/>
              </w:rPr>
              <w:t xml:space="preserve"> </w:t>
            </w:r>
            <w:r w:rsidR="00F13AF2">
              <w:rPr>
                <w:rFonts w:asciiTheme="majorHAnsi" w:hAnsiTheme="majorHAnsi" w:cstheme="majorHAnsi"/>
              </w:rPr>
              <w:t>N.W.O</w:t>
            </w:r>
          </w:p>
          <w:p w:rsidR="00643BF9" w:rsidRPr="006F49D2" w:rsidRDefault="00AC6E8C" w:rsidP="00AC6E8C">
            <w:pPr>
              <w:pStyle w:val="Akapitzlist"/>
              <w:spacing w:line="240" w:lineRule="auto"/>
              <w:ind w:left="284" w:hanging="280"/>
              <w:rPr>
                <w:rFonts w:asciiTheme="majorHAnsi" w:hAnsiTheme="majorHAnsi" w:cstheme="majorHAnsi"/>
              </w:rPr>
            </w:pPr>
            <w:r>
              <w:rPr>
                <w:rFonts w:asciiTheme="majorHAnsi" w:hAnsiTheme="majorHAnsi" w:cstheme="majorHAnsi"/>
              </w:rPr>
              <w:t>S4:</w:t>
            </w:r>
            <w:r>
              <w:rPr>
                <w:rFonts w:asciiTheme="majorHAnsi" w:hAnsiTheme="majorHAnsi" w:cstheme="majorHAnsi"/>
              </w:rPr>
              <w:t xml:space="preserve"> 19.12</w:t>
            </w:r>
            <w:r w:rsidR="00C26033">
              <w:rPr>
                <w:rFonts w:asciiTheme="majorHAnsi" w:hAnsiTheme="majorHAnsi" w:cstheme="majorHAnsi"/>
              </w:rPr>
              <w:t xml:space="preserve"> M.S.</w:t>
            </w:r>
          </w:p>
        </w:tc>
      </w:tr>
      <w:tr w:rsidR="00643BF9" w:rsidRPr="00B47B08" w:rsidTr="00F13AF2">
        <w:trPr>
          <w:trHeight w:val="255"/>
          <w:jc w:val="center"/>
        </w:trPr>
        <w:tc>
          <w:tcPr>
            <w:tcW w:w="562" w:type="dxa"/>
            <w:vAlign w:val="center"/>
          </w:tcPr>
          <w:p w:rsidR="00643BF9" w:rsidRPr="00B47B08" w:rsidRDefault="00AC6E8C" w:rsidP="00643BF9">
            <w:pPr>
              <w:spacing w:after="0" w:line="240" w:lineRule="auto"/>
              <w:rPr>
                <w:rFonts w:asciiTheme="majorHAnsi" w:hAnsiTheme="majorHAnsi" w:cstheme="majorHAnsi"/>
              </w:rPr>
            </w:pPr>
            <w:r>
              <w:rPr>
                <w:rFonts w:asciiTheme="majorHAnsi" w:hAnsiTheme="majorHAnsi" w:cstheme="majorHAnsi"/>
              </w:rPr>
              <w:lastRenderedPageBreak/>
              <w:t>12.</w:t>
            </w:r>
          </w:p>
        </w:tc>
        <w:tc>
          <w:tcPr>
            <w:tcW w:w="7655" w:type="dxa"/>
            <w:shd w:val="clear" w:color="auto" w:fill="auto"/>
            <w:vAlign w:val="center"/>
          </w:tcPr>
          <w:p w:rsidR="00643BF9" w:rsidRPr="00B47B08" w:rsidRDefault="00643BF9" w:rsidP="00643BF9">
            <w:pPr>
              <w:spacing w:after="0" w:line="240" w:lineRule="auto"/>
              <w:rPr>
                <w:rFonts w:asciiTheme="majorHAnsi" w:hAnsiTheme="majorHAnsi" w:cstheme="majorHAnsi"/>
                <w:szCs w:val="23"/>
              </w:rPr>
            </w:pPr>
            <w:r w:rsidRPr="00B47B08">
              <w:rPr>
                <w:rFonts w:asciiTheme="majorHAnsi" w:hAnsiTheme="majorHAnsi" w:cstheme="majorHAnsi"/>
                <w:b/>
                <w:szCs w:val="23"/>
              </w:rPr>
              <w:t>Następstwa pourazowych uszkodzeń z. mlecznych i stałych</w:t>
            </w:r>
            <w:r w:rsidRPr="00B47B08">
              <w:rPr>
                <w:rFonts w:asciiTheme="majorHAnsi" w:hAnsiTheme="majorHAnsi" w:cstheme="majorHAnsi"/>
                <w:szCs w:val="23"/>
              </w:rPr>
              <w:t>. Zapobieganie pourazowym uszkodzeniom.</w:t>
            </w:r>
          </w:p>
          <w:p w:rsidR="00643BF9" w:rsidRPr="00B47B08" w:rsidRDefault="00643BF9" w:rsidP="00643BF9">
            <w:pPr>
              <w:spacing w:after="0" w:line="240" w:lineRule="auto"/>
              <w:rPr>
                <w:rFonts w:asciiTheme="majorHAnsi" w:hAnsiTheme="majorHAnsi" w:cstheme="majorHAnsi"/>
                <w:szCs w:val="23"/>
              </w:rPr>
            </w:pPr>
            <w:r w:rsidRPr="00B47B08">
              <w:rPr>
                <w:rFonts w:asciiTheme="majorHAnsi" w:hAnsiTheme="majorHAnsi" w:cstheme="majorHAnsi"/>
                <w:szCs w:val="23"/>
              </w:rPr>
              <w:t xml:space="preserve">Powikłania wczesne, bezpośrednio po urazie. Powikłania późne (obumarcie miazgi zęba, resorpcje, zahamowanie rozwoju korzenia, obliteracja jamy zęba). Następstwa urazów z. mlecznych (przebarwienia korony, martwica miazgi, zapalenia tkanek okołowierzchołkowych, przedwczesna resorpcja korzeni, obliteracja, formowanie ropni i torbieli, </w:t>
            </w:r>
            <w:proofErr w:type="spellStart"/>
            <w:r w:rsidRPr="00B47B08">
              <w:rPr>
                <w:rFonts w:asciiTheme="majorHAnsi" w:hAnsiTheme="majorHAnsi" w:cstheme="majorHAnsi"/>
                <w:szCs w:val="23"/>
              </w:rPr>
              <w:t>ankyloza</w:t>
            </w:r>
            <w:proofErr w:type="spellEnd"/>
            <w:r w:rsidRPr="00B47B08">
              <w:rPr>
                <w:rFonts w:asciiTheme="majorHAnsi" w:hAnsiTheme="majorHAnsi" w:cstheme="majorHAnsi"/>
                <w:szCs w:val="23"/>
              </w:rPr>
              <w:t xml:space="preserve">). Następstwa urazów z. mlecznych manifestujące się w z. stałych (przebarwienia szkliwa połączone z hipoplazją, rozdarcia koron, zmiany </w:t>
            </w:r>
            <w:proofErr w:type="spellStart"/>
            <w:r w:rsidRPr="00B47B08">
              <w:rPr>
                <w:rFonts w:asciiTheme="majorHAnsi" w:hAnsiTheme="majorHAnsi" w:cstheme="majorHAnsi"/>
                <w:szCs w:val="23"/>
              </w:rPr>
              <w:t>zębiakopodobne</w:t>
            </w:r>
            <w:proofErr w:type="spellEnd"/>
            <w:r w:rsidRPr="00B47B08">
              <w:rPr>
                <w:rFonts w:asciiTheme="majorHAnsi" w:hAnsiTheme="majorHAnsi" w:cstheme="majorHAnsi"/>
                <w:szCs w:val="23"/>
              </w:rPr>
              <w:t xml:space="preserve">, rozdwojenia korzeni, </w:t>
            </w:r>
            <w:proofErr w:type="spellStart"/>
            <w:r w:rsidRPr="00B47B08">
              <w:rPr>
                <w:rFonts w:asciiTheme="majorHAnsi" w:hAnsiTheme="majorHAnsi" w:cstheme="majorHAnsi"/>
                <w:szCs w:val="23"/>
              </w:rPr>
              <w:t>doprzedsionkowe</w:t>
            </w:r>
            <w:proofErr w:type="spellEnd"/>
            <w:r w:rsidRPr="00B47B08">
              <w:rPr>
                <w:rFonts w:asciiTheme="majorHAnsi" w:hAnsiTheme="majorHAnsi" w:cstheme="majorHAnsi"/>
                <w:szCs w:val="23"/>
              </w:rPr>
              <w:t xml:space="preserve"> zagięcie korzeni tzw. siekacz sierpowaty, boczne zagięcie lub rozdarcie korzeni, zahamowanie wzrostu korzenia, torbiel </w:t>
            </w:r>
            <w:proofErr w:type="spellStart"/>
            <w:r w:rsidRPr="00B47B08">
              <w:rPr>
                <w:rFonts w:asciiTheme="majorHAnsi" w:hAnsiTheme="majorHAnsi" w:cstheme="majorHAnsi"/>
                <w:szCs w:val="23"/>
              </w:rPr>
              <w:t>zawiązkowa</w:t>
            </w:r>
            <w:proofErr w:type="spellEnd"/>
            <w:r w:rsidRPr="00B47B08">
              <w:rPr>
                <w:rFonts w:asciiTheme="majorHAnsi" w:hAnsiTheme="majorHAnsi" w:cstheme="majorHAnsi"/>
                <w:szCs w:val="23"/>
              </w:rPr>
              <w:t xml:space="preserve"> związana z urazem). Zapobieganie pourazowym uszkodzeniom zębów: profilaktyk</w:t>
            </w:r>
            <w:r w:rsidR="00AC6E8C">
              <w:rPr>
                <w:rFonts w:asciiTheme="majorHAnsi" w:hAnsiTheme="majorHAnsi" w:cstheme="majorHAnsi"/>
                <w:szCs w:val="23"/>
              </w:rPr>
              <w:t>a</w:t>
            </w:r>
            <w:r w:rsidRPr="00B47B08">
              <w:rPr>
                <w:rFonts w:asciiTheme="majorHAnsi" w:hAnsiTheme="majorHAnsi" w:cstheme="majorHAnsi"/>
                <w:szCs w:val="23"/>
              </w:rPr>
              <w:t xml:space="preserve"> pierwszo, drugo i trzeciorzędowa.</w:t>
            </w:r>
          </w:p>
        </w:tc>
        <w:tc>
          <w:tcPr>
            <w:tcW w:w="2977" w:type="dxa"/>
            <w:vAlign w:val="center"/>
          </w:tcPr>
          <w:p w:rsidR="00AC6E8C" w:rsidRDefault="00AC6E8C" w:rsidP="00AC6E8C">
            <w:pPr>
              <w:pStyle w:val="Tre"/>
              <w:ind w:left="4"/>
              <w:rPr>
                <w:rFonts w:asciiTheme="majorHAnsi" w:hAnsiTheme="majorHAnsi" w:cstheme="majorHAnsi"/>
              </w:rPr>
            </w:pPr>
            <w:r>
              <w:rPr>
                <w:rFonts w:asciiTheme="majorHAnsi" w:hAnsiTheme="majorHAnsi" w:cstheme="majorHAnsi"/>
              </w:rPr>
              <w:t>S1:</w:t>
            </w:r>
            <w:r>
              <w:rPr>
                <w:rFonts w:asciiTheme="majorHAnsi" w:hAnsiTheme="majorHAnsi" w:cstheme="majorHAnsi"/>
              </w:rPr>
              <w:t xml:space="preserve"> 09.01</w:t>
            </w:r>
            <w:r w:rsidR="00F13AF2">
              <w:rPr>
                <w:rFonts w:asciiTheme="majorHAnsi" w:hAnsiTheme="majorHAnsi" w:cstheme="majorHAnsi"/>
              </w:rPr>
              <w:t xml:space="preserve"> P.O.</w:t>
            </w:r>
          </w:p>
          <w:p w:rsidR="00AC6E8C" w:rsidRDefault="00AC6E8C" w:rsidP="00AC6E8C">
            <w:pPr>
              <w:pStyle w:val="Tre"/>
              <w:ind w:left="4"/>
              <w:rPr>
                <w:rFonts w:asciiTheme="majorHAnsi" w:hAnsiTheme="majorHAnsi" w:cstheme="majorHAnsi"/>
              </w:rPr>
            </w:pPr>
            <w:r>
              <w:rPr>
                <w:rFonts w:asciiTheme="majorHAnsi" w:hAnsiTheme="majorHAnsi" w:cstheme="majorHAnsi"/>
              </w:rPr>
              <w:t xml:space="preserve">S2: </w:t>
            </w:r>
            <w:r>
              <w:rPr>
                <w:rFonts w:asciiTheme="majorHAnsi" w:hAnsiTheme="majorHAnsi" w:cstheme="majorHAnsi"/>
              </w:rPr>
              <w:t>09.01</w:t>
            </w:r>
            <w:r w:rsidR="00F13AF2">
              <w:rPr>
                <w:rFonts w:asciiTheme="majorHAnsi" w:hAnsiTheme="majorHAnsi" w:cstheme="majorHAnsi"/>
              </w:rPr>
              <w:t xml:space="preserve"> </w:t>
            </w:r>
            <w:r w:rsidR="00F13AF2">
              <w:rPr>
                <w:rFonts w:asciiTheme="majorHAnsi" w:hAnsiTheme="majorHAnsi" w:cstheme="majorHAnsi"/>
              </w:rPr>
              <w:t>N.W.O.</w:t>
            </w:r>
          </w:p>
          <w:p w:rsidR="00AC6E8C" w:rsidRDefault="00AC6E8C" w:rsidP="00AC6E8C">
            <w:pPr>
              <w:pStyle w:val="Tre"/>
              <w:ind w:left="4"/>
              <w:rPr>
                <w:rFonts w:asciiTheme="majorHAnsi" w:hAnsiTheme="majorHAnsi" w:cstheme="majorHAnsi"/>
              </w:rPr>
            </w:pPr>
            <w:r>
              <w:rPr>
                <w:rFonts w:asciiTheme="majorHAnsi" w:hAnsiTheme="majorHAnsi" w:cstheme="majorHAnsi"/>
              </w:rPr>
              <w:t xml:space="preserve">S3: </w:t>
            </w:r>
            <w:r>
              <w:rPr>
                <w:rFonts w:asciiTheme="majorHAnsi" w:hAnsiTheme="majorHAnsi" w:cstheme="majorHAnsi"/>
              </w:rPr>
              <w:t>14.01</w:t>
            </w:r>
            <w:r w:rsidR="00F13AF2">
              <w:rPr>
                <w:rFonts w:asciiTheme="majorHAnsi" w:hAnsiTheme="majorHAnsi" w:cstheme="majorHAnsi"/>
              </w:rPr>
              <w:t xml:space="preserve"> </w:t>
            </w:r>
            <w:r w:rsidR="00F13AF2">
              <w:rPr>
                <w:rFonts w:asciiTheme="majorHAnsi" w:hAnsiTheme="majorHAnsi" w:cstheme="majorHAnsi"/>
              </w:rPr>
              <w:t>N.W.O</w:t>
            </w:r>
          </w:p>
          <w:p w:rsidR="00643BF9" w:rsidRPr="006F49D2" w:rsidRDefault="00AC6E8C" w:rsidP="00AC6E8C">
            <w:pPr>
              <w:pStyle w:val="Akapitzlist"/>
              <w:spacing w:line="240" w:lineRule="auto"/>
              <w:ind w:left="284" w:hanging="280"/>
              <w:rPr>
                <w:rFonts w:asciiTheme="majorHAnsi" w:hAnsiTheme="majorHAnsi" w:cstheme="majorHAnsi"/>
              </w:rPr>
            </w:pPr>
            <w:r>
              <w:rPr>
                <w:rFonts w:asciiTheme="majorHAnsi" w:hAnsiTheme="majorHAnsi" w:cstheme="majorHAnsi"/>
              </w:rPr>
              <w:t>S4:</w:t>
            </w:r>
            <w:r>
              <w:rPr>
                <w:rFonts w:asciiTheme="majorHAnsi" w:hAnsiTheme="majorHAnsi" w:cstheme="majorHAnsi"/>
              </w:rPr>
              <w:t xml:space="preserve"> 09.01</w:t>
            </w:r>
            <w:r w:rsidR="00C26033">
              <w:rPr>
                <w:rFonts w:asciiTheme="majorHAnsi" w:hAnsiTheme="majorHAnsi" w:cstheme="majorHAnsi"/>
              </w:rPr>
              <w:t xml:space="preserve"> A.W.S.</w:t>
            </w:r>
          </w:p>
        </w:tc>
      </w:tr>
      <w:tr w:rsidR="00643BF9" w:rsidRPr="00B47B08" w:rsidTr="00F13AF2">
        <w:trPr>
          <w:trHeight w:val="255"/>
          <w:jc w:val="center"/>
        </w:trPr>
        <w:tc>
          <w:tcPr>
            <w:tcW w:w="562" w:type="dxa"/>
            <w:vAlign w:val="center"/>
          </w:tcPr>
          <w:p w:rsidR="00643BF9" w:rsidRPr="00B47B08" w:rsidRDefault="00F44E18" w:rsidP="00643BF9">
            <w:pPr>
              <w:spacing w:after="0" w:line="240" w:lineRule="auto"/>
              <w:rPr>
                <w:rFonts w:asciiTheme="majorHAnsi" w:hAnsiTheme="majorHAnsi" w:cstheme="majorHAnsi"/>
              </w:rPr>
            </w:pPr>
            <w:r>
              <w:rPr>
                <w:rFonts w:asciiTheme="majorHAnsi" w:hAnsiTheme="majorHAnsi" w:cstheme="majorHAnsi"/>
              </w:rPr>
              <w:t>13.</w:t>
            </w:r>
          </w:p>
        </w:tc>
        <w:tc>
          <w:tcPr>
            <w:tcW w:w="7655" w:type="dxa"/>
            <w:shd w:val="clear" w:color="auto" w:fill="auto"/>
            <w:vAlign w:val="center"/>
          </w:tcPr>
          <w:p w:rsidR="00643BF9" w:rsidRPr="00B47B08" w:rsidRDefault="00643BF9" w:rsidP="00643BF9">
            <w:pPr>
              <w:pStyle w:val="Akapitzlist"/>
              <w:spacing w:after="0" w:line="240" w:lineRule="auto"/>
              <w:ind w:left="0"/>
              <w:rPr>
                <w:rFonts w:asciiTheme="majorHAnsi" w:hAnsiTheme="majorHAnsi" w:cstheme="majorHAnsi"/>
                <w:szCs w:val="23"/>
              </w:rPr>
            </w:pPr>
            <w:r w:rsidRPr="00B47B08">
              <w:rPr>
                <w:rFonts w:asciiTheme="majorHAnsi" w:hAnsiTheme="majorHAnsi" w:cstheme="majorHAnsi"/>
                <w:b/>
                <w:szCs w:val="23"/>
              </w:rPr>
              <w:t xml:space="preserve">Choroby rozwojowe twardych tkanek zęba </w:t>
            </w:r>
            <w:proofErr w:type="spellStart"/>
            <w:r w:rsidRPr="00B47B08">
              <w:rPr>
                <w:rFonts w:asciiTheme="majorHAnsi" w:hAnsiTheme="majorHAnsi" w:cstheme="majorHAnsi"/>
                <w:b/>
                <w:szCs w:val="23"/>
              </w:rPr>
              <w:t>niepróchnicowego</w:t>
            </w:r>
            <w:proofErr w:type="spellEnd"/>
            <w:r w:rsidRPr="00B47B08">
              <w:rPr>
                <w:rFonts w:asciiTheme="majorHAnsi" w:hAnsiTheme="majorHAnsi" w:cstheme="majorHAnsi"/>
                <w:b/>
                <w:szCs w:val="23"/>
              </w:rPr>
              <w:t xml:space="preserve"> pochodzenia cz. </w:t>
            </w:r>
            <w:r w:rsidRPr="00B47B08">
              <w:rPr>
                <w:rFonts w:asciiTheme="majorHAnsi" w:hAnsiTheme="majorHAnsi" w:cstheme="majorHAnsi"/>
                <w:szCs w:val="23"/>
              </w:rPr>
              <w:t xml:space="preserve">I – przyczyny, hipoplazja szkliwa, przebarwienia rozwojowe i nabyte. </w:t>
            </w:r>
          </w:p>
          <w:p w:rsidR="00643BF9" w:rsidRPr="00B47B08" w:rsidRDefault="00643BF9" w:rsidP="00643BF9">
            <w:pPr>
              <w:spacing w:after="0" w:line="240" w:lineRule="auto"/>
              <w:rPr>
                <w:rFonts w:asciiTheme="majorHAnsi" w:hAnsiTheme="majorHAnsi" w:cstheme="majorHAnsi"/>
                <w:szCs w:val="23"/>
              </w:rPr>
            </w:pPr>
            <w:r w:rsidRPr="00B47B08">
              <w:rPr>
                <w:rFonts w:asciiTheme="majorHAnsi" w:hAnsiTheme="majorHAnsi" w:cstheme="majorHAnsi"/>
                <w:szCs w:val="23"/>
              </w:rPr>
              <w:t xml:space="preserve">Przyczyny systemowe rozwojowych wad szkliwa i zębiny- czynniki z okresu prenatalnego, perinatalnego i postnatalnego.  Przyczyny miejscowe rozwojowych wad szkliwa. Mechanizm powstawania hipoplazji (definicja i rodzaje hipoplazji, obraz kliniczny). Przebarwienia powstałe podczas </w:t>
            </w:r>
            <w:proofErr w:type="spellStart"/>
            <w:r w:rsidRPr="00B47B08">
              <w:rPr>
                <w:rFonts w:asciiTheme="majorHAnsi" w:hAnsiTheme="majorHAnsi" w:cstheme="majorHAnsi"/>
                <w:szCs w:val="23"/>
              </w:rPr>
              <w:t>odontogenezy</w:t>
            </w:r>
            <w:proofErr w:type="spellEnd"/>
            <w:r w:rsidRPr="00B47B08">
              <w:rPr>
                <w:rFonts w:asciiTheme="majorHAnsi" w:hAnsiTheme="majorHAnsi" w:cstheme="majorHAnsi"/>
                <w:szCs w:val="23"/>
              </w:rPr>
              <w:t xml:space="preserve"> (hiperbilirubinemia, porfiria wrodzona, alkaptonuria, przebarwienia </w:t>
            </w:r>
            <w:proofErr w:type="spellStart"/>
            <w:r w:rsidRPr="00B47B08">
              <w:rPr>
                <w:rFonts w:asciiTheme="majorHAnsi" w:hAnsiTheme="majorHAnsi" w:cstheme="majorHAnsi"/>
                <w:szCs w:val="23"/>
              </w:rPr>
              <w:t>tetracyklinowe</w:t>
            </w:r>
            <w:proofErr w:type="spellEnd"/>
            <w:r w:rsidRPr="00B47B08">
              <w:rPr>
                <w:rFonts w:asciiTheme="majorHAnsi" w:hAnsiTheme="majorHAnsi" w:cstheme="majorHAnsi"/>
                <w:szCs w:val="23"/>
              </w:rPr>
              <w:t>) i po wyrznięciu zęba. Leczenie.</w:t>
            </w:r>
          </w:p>
        </w:tc>
        <w:tc>
          <w:tcPr>
            <w:tcW w:w="2977" w:type="dxa"/>
            <w:vAlign w:val="center"/>
          </w:tcPr>
          <w:p w:rsidR="00AC6E8C" w:rsidRDefault="00AC6E8C" w:rsidP="00AC6E8C">
            <w:pPr>
              <w:pStyle w:val="Tre"/>
              <w:ind w:left="4"/>
              <w:rPr>
                <w:rFonts w:asciiTheme="majorHAnsi" w:hAnsiTheme="majorHAnsi" w:cstheme="majorHAnsi"/>
              </w:rPr>
            </w:pPr>
            <w:r>
              <w:rPr>
                <w:rFonts w:asciiTheme="majorHAnsi" w:hAnsiTheme="majorHAnsi" w:cstheme="majorHAnsi"/>
              </w:rPr>
              <w:t>S1:</w:t>
            </w:r>
            <w:r>
              <w:rPr>
                <w:rFonts w:asciiTheme="majorHAnsi" w:hAnsiTheme="majorHAnsi" w:cstheme="majorHAnsi"/>
              </w:rPr>
              <w:t xml:space="preserve"> 16.01</w:t>
            </w:r>
            <w:r w:rsidR="00F13AF2">
              <w:rPr>
                <w:rFonts w:asciiTheme="majorHAnsi" w:hAnsiTheme="majorHAnsi" w:cstheme="majorHAnsi"/>
              </w:rPr>
              <w:t xml:space="preserve"> P.O.</w:t>
            </w:r>
          </w:p>
          <w:p w:rsidR="00AC6E8C" w:rsidRDefault="00AC6E8C" w:rsidP="00AC6E8C">
            <w:pPr>
              <w:pStyle w:val="Tre"/>
              <w:ind w:left="4"/>
              <w:rPr>
                <w:rFonts w:asciiTheme="majorHAnsi" w:hAnsiTheme="majorHAnsi" w:cstheme="majorHAnsi"/>
              </w:rPr>
            </w:pPr>
            <w:r>
              <w:rPr>
                <w:rFonts w:asciiTheme="majorHAnsi" w:hAnsiTheme="majorHAnsi" w:cstheme="majorHAnsi"/>
              </w:rPr>
              <w:t xml:space="preserve">S2: </w:t>
            </w:r>
            <w:r>
              <w:rPr>
                <w:rFonts w:asciiTheme="majorHAnsi" w:hAnsiTheme="majorHAnsi" w:cstheme="majorHAnsi"/>
              </w:rPr>
              <w:t>16.01</w:t>
            </w:r>
            <w:r w:rsidR="00F13AF2">
              <w:rPr>
                <w:rFonts w:asciiTheme="majorHAnsi" w:hAnsiTheme="majorHAnsi" w:cstheme="majorHAnsi"/>
              </w:rPr>
              <w:t xml:space="preserve"> </w:t>
            </w:r>
            <w:r w:rsidR="00F13AF2">
              <w:rPr>
                <w:rFonts w:asciiTheme="majorHAnsi" w:hAnsiTheme="majorHAnsi" w:cstheme="majorHAnsi"/>
              </w:rPr>
              <w:t>N.W.O.</w:t>
            </w:r>
          </w:p>
          <w:p w:rsidR="00AC6E8C" w:rsidRDefault="00AC6E8C" w:rsidP="00AC6E8C">
            <w:pPr>
              <w:pStyle w:val="Tre"/>
              <w:ind w:left="4"/>
              <w:rPr>
                <w:rFonts w:asciiTheme="majorHAnsi" w:hAnsiTheme="majorHAnsi" w:cstheme="majorHAnsi"/>
              </w:rPr>
            </w:pPr>
            <w:r>
              <w:rPr>
                <w:rFonts w:asciiTheme="majorHAnsi" w:hAnsiTheme="majorHAnsi" w:cstheme="majorHAnsi"/>
              </w:rPr>
              <w:t xml:space="preserve">S3: </w:t>
            </w:r>
            <w:r>
              <w:rPr>
                <w:rFonts w:asciiTheme="majorHAnsi" w:hAnsiTheme="majorHAnsi" w:cstheme="majorHAnsi"/>
              </w:rPr>
              <w:t>21.01</w:t>
            </w:r>
            <w:r w:rsidR="00F13AF2">
              <w:rPr>
                <w:rFonts w:asciiTheme="majorHAnsi" w:hAnsiTheme="majorHAnsi" w:cstheme="majorHAnsi"/>
              </w:rPr>
              <w:t xml:space="preserve"> </w:t>
            </w:r>
            <w:r w:rsidR="00F13AF2">
              <w:rPr>
                <w:rFonts w:asciiTheme="majorHAnsi" w:hAnsiTheme="majorHAnsi" w:cstheme="majorHAnsi"/>
              </w:rPr>
              <w:t>N.W.O</w:t>
            </w:r>
          </w:p>
          <w:p w:rsidR="00643BF9" w:rsidRPr="006F49D2" w:rsidRDefault="00AC6E8C" w:rsidP="00AC6E8C">
            <w:pPr>
              <w:pStyle w:val="Akapitzlist"/>
              <w:spacing w:line="240" w:lineRule="auto"/>
              <w:ind w:left="284" w:hanging="280"/>
              <w:rPr>
                <w:rFonts w:asciiTheme="majorHAnsi" w:hAnsiTheme="majorHAnsi" w:cstheme="majorHAnsi"/>
              </w:rPr>
            </w:pPr>
            <w:r>
              <w:rPr>
                <w:rFonts w:asciiTheme="majorHAnsi" w:hAnsiTheme="majorHAnsi" w:cstheme="majorHAnsi"/>
              </w:rPr>
              <w:t>S4:</w:t>
            </w:r>
            <w:r>
              <w:rPr>
                <w:rFonts w:asciiTheme="majorHAnsi" w:hAnsiTheme="majorHAnsi" w:cstheme="majorHAnsi"/>
              </w:rPr>
              <w:t xml:space="preserve"> 16.01</w:t>
            </w:r>
            <w:r w:rsidR="00C26033">
              <w:rPr>
                <w:rFonts w:asciiTheme="majorHAnsi" w:hAnsiTheme="majorHAnsi" w:cstheme="majorHAnsi"/>
              </w:rPr>
              <w:t xml:space="preserve"> M.S.</w:t>
            </w:r>
          </w:p>
        </w:tc>
      </w:tr>
      <w:tr w:rsidR="00643BF9" w:rsidRPr="00B47B08" w:rsidTr="00F13AF2">
        <w:trPr>
          <w:trHeight w:val="255"/>
          <w:jc w:val="center"/>
        </w:trPr>
        <w:tc>
          <w:tcPr>
            <w:tcW w:w="562" w:type="dxa"/>
            <w:vAlign w:val="center"/>
          </w:tcPr>
          <w:p w:rsidR="00643BF9" w:rsidRPr="00B47B08" w:rsidRDefault="00F44E18" w:rsidP="00643BF9">
            <w:pPr>
              <w:spacing w:after="0" w:line="240" w:lineRule="auto"/>
              <w:rPr>
                <w:rFonts w:asciiTheme="majorHAnsi" w:hAnsiTheme="majorHAnsi" w:cstheme="majorHAnsi"/>
              </w:rPr>
            </w:pPr>
            <w:r>
              <w:rPr>
                <w:rFonts w:asciiTheme="majorHAnsi" w:hAnsiTheme="majorHAnsi" w:cstheme="majorHAnsi"/>
              </w:rPr>
              <w:t>14.</w:t>
            </w:r>
          </w:p>
        </w:tc>
        <w:tc>
          <w:tcPr>
            <w:tcW w:w="7655" w:type="dxa"/>
            <w:shd w:val="clear" w:color="auto" w:fill="auto"/>
            <w:vAlign w:val="center"/>
          </w:tcPr>
          <w:p w:rsidR="00643BF9" w:rsidRPr="00B47B08" w:rsidRDefault="00643BF9" w:rsidP="00643BF9">
            <w:pPr>
              <w:pStyle w:val="Akapitzlist"/>
              <w:spacing w:after="0" w:line="240" w:lineRule="auto"/>
              <w:ind w:left="0"/>
              <w:rPr>
                <w:rFonts w:asciiTheme="majorHAnsi" w:hAnsiTheme="majorHAnsi" w:cstheme="majorHAnsi"/>
                <w:szCs w:val="23"/>
              </w:rPr>
            </w:pPr>
            <w:r w:rsidRPr="00B47B08">
              <w:rPr>
                <w:rFonts w:asciiTheme="majorHAnsi" w:hAnsiTheme="majorHAnsi" w:cstheme="majorHAnsi"/>
                <w:b/>
                <w:szCs w:val="23"/>
              </w:rPr>
              <w:t xml:space="preserve">Choroby rozwojowe twardych tkanek zęba </w:t>
            </w:r>
            <w:proofErr w:type="spellStart"/>
            <w:r w:rsidRPr="00B47B08">
              <w:rPr>
                <w:rFonts w:asciiTheme="majorHAnsi" w:hAnsiTheme="majorHAnsi" w:cstheme="majorHAnsi"/>
                <w:b/>
                <w:szCs w:val="23"/>
              </w:rPr>
              <w:t>niepróchnicowego</w:t>
            </w:r>
            <w:proofErr w:type="spellEnd"/>
            <w:r w:rsidRPr="00B47B08">
              <w:rPr>
                <w:rFonts w:asciiTheme="majorHAnsi" w:hAnsiTheme="majorHAnsi" w:cstheme="majorHAnsi"/>
                <w:b/>
                <w:szCs w:val="23"/>
              </w:rPr>
              <w:t xml:space="preserve"> pochodzenia cz.</w:t>
            </w:r>
            <w:r w:rsidRPr="00B47B08">
              <w:rPr>
                <w:rFonts w:asciiTheme="majorHAnsi" w:hAnsiTheme="majorHAnsi" w:cstheme="majorHAnsi"/>
                <w:szCs w:val="23"/>
              </w:rPr>
              <w:t xml:space="preserve"> </w:t>
            </w:r>
            <w:r w:rsidRPr="00B47B08">
              <w:rPr>
                <w:rFonts w:asciiTheme="majorHAnsi" w:hAnsiTheme="majorHAnsi" w:cstheme="majorHAnsi"/>
                <w:b/>
                <w:szCs w:val="23"/>
              </w:rPr>
              <w:t xml:space="preserve">II </w:t>
            </w:r>
            <w:r w:rsidRPr="00B47B08">
              <w:rPr>
                <w:rFonts w:asciiTheme="majorHAnsi" w:hAnsiTheme="majorHAnsi" w:cstheme="majorHAnsi"/>
                <w:szCs w:val="23"/>
              </w:rPr>
              <w:t xml:space="preserve">– </w:t>
            </w:r>
            <w:proofErr w:type="spellStart"/>
            <w:r w:rsidRPr="00B47B08">
              <w:rPr>
                <w:rFonts w:asciiTheme="majorHAnsi" w:hAnsiTheme="majorHAnsi" w:cstheme="majorHAnsi"/>
                <w:szCs w:val="23"/>
              </w:rPr>
              <w:t>hipomineralizacja</w:t>
            </w:r>
            <w:proofErr w:type="spellEnd"/>
            <w:r w:rsidRPr="00B47B08">
              <w:rPr>
                <w:rFonts w:asciiTheme="majorHAnsi" w:hAnsiTheme="majorHAnsi" w:cstheme="majorHAnsi"/>
                <w:szCs w:val="23"/>
              </w:rPr>
              <w:t xml:space="preserve"> szkliwa (zmętnienie)  ze szczególnym uwzględnieniem fluorozy i MIH. </w:t>
            </w:r>
          </w:p>
          <w:p w:rsidR="00643BF9" w:rsidRPr="00B47B08" w:rsidRDefault="00643BF9" w:rsidP="00643BF9">
            <w:pPr>
              <w:pStyle w:val="Akapitzlist"/>
              <w:spacing w:after="0" w:line="240" w:lineRule="auto"/>
              <w:ind w:left="0"/>
              <w:rPr>
                <w:rFonts w:asciiTheme="majorHAnsi" w:hAnsiTheme="majorHAnsi" w:cstheme="majorHAnsi"/>
                <w:szCs w:val="23"/>
              </w:rPr>
            </w:pPr>
            <w:r w:rsidRPr="00B47B08">
              <w:rPr>
                <w:rFonts w:asciiTheme="majorHAnsi" w:hAnsiTheme="majorHAnsi" w:cstheme="majorHAnsi"/>
                <w:szCs w:val="23"/>
              </w:rPr>
              <w:t xml:space="preserve">Mechanizm powstawania </w:t>
            </w:r>
            <w:proofErr w:type="spellStart"/>
            <w:r w:rsidRPr="00B47B08">
              <w:rPr>
                <w:rFonts w:asciiTheme="majorHAnsi" w:hAnsiTheme="majorHAnsi" w:cstheme="majorHAnsi"/>
                <w:szCs w:val="23"/>
              </w:rPr>
              <w:t>hipomineralizacji</w:t>
            </w:r>
            <w:proofErr w:type="spellEnd"/>
            <w:r w:rsidRPr="00B47B08">
              <w:rPr>
                <w:rFonts w:asciiTheme="majorHAnsi" w:hAnsiTheme="majorHAnsi" w:cstheme="majorHAnsi"/>
                <w:szCs w:val="23"/>
              </w:rPr>
              <w:t xml:space="preserve"> (definicja, obraz kliniczny). Fluoroza (przyczyny i czas powstania, obraz kliniczny, klasyfikacja fluorozy, cechy charakterystyczne, zatrucie fluorem). MIH (przyczyny i czas powstania, obraz kliniczny, stopnie zaawansowania, cechy charakterystyczne). Różnicowanie fluorozy i innych zmętnień. Leczenie.</w:t>
            </w:r>
          </w:p>
        </w:tc>
        <w:tc>
          <w:tcPr>
            <w:tcW w:w="2977" w:type="dxa"/>
            <w:vAlign w:val="center"/>
          </w:tcPr>
          <w:p w:rsidR="00AC6E8C" w:rsidRDefault="00AC6E8C" w:rsidP="00AC6E8C">
            <w:pPr>
              <w:pStyle w:val="Tre"/>
              <w:ind w:left="4"/>
              <w:rPr>
                <w:rFonts w:asciiTheme="majorHAnsi" w:hAnsiTheme="majorHAnsi" w:cstheme="majorHAnsi"/>
              </w:rPr>
            </w:pPr>
            <w:r>
              <w:rPr>
                <w:rFonts w:asciiTheme="majorHAnsi" w:hAnsiTheme="majorHAnsi" w:cstheme="majorHAnsi"/>
              </w:rPr>
              <w:t>S1:</w:t>
            </w:r>
            <w:r>
              <w:rPr>
                <w:rFonts w:asciiTheme="majorHAnsi" w:hAnsiTheme="majorHAnsi" w:cstheme="majorHAnsi"/>
              </w:rPr>
              <w:t xml:space="preserve"> 23.01</w:t>
            </w:r>
            <w:r w:rsidR="00F13AF2">
              <w:rPr>
                <w:rFonts w:asciiTheme="majorHAnsi" w:hAnsiTheme="majorHAnsi" w:cstheme="majorHAnsi"/>
              </w:rPr>
              <w:t xml:space="preserve"> P.O.</w:t>
            </w:r>
          </w:p>
          <w:p w:rsidR="00AC6E8C" w:rsidRDefault="00AC6E8C" w:rsidP="00AC6E8C">
            <w:pPr>
              <w:pStyle w:val="Tre"/>
              <w:ind w:left="4"/>
              <w:rPr>
                <w:rFonts w:asciiTheme="majorHAnsi" w:hAnsiTheme="majorHAnsi" w:cstheme="majorHAnsi"/>
              </w:rPr>
            </w:pPr>
            <w:r>
              <w:rPr>
                <w:rFonts w:asciiTheme="majorHAnsi" w:hAnsiTheme="majorHAnsi" w:cstheme="majorHAnsi"/>
              </w:rPr>
              <w:t xml:space="preserve">S2: </w:t>
            </w:r>
            <w:r>
              <w:rPr>
                <w:rFonts w:asciiTheme="majorHAnsi" w:hAnsiTheme="majorHAnsi" w:cstheme="majorHAnsi"/>
              </w:rPr>
              <w:t>23.01</w:t>
            </w:r>
            <w:r w:rsidR="00F13AF2">
              <w:rPr>
                <w:rFonts w:asciiTheme="majorHAnsi" w:hAnsiTheme="majorHAnsi" w:cstheme="majorHAnsi"/>
              </w:rPr>
              <w:t xml:space="preserve"> P.O.</w:t>
            </w:r>
          </w:p>
          <w:p w:rsidR="00AC6E8C" w:rsidRDefault="00AC6E8C" w:rsidP="00AC6E8C">
            <w:pPr>
              <w:pStyle w:val="Tre"/>
              <w:ind w:left="4"/>
              <w:rPr>
                <w:rFonts w:asciiTheme="majorHAnsi" w:hAnsiTheme="majorHAnsi" w:cstheme="majorHAnsi"/>
              </w:rPr>
            </w:pPr>
            <w:r>
              <w:rPr>
                <w:rFonts w:asciiTheme="majorHAnsi" w:hAnsiTheme="majorHAnsi" w:cstheme="majorHAnsi"/>
              </w:rPr>
              <w:t xml:space="preserve">S3: </w:t>
            </w:r>
            <w:r>
              <w:rPr>
                <w:rFonts w:asciiTheme="majorHAnsi" w:hAnsiTheme="majorHAnsi" w:cstheme="majorHAnsi"/>
              </w:rPr>
              <w:t>28.01</w:t>
            </w:r>
            <w:r w:rsidR="00F13AF2">
              <w:rPr>
                <w:rFonts w:asciiTheme="majorHAnsi" w:hAnsiTheme="majorHAnsi" w:cstheme="majorHAnsi"/>
              </w:rPr>
              <w:t xml:space="preserve"> </w:t>
            </w:r>
            <w:r w:rsidR="00F13AF2">
              <w:rPr>
                <w:rFonts w:asciiTheme="majorHAnsi" w:hAnsiTheme="majorHAnsi" w:cstheme="majorHAnsi"/>
              </w:rPr>
              <w:t>N.W.O.</w:t>
            </w:r>
          </w:p>
          <w:p w:rsidR="00643BF9" w:rsidRPr="006F49D2" w:rsidRDefault="00AC6E8C" w:rsidP="00AC6E8C">
            <w:pPr>
              <w:pStyle w:val="Akapitzlist"/>
              <w:spacing w:line="240" w:lineRule="auto"/>
              <w:ind w:left="284" w:hanging="280"/>
              <w:rPr>
                <w:rFonts w:asciiTheme="majorHAnsi" w:hAnsiTheme="majorHAnsi" w:cstheme="majorHAnsi"/>
              </w:rPr>
            </w:pPr>
            <w:r>
              <w:rPr>
                <w:rFonts w:asciiTheme="majorHAnsi" w:hAnsiTheme="majorHAnsi" w:cstheme="majorHAnsi"/>
              </w:rPr>
              <w:t>S4:</w:t>
            </w:r>
            <w:r>
              <w:rPr>
                <w:rFonts w:asciiTheme="majorHAnsi" w:hAnsiTheme="majorHAnsi" w:cstheme="majorHAnsi"/>
              </w:rPr>
              <w:t xml:space="preserve"> 23.01</w:t>
            </w:r>
            <w:r w:rsidR="00C26033">
              <w:rPr>
                <w:rFonts w:asciiTheme="majorHAnsi" w:hAnsiTheme="majorHAnsi" w:cstheme="majorHAnsi"/>
              </w:rPr>
              <w:t xml:space="preserve"> </w:t>
            </w:r>
            <w:r w:rsidR="00C26033">
              <w:rPr>
                <w:rFonts w:asciiTheme="majorHAnsi" w:hAnsiTheme="majorHAnsi" w:cstheme="majorHAnsi"/>
              </w:rPr>
              <w:t>M.S.</w:t>
            </w:r>
          </w:p>
        </w:tc>
      </w:tr>
      <w:tr w:rsidR="00643BF9" w:rsidRPr="00B47B08" w:rsidTr="00F13AF2">
        <w:trPr>
          <w:trHeight w:val="255"/>
          <w:jc w:val="center"/>
        </w:trPr>
        <w:tc>
          <w:tcPr>
            <w:tcW w:w="562" w:type="dxa"/>
            <w:vAlign w:val="center"/>
          </w:tcPr>
          <w:p w:rsidR="00643BF9" w:rsidRPr="00B47B08" w:rsidRDefault="00F44E18" w:rsidP="00643BF9">
            <w:pPr>
              <w:spacing w:after="0" w:line="240" w:lineRule="auto"/>
              <w:rPr>
                <w:rFonts w:asciiTheme="majorHAnsi" w:hAnsiTheme="majorHAnsi" w:cstheme="majorHAnsi"/>
              </w:rPr>
            </w:pPr>
            <w:r>
              <w:rPr>
                <w:rFonts w:asciiTheme="majorHAnsi" w:hAnsiTheme="majorHAnsi" w:cstheme="majorHAnsi"/>
              </w:rPr>
              <w:t>15.</w:t>
            </w:r>
          </w:p>
        </w:tc>
        <w:tc>
          <w:tcPr>
            <w:tcW w:w="7655" w:type="dxa"/>
            <w:shd w:val="clear" w:color="auto" w:fill="auto"/>
            <w:vAlign w:val="center"/>
          </w:tcPr>
          <w:p w:rsidR="00643BF9" w:rsidRPr="00B47B08" w:rsidRDefault="00643BF9" w:rsidP="00643BF9">
            <w:pPr>
              <w:spacing w:after="0" w:line="240" w:lineRule="auto"/>
              <w:rPr>
                <w:rFonts w:asciiTheme="majorHAnsi" w:hAnsiTheme="majorHAnsi" w:cstheme="majorHAnsi"/>
                <w:szCs w:val="23"/>
              </w:rPr>
            </w:pPr>
            <w:r w:rsidRPr="00B47B08">
              <w:rPr>
                <w:rFonts w:asciiTheme="majorHAnsi" w:hAnsiTheme="majorHAnsi" w:cstheme="majorHAnsi"/>
                <w:b/>
                <w:szCs w:val="23"/>
              </w:rPr>
              <w:t xml:space="preserve">Choroby rozwojowe twardych tkanek zęba </w:t>
            </w:r>
            <w:proofErr w:type="spellStart"/>
            <w:r w:rsidRPr="00B47B08">
              <w:rPr>
                <w:rFonts w:asciiTheme="majorHAnsi" w:hAnsiTheme="majorHAnsi" w:cstheme="majorHAnsi"/>
                <w:b/>
                <w:szCs w:val="23"/>
              </w:rPr>
              <w:t>niepróchnicowego</w:t>
            </w:r>
            <w:proofErr w:type="spellEnd"/>
            <w:r w:rsidRPr="00B47B08">
              <w:rPr>
                <w:rFonts w:asciiTheme="majorHAnsi" w:hAnsiTheme="majorHAnsi" w:cstheme="majorHAnsi"/>
                <w:b/>
                <w:szCs w:val="23"/>
              </w:rPr>
              <w:t xml:space="preserve"> pochodzenia cz. III</w:t>
            </w:r>
            <w:r w:rsidRPr="00B47B08">
              <w:rPr>
                <w:rFonts w:asciiTheme="majorHAnsi" w:hAnsiTheme="majorHAnsi" w:cstheme="majorHAnsi"/>
                <w:szCs w:val="23"/>
              </w:rPr>
              <w:t xml:space="preserve"> –nieprawidłowości w tkankach twardych wywołane czynnikami genetycznymi. Zaburzenia rozwojowe zębiny i cementu wywołane czynnikami genetycznymi i środowiskowymi. Amelogenesis imperfecta. Dysplazja zębiny. </w:t>
            </w:r>
            <w:proofErr w:type="spellStart"/>
            <w:r w:rsidRPr="00B47B08">
              <w:rPr>
                <w:rFonts w:asciiTheme="majorHAnsi" w:hAnsiTheme="majorHAnsi" w:cstheme="majorHAnsi"/>
                <w:szCs w:val="23"/>
              </w:rPr>
              <w:t>Odontodysplazjaregionalna</w:t>
            </w:r>
            <w:proofErr w:type="spellEnd"/>
            <w:r w:rsidRPr="00B47B08">
              <w:rPr>
                <w:rFonts w:asciiTheme="majorHAnsi" w:hAnsiTheme="majorHAnsi" w:cstheme="majorHAnsi"/>
                <w:szCs w:val="23"/>
              </w:rPr>
              <w:t>. Wrodzony niedorozwój zębiny. Zaburzenia rozwojowe cementu.</w:t>
            </w:r>
          </w:p>
        </w:tc>
        <w:tc>
          <w:tcPr>
            <w:tcW w:w="2977" w:type="dxa"/>
            <w:vAlign w:val="center"/>
          </w:tcPr>
          <w:p w:rsidR="00AC6E8C" w:rsidRDefault="00AC6E8C" w:rsidP="00AC6E8C">
            <w:pPr>
              <w:pStyle w:val="Tre"/>
              <w:ind w:left="4"/>
              <w:rPr>
                <w:rFonts w:asciiTheme="majorHAnsi" w:hAnsiTheme="majorHAnsi" w:cstheme="majorHAnsi"/>
              </w:rPr>
            </w:pPr>
            <w:r>
              <w:rPr>
                <w:rFonts w:asciiTheme="majorHAnsi" w:hAnsiTheme="majorHAnsi" w:cstheme="majorHAnsi"/>
              </w:rPr>
              <w:t>S1:</w:t>
            </w:r>
            <w:r>
              <w:rPr>
                <w:rFonts w:asciiTheme="majorHAnsi" w:hAnsiTheme="majorHAnsi" w:cstheme="majorHAnsi"/>
              </w:rPr>
              <w:t xml:space="preserve"> 30.01</w:t>
            </w:r>
            <w:r w:rsidR="00F13AF2">
              <w:rPr>
                <w:rFonts w:asciiTheme="majorHAnsi" w:hAnsiTheme="majorHAnsi" w:cstheme="majorHAnsi"/>
              </w:rPr>
              <w:t xml:space="preserve"> P.O.</w:t>
            </w:r>
          </w:p>
          <w:p w:rsidR="00AC6E8C" w:rsidRDefault="00AC6E8C" w:rsidP="00AC6E8C">
            <w:pPr>
              <w:pStyle w:val="Tre"/>
              <w:ind w:left="4"/>
              <w:rPr>
                <w:rFonts w:asciiTheme="majorHAnsi" w:hAnsiTheme="majorHAnsi" w:cstheme="majorHAnsi"/>
              </w:rPr>
            </w:pPr>
            <w:r>
              <w:rPr>
                <w:rFonts w:asciiTheme="majorHAnsi" w:hAnsiTheme="majorHAnsi" w:cstheme="majorHAnsi"/>
              </w:rPr>
              <w:t xml:space="preserve">S2: </w:t>
            </w:r>
            <w:r>
              <w:rPr>
                <w:rFonts w:asciiTheme="majorHAnsi" w:hAnsiTheme="majorHAnsi" w:cstheme="majorHAnsi"/>
              </w:rPr>
              <w:t>30.01</w:t>
            </w:r>
            <w:r w:rsidR="00F13AF2">
              <w:rPr>
                <w:rFonts w:asciiTheme="majorHAnsi" w:hAnsiTheme="majorHAnsi" w:cstheme="majorHAnsi"/>
              </w:rPr>
              <w:t xml:space="preserve"> </w:t>
            </w:r>
            <w:r w:rsidR="00F13AF2">
              <w:rPr>
                <w:rFonts w:asciiTheme="majorHAnsi" w:hAnsiTheme="majorHAnsi" w:cstheme="majorHAnsi"/>
              </w:rPr>
              <w:t>N.W.O.</w:t>
            </w:r>
          </w:p>
          <w:p w:rsidR="00AC6E8C" w:rsidRDefault="00AC6E8C" w:rsidP="00AC6E8C">
            <w:pPr>
              <w:pStyle w:val="Tre"/>
              <w:ind w:left="4"/>
              <w:rPr>
                <w:rFonts w:asciiTheme="majorHAnsi" w:hAnsiTheme="majorHAnsi" w:cstheme="majorHAnsi"/>
              </w:rPr>
            </w:pPr>
            <w:r>
              <w:rPr>
                <w:rFonts w:asciiTheme="majorHAnsi" w:hAnsiTheme="majorHAnsi" w:cstheme="majorHAnsi"/>
              </w:rPr>
              <w:t xml:space="preserve">S3: </w:t>
            </w:r>
            <w:r w:rsidR="00B21246">
              <w:rPr>
                <w:rFonts w:asciiTheme="majorHAnsi" w:hAnsiTheme="majorHAnsi" w:cstheme="majorHAnsi"/>
              </w:rPr>
              <w:t>04.02</w:t>
            </w:r>
            <w:r w:rsidR="00F13AF2">
              <w:rPr>
                <w:rFonts w:asciiTheme="majorHAnsi" w:hAnsiTheme="majorHAnsi" w:cstheme="majorHAnsi"/>
              </w:rPr>
              <w:t xml:space="preserve"> </w:t>
            </w:r>
            <w:r w:rsidR="00F13AF2">
              <w:rPr>
                <w:rFonts w:asciiTheme="majorHAnsi" w:hAnsiTheme="majorHAnsi" w:cstheme="majorHAnsi"/>
              </w:rPr>
              <w:t>N.W.O</w:t>
            </w:r>
          </w:p>
          <w:p w:rsidR="00643BF9" w:rsidRPr="006F49D2" w:rsidRDefault="00AC6E8C" w:rsidP="00AC6E8C">
            <w:pPr>
              <w:pStyle w:val="Akapitzlist"/>
              <w:spacing w:line="240" w:lineRule="auto"/>
              <w:ind w:left="284" w:hanging="280"/>
              <w:rPr>
                <w:rFonts w:asciiTheme="majorHAnsi" w:hAnsiTheme="majorHAnsi" w:cstheme="majorHAnsi"/>
              </w:rPr>
            </w:pPr>
            <w:r>
              <w:rPr>
                <w:rFonts w:asciiTheme="majorHAnsi" w:hAnsiTheme="majorHAnsi" w:cstheme="majorHAnsi"/>
              </w:rPr>
              <w:t>S4:</w:t>
            </w:r>
            <w:r>
              <w:rPr>
                <w:rFonts w:asciiTheme="majorHAnsi" w:hAnsiTheme="majorHAnsi" w:cstheme="majorHAnsi"/>
              </w:rPr>
              <w:t xml:space="preserve"> 30.01</w:t>
            </w:r>
            <w:r w:rsidR="00C26033">
              <w:rPr>
                <w:rFonts w:asciiTheme="majorHAnsi" w:hAnsiTheme="majorHAnsi" w:cstheme="majorHAnsi"/>
              </w:rPr>
              <w:t xml:space="preserve"> </w:t>
            </w:r>
            <w:r w:rsidR="00C26033">
              <w:rPr>
                <w:rFonts w:asciiTheme="majorHAnsi" w:hAnsiTheme="majorHAnsi" w:cstheme="majorHAnsi"/>
              </w:rPr>
              <w:t>M.S.</w:t>
            </w:r>
          </w:p>
        </w:tc>
      </w:tr>
    </w:tbl>
    <w:p w:rsidR="00A73215" w:rsidRPr="00A02300" w:rsidRDefault="00A73215" w:rsidP="00A02300">
      <w:pPr>
        <w:spacing w:after="0" w:line="240" w:lineRule="auto"/>
        <w:rPr>
          <w:rFonts w:ascii="Calibri" w:hAnsi="Calibri" w:cs="Calibri"/>
          <w:b/>
          <w:sz w:val="18"/>
        </w:rPr>
      </w:pPr>
    </w:p>
    <w:sectPr w:rsidR="00A73215" w:rsidRPr="00A02300" w:rsidSect="00A73215">
      <w:pgSz w:w="11906" w:h="16838"/>
      <w:pgMar w:top="720" w:right="282"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563C6F"/>
    <w:multiLevelType w:val="hybridMultilevel"/>
    <w:tmpl w:val="420E86AE"/>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3E6C651B"/>
    <w:multiLevelType w:val="hybridMultilevel"/>
    <w:tmpl w:val="00C26DC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215"/>
    <w:rsid w:val="000719F4"/>
    <w:rsid w:val="00134618"/>
    <w:rsid w:val="00161324"/>
    <w:rsid w:val="001729C9"/>
    <w:rsid w:val="001C00E3"/>
    <w:rsid w:val="002C428E"/>
    <w:rsid w:val="004B1034"/>
    <w:rsid w:val="00520A38"/>
    <w:rsid w:val="00643BF9"/>
    <w:rsid w:val="006F49D2"/>
    <w:rsid w:val="007704DC"/>
    <w:rsid w:val="007B1EF8"/>
    <w:rsid w:val="00A02300"/>
    <w:rsid w:val="00A36F62"/>
    <w:rsid w:val="00A37445"/>
    <w:rsid w:val="00A73215"/>
    <w:rsid w:val="00AC6E8C"/>
    <w:rsid w:val="00AF1904"/>
    <w:rsid w:val="00AF2FBE"/>
    <w:rsid w:val="00B21246"/>
    <w:rsid w:val="00B47B08"/>
    <w:rsid w:val="00BF7A71"/>
    <w:rsid w:val="00C26033"/>
    <w:rsid w:val="00C85416"/>
    <w:rsid w:val="00D33EE6"/>
    <w:rsid w:val="00E23380"/>
    <w:rsid w:val="00E51A0A"/>
    <w:rsid w:val="00E8641E"/>
    <w:rsid w:val="00F13AF2"/>
    <w:rsid w:val="00F44E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AAF20"/>
  <w15:chartTrackingRefBased/>
  <w15:docId w15:val="{5565D38A-4C37-44FB-AB4C-EE10B50BF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re">
    <w:name w:val="Treść"/>
    <w:rsid w:val="00A73215"/>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pl-PL"/>
    </w:rPr>
  </w:style>
  <w:style w:type="paragraph" w:styleId="Akapitzlist">
    <w:name w:val="List Paragraph"/>
    <w:basedOn w:val="Normalny"/>
    <w:uiPriority w:val="34"/>
    <w:qFormat/>
    <w:rsid w:val="00A73215"/>
    <w:pPr>
      <w:spacing w:after="200" w:line="276" w:lineRule="auto"/>
      <w:ind w:left="720"/>
      <w:contextualSpacing/>
    </w:pPr>
  </w:style>
  <w:style w:type="paragraph" w:styleId="Tekstdymka">
    <w:name w:val="Balloon Text"/>
    <w:basedOn w:val="Normalny"/>
    <w:link w:val="TekstdymkaZnak"/>
    <w:uiPriority w:val="99"/>
    <w:semiHidden/>
    <w:unhideWhenUsed/>
    <w:rsid w:val="00E2338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33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939</Words>
  <Characters>5637</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Grzegocka</dc:creator>
  <cp:keywords/>
  <dc:description/>
  <cp:lastModifiedBy>Marta Grzegocka</cp:lastModifiedBy>
  <cp:revision>20</cp:revision>
  <cp:lastPrinted>2024-09-19T07:19:00Z</cp:lastPrinted>
  <dcterms:created xsi:type="dcterms:W3CDTF">2022-08-05T07:35:00Z</dcterms:created>
  <dcterms:modified xsi:type="dcterms:W3CDTF">2025-10-02T11:01:00Z</dcterms:modified>
</cp:coreProperties>
</file>