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71" w:rsidRPr="00F71E7C" w:rsidRDefault="00811047" w:rsidP="00A02300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F71E7C">
        <w:rPr>
          <w:rFonts w:ascii="Calibri" w:hAnsi="Calibri" w:cs="Calibri"/>
          <w:b/>
          <w:sz w:val="28"/>
          <w:szCs w:val="28"/>
          <w:highlight w:val="cyan"/>
        </w:rPr>
        <w:t>TEMATYKA SEMINARIÓW NA 5</w:t>
      </w:r>
      <w:r w:rsidR="00A73215" w:rsidRPr="00F71E7C">
        <w:rPr>
          <w:rFonts w:ascii="Calibri" w:hAnsi="Calibri" w:cs="Calibri"/>
          <w:b/>
          <w:sz w:val="28"/>
          <w:szCs w:val="28"/>
          <w:highlight w:val="cyan"/>
        </w:rPr>
        <w:t xml:space="preserve"> ROKU Z PRZEDMIOTU STOMATOLOGIA DZIECIĘCA</w:t>
      </w:r>
    </w:p>
    <w:p w:rsidR="00A73215" w:rsidRPr="00F71E7C" w:rsidRDefault="00A73215" w:rsidP="00A02300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F71E7C">
        <w:rPr>
          <w:rFonts w:ascii="Calibri" w:hAnsi="Calibri" w:cs="Calibri"/>
          <w:b/>
          <w:sz w:val="28"/>
          <w:szCs w:val="28"/>
        </w:rPr>
        <w:t xml:space="preserve">ROK AK: </w:t>
      </w:r>
      <w:r w:rsidR="00832E00">
        <w:rPr>
          <w:rFonts w:ascii="Calibri" w:hAnsi="Calibri" w:cs="Calibri"/>
          <w:b/>
          <w:sz w:val="28"/>
          <w:szCs w:val="28"/>
        </w:rPr>
        <w:t>2025</w:t>
      </w:r>
      <w:r w:rsidR="00C4737D" w:rsidRPr="00F71E7C">
        <w:rPr>
          <w:rFonts w:ascii="Calibri" w:hAnsi="Calibri" w:cs="Calibri"/>
          <w:b/>
          <w:sz w:val="28"/>
          <w:szCs w:val="28"/>
        </w:rPr>
        <w:t xml:space="preserve"> </w:t>
      </w:r>
      <w:r w:rsidR="00832E00">
        <w:rPr>
          <w:rFonts w:ascii="Calibri" w:hAnsi="Calibri" w:cs="Calibri"/>
          <w:b/>
          <w:sz w:val="28"/>
          <w:szCs w:val="28"/>
        </w:rPr>
        <w:t>– 2026</w:t>
      </w:r>
    </w:p>
    <w:p w:rsidR="00F71E7C" w:rsidRDefault="00F71E7C" w:rsidP="00A02300">
      <w:pPr>
        <w:spacing w:after="0" w:line="240" w:lineRule="auto"/>
        <w:jc w:val="center"/>
        <w:rPr>
          <w:rFonts w:ascii="Calibri" w:hAnsi="Calibri" w:cs="Calibri"/>
          <w:b/>
          <w:sz w:val="18"/>
        </w:rPr>
      </w:pPr>
    </w:p>
    <w:p w:rsidR="00F71E7C" w:rsidRPr="00832E00" w:rsidRDefault="00F71E7C" w:rsidP="00832E00">
      <w:pPr>
        <w:spacing w:after="0" w:line="240" w:lineRule="auto"/>
        <w:jc w:val="center"/>
        <w:rPr>
          <w:rFonts w:ascii="Calibri" w:hAnsi="Calibri" w:cs="Calibri"/>
          <w:b/>
          <w:sz w:val="18"/>
        </w:rPr>
      </w:pPr>
      <w:r w:rsidRPr="00832E00">
        <w:rPr>
          <w:rFonts w:ascii="Calibri" w:hAnsi="Calibri" w:cs="Calibri"/>
          <w:b/>
        </w:rPr>
        <w:t xml:space="preserve">PON: </w:t>
      </w:r>
      <w:r w:rsidR="00832E00" w:rsidRPr="00832E00">
        <w:rPr>
          <w:rFonts w:ascii="Calibri" w:hAnsi="Calibri" w:cs="Calibri"/>
          <w:b/>
          <w:color w:val="FF0000"/>
        </w:rPr>
        <w:t xml:space="preserve">S1: </w:t>
      </w:r>
      <w:r w:rsidR="003E0658">
        <w:rPr>
          <w:rFonts w:ascii="Calibri" w:hAnsi="Calibri" w:cs="Calibri"/>
          <w:b/>
        </w:rPr>
        <w:t>15.30 – 17:00</w:t>
      </w:r>
      <w:bookmarkStart w:id="0" w:name="_GoBack"/>
      <w:bookmarkEnd w:id="0"/>
      <w:r w:rsidR="00832E00" w:rsidRPr="00832E00">
        <w:rPr>
          <w:rFonts w:ascii="Calibri" w:hAnsi="Calibri" w:cs="Calibri"/>
          <w:b/>
        </w:rPr>
        <w:t xml:space="preserve"> </w:t>
      </w:r>
      <w:r w:rsidR="00832E00" w:rsidRPr="00832E00">
        <w:rPr>
          <w:rFonts w:ascii="Calibri" w:hAnsi="Calibri" w:cs="Calibri"/>
          <w:b/>
          <w:color w:val="FF0000"/>
        </w:rPr>
        <w:t xml:space="preserve">|  </w:t>
      </w:r>
      <w:r w:rsidR="00832E00" w:rsidRPr="00832E00">
        <w:rPr>
          <w:rFonts w:ascii="Calibri" w:hAnsi="Calibri" w:cs="Calibri"/>
          <w:b/>
        </w:rPr>
        <w:t xml:space="preserve">WT: </w:t>
      </w:r>
      <w:r w:rsidR="00832E00" w:rsidRPr="00832E00">
        <w:rPr>
          <w:rFonts w:ascii="Calibri" w:hAnsi="Calibri" w:cs="Calibri"/>
          <w:b/>
          <w:color w:val="FF0000"/>
        </w:rPr>
        <w:t xml:space="preserve">S4: </w:t>
      </w:r>
      <w:r w:rsidR="003E0658">
        <w:rPr>
          <w:rFonts w:ascii="Calibri" w:hAnsi="Calibri" w:cs="Calibri"/>
          <w:b/>
        </w:rPr>
        <w:t>15.30 – 17.00</w:t>
      </w:r>
      <w:r w:rsidR="00832E00" w:rsidRPr="00832E00">
        <w:rPr>
          <w:rFonts w:ascii="Calibri" w:hAnsi="Calibri" w:cs="Calibri"/>
          <w:b/>
          <w:color w:val="FF0000"/>
        </w:rPr>
        <w:t xml:space="preserve">   | </w:t>
      </w:r>
      <w:r w:rsidR="00832E00" w:rsidRPr="00832E00">
        <w:rPr>
          <w:rFonts w:ascii="Calibri" w:hAnsi="Calibri" w:cs="Calibri"/>
          <w:b/>
        </w:rPr>
        <w:t xml:space="preserve">ŚR: </w:t>
      </w:r>
      <w:r w:rsidR="00832E00" w:rsidRPr="00832E00">
        <w:rPr>
          <w:rFonts w:ascii="Calibri" w:hAnsi="Calibri" w:cs="Calibri"/>
          <w:b/>
          <w:color w:val="FF0000"/>
        </w:rPr>
        <w:t xml:space="preserve">S2: </w:t>
      </w:r>
      <w:r w:rsidR="003E0658">
        <w:rPr>
          <w:rFonts w:ascii="Calibri" w:hAnsi="Calibri" w:cs="Calibri"/>
          <w:b/>
        </w:rPr>
        <w:t>15.30 – 17.00</w:t>
      </w:r>
      <w:r w:rsidR="00832E00" w:rsidRPr="00832E00">
        <w:rPr>
          <w:rFonts w:ascii="Calibri" w:hAnsi="Calibri" w:cs="Calibri"/>
          <w:b/>
          <w:color w:val="FF0000"/>
        </w:rPr>
        <w:t xml:space="preserve">   |    </w:t>
      </w:r>
      <w:r w:rsidR="00832E00" w:rsidRPr="00832E00">
        <w:rPr>
          <w:rFonts w:ascii="Calibri" w:hAnsi="Calibri" w:cs="Calibri"/>
          <w:b/>
        </w:rPr>
        <w:t xml:space="preserve">PT: </w:t>
      </w:r>
      <w:r w:rsidR="00832E00" w:rsidRPr="00832E00">
        <w:rPr>
          <w:rFonts w:ascii="Calibri" w:hAnsi="Calibri" w:cs="Calibri"/>
          <w:b/>
          <w:color w:val="FF0000"/>
        </w:rPr>
        <w:t xml:space="preserve">S3: </w:t>
      </w:r>
      <w:r w:rsidR="003E0658">
        <w:rPr>
          <w:rFonts w:ascii="Calibri" w:hAnsi="Calibri" w:cs="Calibri"/>
          <w:b/>
        </w:rPr>
        <w:t>15.30 – 17.00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851"/>
        <w:gridCol w:w="992"/>
        <w:gridCol w:w="1134"/>
      </w:tblGrid>
      <w:tr w:rsidR="008018BB" w:rsidRPr="00EC6661" w:rsidTr="008018BB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018BB" w:rsidRPr="00EC6661" w:rsidRDefault="008018BB" w:rsidP="00A02300">
            <w:pPr>
              <w:pStyle w:val="Tre"/>
              <w:ind w:left="708"/>
              <w:rPr>
                <w:rFonts w:asciiTheme="majorHAnsi" w:hAnsiTheme="majorHAnsi" w:cstheme="majorHAnsi"/>
                <w:b/>
                <w:sz w:val="18"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18BB" w:rsidRPr="00EC6661" w:rsidRDefault="008018BB" w:rsidP="00A02300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EC6661">
              <w:rPr>
                <w:rFonts w:asciiTheme="majorHAnsi" w:hAnsiTheme="majorHAnsi" w:cstheme="majorHAnsi"/>
                <w:b/>
                <w:sz w:val="28"/>
              </w:rPr>
              <w:t>TEMATYKA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extDirection w:val="btLr"/>
            <w:vAlign w:val="center"/>
          </w:tcPr>
          <w:p w:rsidR="008018BB" w:rsidRPr="00EC6661" w:rsidRDefault="008018BB" w:rsidP="00F71E7C">
            <w:pPr>
              <w:pStyle w:val="Tre"/>
              <w:ind w:left="284" w:right="113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GR.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textDirection w:val="btLr"/>
            <w:vAlign w:val="center"/>
          </w:tcPr>
          <w:p w:rsidR="008018BB" w:rsidRPr="00EC6661" w:rsidRDefault="008018BB" w:rsidP="00F71E7C">
            <w:pPr>
              <w:pStyle w:val="Tre"/>
              <w:ind w:left="284" w:right="113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DATA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textDirection w:val="btLr"/>
            <w:vAlign w:val="center"/>
          </w:tcPr>
          <w:p w:rsidR="008018BB" w:rsidRPr="00EC6661" w:rsidRDefault="008018BB" w:rsidP="00F71E7C">
            <w:pPr>
              <w:pStyle w:val="Tre"/>
              <w:ind w:left="284" w:right="113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WYKŁ.</w:t>
            </w:r>
          </w:p>
        </w:tc>
      </w:tr>
      <w:tr w:rsidR="00A86871" w:rsidRPr="00EC6661" w:rsidTr="008018BB">
        <w:trPr>
          <w:trHeight w:val="5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1.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  <w:r w:rsidRPr="00EC6661">
              <w:rPr>
                <w:rFonts w:asciiTheme="majorHAnsi" w:hAnsiTheme="majorHAnsi" w:cstheme="majorHAnsi"/>
              </w:rPr>
              <w:t>Leczenie chorób miazgi zębów dziecięcych.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06.10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AJ </w:t>
            </w:r>
          </w:p>
        </w:tc>
      </w:tr>
      <w:tr w:rsidR="00A86871" w:rsidRPr="00EC6661" w:rsidTr="008018BB">
        <w:trPr>
          <w:trHeight w:val="54"/>
          <w:jc w:val="center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07.10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54"/>
          <w:jc w:val="center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08.10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54"/>
          <w:jc w:val="center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10.10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108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2.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  <w:r w:rsidRPr="00EC6661">
              <w:rPr>
                <w:rFonts w:asciiTheme="majorHAnsi" w:hAnsiTheme="majorHAnsi" w:cstheme="majorHAnsi"/>
              </w:rPr>
              <w:t>Urazy zębów mlecznych i stałych.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13.10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NWO</w:t>
            </w:r>
          </w:p>
        </w:tc>
      </w:tr>
      <w:tr w:rsidR="00A86871" w:rsidRPr="00EC6661" w:rsidTr="008018BB">
        <w:trPr>
          <w:trHeight w:val="108"/>
          <w:jc w:val="center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14.10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108"/>
          <w:jc w:val="center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15.10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108"/>
          <w:jc w:val="center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17.10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219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3.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  <w:r w:rsidRPr="00EC6661">
              <w:rPr>
                <w:rFonts w:asciiTheme="majorHAnsi" w:hAnsiTheme="majorHAnsi" w:cstheme="majorHAnsi"/>
              </w:rPr>
              <w:t>Choroby twardych tkanek próchnicowego (</w:t>
            </w:r>
            <w:proofErr w:type="spellStart"/>
            <w:r w:rsidRPr="00EC6661">
              <w:rPr>
                <w:rFonts w:asciiTheme="majorHAnsi" w:hAnsiTheme="majorHAnsi" w:cstheme="majorHAnsi"/>
              </w:rPr>
              <w:t>próchnica,profilaktyka</w:t>
            </w:r>
            <w:proofErr w:type="spellEnd"/>
            <w:r w:rsidRPr="00EC6661">
              <w:rPr>
                <w:rFonts w:asciiTheme="majorHAnsi" w:hAnsiTheme="majorHAnsi" w:cstheme="majorHAnsi"/>
              </w:rPr>
              <w:t xml:space="preserve"> fluorkowa)  i </w:t>
            </w:r>
            <w:proofErr w:type="spellStart"/>
            <w:r w:rsidRPr="00EC6661">
              <w:rPr>
                <w:rFonts w:asciiTheme="majorHAnsi" w:hAnsiTheme="majorHAnsi" w:cstheme="majorHAnsi"/>
              </w:rPr>
              <w:t>niepróchnicowego</w:t>
            </w:r>
            <w:proofErr w:type="spellEnd"/>
            <w:r w:rsidRPr="00EC6661">
              <w:rPr>
                <w:rFonts w:asciiTheme="majorHAnsi" w:hAnsiTheme="majorHAnsi" w:cstheme="majorHAnsi"/>
              </w:rPr>
              <w:t xml:space="preserve"> pochodzenia (przyczyny, </w:t>
            </w:r>
            <w:proofErr w:type="spellStart"/>
            <w:r w:rsidRPr="00EC6661">
              <w:rPr>
                <w:rFonts w:asciiTheme="majorHAnsi" w:hAnsiTheme="majorHAnsi" w:cstheme="majorHAnsi"/>
              </w:rPr>
              <w:t>hypoplazja</w:t>
            </w:r>
            <w:proofErr w:type="spellEnd"/>
            <w:r w:rsidRPr="00EC6661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Pr="00EC6661">
              <w:rPr>
                <w:rFonts w:asciiTheme="majorHAnsi" w:hAnsiTheme="majorHAnsi" w:cstheme="majorHAnsi"/>
              </w:rPr>
              <w:t>hypomineralizacja</w:t>
            </w:r>
            <w:proofErr w:type="spellEnd"/>
            <w:r w:rsidRPr="00EC6661">
              <w:rPr>
                <w:rFonts w:asciiTheme="majorHAnsi" w:hAnsiTheme="majorHAnsi" w:cstheme="majorHAnsi"/>
              </w:rPr>
              <w:t xml:space="preserve"> szkliwa - fluoroza MIH, przebarwienia rozwojowe i nabyte, nieprawidłowości wywołane czynnikami genetycznymi).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20.10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JM</w:t>
            </w:r>
          </w:p>
        </w:tc>
      </w:tr>
      <w:tr w:rsidR="00A86871" w:rsidRPr="00EC6661" w:rsidTr="008018BB">
        <w:trPr>
          <w:trHeight w:val="219"/>
          <w:jc w:val="center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21.10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219"/>
          <w:jc w:val="center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22.10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219"/>
          <w:jc w:val="center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24.10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163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4.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  <w:r w:rsidRPr="00EC6661">
              <w:rPr>
                <w:rFonts w:asciiTheme="majorHAnsi" w:hAnsiTheme="majorHAnsi" w:cstheme="majorHAnsi"/>
              </w:rPr>
              <w:t xml:space="preserve">Zmiany w jamie ustnej u dzieci w przebiegu chorób ogólnoustrojowych. Zaburzenia rozwojowe liczby i budowy zębów. Zespoły genetyczne. Nowotwory jamy ustnej i zmiany </w:t>
            </w:r>
            <w:proofErr w:type="spellStart"/>
            <w:r w:rsidRPr="00EC6661">
              <w:rPr>
                <w:rFonts w:asciiTheme="majorHAnsi" w:hAnsiTheme="majorHAnsi" w:cstheme="majorHAnsi"/>
              </w:rPr>
              <w:t>nowotworopodobne</w:t>
            </w:r>
            <w:proofErr w:type="spellEnd"/>
            <w:r w:rsidRPr="00EC6661">
              <w:rPr>
                <w:rFonts w:asciiTheme="majorHAnsi" w:hAnsiTheme="majorHAnsi" w:cstheme="majorHAnsi"/>
              </w:rPr>
              <w:t xml:space="preserve"> u dzieci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27.10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AM</w:t>
            </w:r>
          </w:p>
        </w:tc>
      </w:tr>
      <w:tr w:rsidR="00A86871" w:rsidRPr="00EC6661" w:rsidTr="008018BB">
        <w:trPr>
          <w:trHeight w:val="160"/>
          <w:jc w:val="center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28.10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160"/>
          <w:jc w:val="center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29.10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160"/>
          <w:jc w:val="center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07.11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108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5.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  <w:r w:rsidRPr="00EC6661">
              <w:rPr>
                <w:rFonts w:asciiTheme="majorHAnsi" w:hAnsiTheme="majorHAnsi" w:cstheme="majorHAnsi"/>
              </w:rPr>
              <w:t>Choroby przyzębia i błon śluzowych jamy ustnej u dzieci i młodzieży.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03.11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</w:t>
            </w:r>
          </w:p>
        </w:tc>
      </w:tr>
      <w:tr w:rsidR="00A86871" w:rsidRPr="00EC6661" w:rsidTr="008018BB">
        <w:trPr>
          <w:trHeight w:val="108"/>
          <w:jc w:val="center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04.11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108"/>
          <w:jc w:val="center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05.11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  <w:tr w:rsidR="00A86871" w:rsidRPr="00EC6661" w:rsidTr="008018BB">
        <w:trPr>
          <w:trHeight w:val="108"/>
          <w:jc w:val="center"/>
        </w:trPr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A86871" w:rsidRPr="00EC6661" w:rsidRDefault="00A86871" w:rsidP="00A86871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Pr="00EC6661" w:rsidRDefault="00A86871" w:rsidP="00A868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6871" w:rsidRDefault="00A86871" w:rsidP="00A8687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14.11</w:t>
            </w:r>
          </w:p>
        </w:tc>
        <w:tc>
          <w:tcPr>
            <w:tcW w:w="1134" w:type="dxa"/>
            <w:vMerge/>
            <w:vAlign w:val="center"/>
          </w:tcPr>
          <w:p w:rsidR="00A86871" w:rsidRDefault="00A86871" w:rsidP="00A86871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</w:tr>
    </w:tbl>
    <w:p w:rsidR="00A73215" w:rsidRPr="00A02300" w:rsidRDefault="00A73215" w:rsidP="00A02300">
      <w:pPr>
        <w:spacing w:after="0" w:line="240" w:lineRule="auto"/>
        <w:rPr>
          <w:rFonts w:ascii="Calibri" w:hAnsi="Calibri" w:cs="Calibri"/>
          <w:b/>
          <w:sz w:val="18"/>
        </w:rPr>
      </w:pPr>
    </w:p>
    <w:sectPr w:rsidR="00A73215" w:rsidRPr="00A02300" w:rsidSect="00F71E7C">
      <w:pgSz w:w="11906" w:h="16838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744"/>
    <w:multiLevelType w:val="hybridMultilevel"/>
    <w:tmpl w:val="8D70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63C6F"/>
    <w:multiLevelType w:val="hybridMultilevel"/>
    <w:tmpl w:val="420E86A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C651B"/>
    <w:multiLevelType w:val="hybridMultilevel"/>
    <w:tmpl w:val="00C26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C37FC7"/>
    <w:multiLevelType w:val="hybridMultilevel"/>
    <w:tmpl w:val="78721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15"/>
    <w:rsid w:val="001E611C"/>
    <w:rsid w:val="00297375"/>
    <w:rsid w:val="003E0658"/>
    <w:rsid w:val="008018BB"/>
    <w:rsid w:val="00811047"/>
    <w:rsid w:val="00826D21"/>
    <w:rsid w:val="00832E00"/>
    <w:rsid w:val="00A02300"/>
    <w:rsid w:val="00A73215"/>
    <w:rsid w:val="00A86871"/>
    <w:rsid w:val="00BF7A71"/>
    <w:rsid w:val="00C4737D"/>
    <w:rsid w:val="00DC127A"/>
    <w:rsid w:val="00EC6661"/>
    <w:rsid w:val="00F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C3FC"/>
  <w15:chartTrackingRefBased/>
  <w15:docId w15:val="{5565D38A-4C37-44FB-AB4C-EE10B50B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732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A7321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Grzegocka</dc:creator>
  <cp:keywords/>
  <dc:description/>
  <cp:lastModifiedBy>Marta Grzegocka</cp:lastModifiedBy>
  <cp:revision>10</cp:revision>
  <cp:lastPrinted>2023-09-28T12:41:00Z</cp:lastPrinted>
  <dcterms:created xsi:type="dcterms:W3CDTF">2022-08-05T07:35:00Z</dcterms:created>
  <dcterms:modified xsi:type="dcterms:W3CDTF">2025-10-03T06:08:00Z</dcterms:modified>
</cp:coreProperties>
</file>