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B52E" w14:textId="54A1FE6F" w:rsidR="00CE0ED4" w:rsidRDefault="00BE2D83" w:rsidP="00750A77">
      <w:pPr>
        <w:jc w:val="center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Załącznik nr 1 do Regulaminu </w:t>
      </w:r>
    </w:p>
    <w:p w14:paraId="0E347EC6" w14:textId="72F6A272" w:rsidR="00302009" w:rsidRPr="00670E81" w:rsidRDefault="00302009" w:rsidP="00302009">
      <w:pPr>
        <w:spacing w:after="120" w:line="360" w:lineRule="auto"/>
        <w:jc w:val="center"/>
        <w:rPr>
          <w:rFonts w:cstheme="minorHAnsi"/>
          <w:b/>
          <w:sz w:val="20"/>
        </w:rPr>
      </w:pPr>
      <w:r w:rsidRPr="00670E81">
        <w:rPr>
          <w:rFonts w:cstheme="minorHAnsi"/>
          <w:b/>
          <w:sz w:val="20"/>
        </w:rPr>
        <w:t>KLAUZULA INFORMACYJNA</w:t>
      </w:r>
    </w:p>
    <w:p w14:paraId="0EF01FB7" w14:textId="266A3BB4" w:rsidR="00302009" w:rsidRPr="00670E81" w:rsidRDefault="00302009" w:rsidP="00302009">
      <w:pPr>
        <w:spacing w:after="120" w:line="360" w:lineRule="auto"/>
        <w:jc w:val="both"/>
        <w:rPr>
          <w:rFonts w:cstheme="minorHAnsi"/>
          <w:i/>
          <w:sz w:val="20"/>
        </w:rPr>
      </w:pPr>
      <w:r w:rsidRPr="00670E81">
        <w:rPr>
          <w:rFonts w:cstheme="minorHAnsi"/>
          <w:sz w:val="20"/>
        </w:rPr>
        <w:t>Poniżej znajdziesz niezbędne informacje dotyczące przetwarzania Twoich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</w:t>
      </w:r>
      <w:r>
        <w:rPr>
          <w:rFonts w:cstheme="minorHAnsi"/>
          <w:sz w:val="20"/>
        </w:rPr>
        <w:t xml:space="preserve"> – </w:t>
      </w:r>
      <w:r w:rsidR="00E871F3" w:rsidRPr="00E871F3">
        <w:rPr>
          <w:rFonts w:cstheme="minorHAnsi"/>
          <w:sz w:val="20"/>
        </w:rPr>
        <w:t xml:space="preserve">w związku z </w:t>
      </w:r>
      <w:r w:rsidR="002C585C">
        <w:rPr>
          <w:rFonts w:cstheme="minorHAnsi"/>
          <w:sz w:val="20"/>
        </w:rPr>
        <w:t>funkcjonowaniem oraz organizacją</w:t>
      </w:r>
      <w:r w:rsidR="009A02E2">
        <w:rPr>
          <w:rFonts w:cstheme="minorHAnsi"/>
          <w:sz w:val="20"/>
        </w:rPr>
        <w:t xml:space="preserve"> </w:t>
      </w:r>
      <w:r w:rsidR="002C585C">
        <w:rPr>
          <w:rFonts w:cstheme="minorHAnsi"/>
          <w:sz w:val="20"/>
        </w:rPr>
        <w:t xml:space="preserve">uczelnianej organizacji studenckiej </w:t>
      </w:r>
      <w:r w:rsidR="00B72FBC">
        <w:rPr>
          <w:rFonts w:cstheme="minorHAnsi"/>
          <w:sz w:val="20"/>
        </w:rPr>
        <w:t xml:space="preserve">Studenckie Towarzystwo Biotechnologów </w:t>
      </w:r>
      <w:r w:rsidR="00E871F3" w:rsidRPr="00E871F3">
        <w:rPr>
          <w:rFonts w:cstheme="minorHAnsi"/>
          <w:sz w:val="20"/>
        </w:rPr>
        <w:t>na Pomorskim Uniwersytecie Medycznym w Szczecinie (</w:t>
      </w:r>
      <w:r w:rsidR="009A02E2">
        <w:rPr>
          <w:rFonts w:cstheme="minorHAnsi"/>
          <w:sz w:val="20"/>
        </w:rPr>
        <w:t>„</w:t>
      </w:r>
      <w:r w:rsidR="00E871F3" w:rsidRPr="00E871F3">
        <w:rPr>
          <w:rFonts w:cstheme="minorHAnsi"/>
          <w:sz w:val="20"/>
        </w:rPr>
        <w:t>PUM</w:t>
      </w:r>
      <w:r w:rsidR="009A02E2">
        <w:rPr>
          <w:rFonts w:cstheme="minorHAnsi"/>
          <w:sz w:val="20"/>
        </w:rPr>
        <w:t>”</w:t>
      </w:r>
      <w:r w:rsidR="00E871F3" w:rsidRPr="00E871F3">
        <w:rPr>
          <w:rFonts w:cstheme="minorHAnsi"/>
          <w:sz w:val="20"/>
        </w:rPr>
        <w:t>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90"/>
        <w:gridCol w:w="3165"/>
        <w:gridCol w:w="3999"/>
      </w:tblGrid>
      <w:tr w:rsidR="00302009" w14:paraId="78276738" w14:textId="77777777" w:rsidTr="00384009">
        <w:tc>
          <w:tcPr>
            <w:tcW w:w="1790" w:type="dxa"/>
          </w:tcPr>
          <w:p w14:paraId="2CFD6249" w14:textId="77777777" w:rsidR="00302009" w:rsidRPr="003751FC" w:rsidRDefault="00302009" w:rsidP="00DF6181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Tożsamość administratora danych</w:t>
            </w:r>
          </w:p>
        </w:tc>
        <w:tc>
          <w:tcPr>
            <w:tcW w:w="7164" w:type="dxa"/>
            <w:gridSpan w:val="2"/>
          </w:tcPr>
          <w:p w14:paraId="0FB043D8" w14:textId="77777777" w:rsidR="00302009" w:rsidRPr="00670E81" w:rsidRDefault="00302009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Pr="00670E81">
              <w:rPr>
                <w:rFonts w:cstheme="minorHAnsi"/>
                <w:sz w:val="20"/>
              </w:rPr>
              <w:t xml:space="preserve">dministratorem Twoich danych osobowych jest </w:t>
            </w:r>
            <w:r w:rsidRPr="006C523D">
              <w:rPr>
                <w:rFonts w:ascii="Calibri" w:hAnsi="Calibri" w:cs="Calibri"/>
                <w:sz w:val="20"/>
              </w:rPr>
              <w:t>Pomorski Uniwersytet Medyczny w Szczecinie, ul. Rybacka 1, 70-204 Szczecin.</w:t>
            </w:r>
          </w:p>
        </w:tc>
      </w:tr>
      <w:tr w:rsidR="00302009" w14:paraId="048D038A" w14:textId="77777777" w:rsidTr="00384009">
        <w:tc>
          <w:tcPr>
            <w:tcW w:w="1790" w:type="dxa"/>
          </w:tcPr>
          <w:p w14:paraId="1AAFC090" w14:textId="77777777" w:rsidR="00302009" w:rsidRPr="003751FC" w:rsidRDefault="00302009" w:rsidP="00DF6181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Dane kontaktowe Inspektora Ochrony Danych</w:t>
            </w:r>
          </w:p>
        </w:tc>
        <w:tc>
          <w:tcPr>
            <w:tcW w:w="7164" w:type="dxa"/>
            <w:gridSpan w:val="2"/>
          </w:tcPr>
          <w:p w14:paraId="637B1978" w14:textId="77777777" w:rsidR="00302009" w:rsidRPr="00E828C3" w:rsidRDefault="00302009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C523D">
              <w:rPr>
                <w:rFonts w:ascii="Calibri" w:hAnsi="Calibri" w:cs="Calibri"/>
                <w:sz w:val="20"/>
              </w:rPr>
              <w:t>We wszelkich sprawach związanych z przetwarzaniem przez nas Twoich danych osobowych możesz skontaktować się z Inspektorem Ochrony Danych pod adresem email iod@pum.edu.pl</w:t>
            </w:r>
            <w:r w:rsidRPr="006C523D" w:rsidDel="00532B1D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6C523D">
              <w:rPr>
                <w:rFonts w:ascii="Calibri" w:hAnsi="Calibri" w:cs="Calibri"/>
                <w:sz w:val="20"/>
              </w:rPr>
              <w:t>lub pod numerem telefonu 914800790.</w:t>
            </w:r>
          </w:p>
        </w:tc>
      </w:tr>
      <w:tr w:rsidR="00302009" w14:paraId="238C30EF" w14:textId="77777777" w:rsidTr="00384009">
        <w:tc>
          <w:tcPr>
            <w:tcW w:w="1790" w:type="dxa"/>
            <w:vMerge w:val="restart"/>
          </w:tcPr>
          <w:p w14:paraId="30CD6AAC" w14:textId="77777777" w:rsidR="00302009" w:rsidRPr="003751FC" w:rsidRDefault="00302009" w:rsidP="00DF6181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Cele przetwarzania i podstawy prawne</w:t>
            </w:r>
          </w:p>
        </w:tc>
        <w:tc>
          <w:tcPr>
            <w:tcW w:w="3165" w:type="dxa"/>
          </w:tcPr>
          <w:p w14:paraId="53822266" w14:textId="77777777" w:rsidR="00302009" w:rsidRPr="0064056F" w:rsidRDefault="00302009" w:rsidP="00DF6181">
            <w:pPr>
              <w:spacing w:after="120" w:line="360" w:lineRule="auto"/>
              <w:jc w:val="both"/>
              <w:rPr>
                <w:rFonts w:cstheme="minorHAnsi"/>
                <w:b/>
                <w:sz w:val="20"/>
              </w:rPr>
            </w:pPr>
            <w:r w:rsidRPr="0064056F">
              <w:rPr>
                <w:rFonts w:cstheme="minorHAnsi"/>
                <w:b/>
                <w:sz w:val="20"/>
              </w:rPr>
              <w:t>Cel przetwarzania</w:t>
            </w:r>
          </w:p>
        </w:tc>
        <w:tc>
          <w:tcPr>
            <w:tcW w:w="3999" w:type="dxa"/>
          </w:tcPr>
          <w:p w14:paraId="426E7BB2" w14:textId="77777777" w:rsidR="00302009" w:rsidRPr="0064056F" w:rsidRDefault="00302009" w:rsidP="00DF6181">
            <w:pPr>
              <w:spacing w:after="120" w:line="360" w:lineRule="auto"/>
              <w:jc w:val="both"/>
              <w:rPr>
                <w:rFonts w:cstheme="minorHAnsi"/>
                <w:b/>
                <w:sz w:val="20"/>
              </w:rPr>
            </w:pPr>
            <w:r w:rsidRPr="0064056F">
              <w:rPr>
                <w:rFonts w:cstheme="minorHAnsi"/>
                <w:b/>
                <w:sz w:val="20"/>
              </w:rPr>
              <w:t>Podstawa prawna</w:t>
            </w:r>
          </w:p>
        </w:tc>
      </w:tr>
      <w:tr w:rsidR="00302009" w:rsidRPr="00113A12" w14:paraId="039F9296" w14:textId="77777777" w:rsidTr="00384009">
        <w:tc>
          <w:tcPr>
            <w:tcW w:w="1790" w:type="dxa"/>
            <w:vMerge/>
          </w:tcPr>
          <w:p w14:paraId="543E0F6C" w14:textId="77777777" w:rsidR="00302009" w:rsidRPr="003751FC" w:rsidRDefault="00302009" w:rsidP="00DF6181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165" w:type="dxa"/>
          </w:tcPr>
          <w:p w14:paraId="6BE290D4" w14:textId="60704440" w:rsidR="00302009" w:rsidRPr="00670E81" w:rsidRDefault="00430DBD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</w:t>
            </w:r>
            <w:r w:rsidR="002C585C">
              <w:rPr>
                <w:rFonts w:cstheme="minorHAnsi"/>
                <w:sz w:val="20"/>
              </w:rPr>
              <w:t>jawnienie danych osobowych na stronie podmiotowej organizacji studenckiej</w:t>
            </w:r>
          </w:p>
        </w:tc>
        <w:tc>
          <w:tcPr>
            <w:tcW w:w="3999" w:type="dxa"/>
          </w:tcPr>
          <w:p w14:paraId="6DDAF2C0" w14:textId="77777777" w:rsidR="00302009" w:rsidRPr="00113A12" w:rsidRDefault="00302009" w:rsidP="00D564CC">
            <w:pPr>
              <w:spacing w:after="120" w:line="360" w:lineRule="auto"/>
              <w:jc w:val="both"/>
              <w:rPr>
                <w:rFonts w:cstheme="minorHAnsi"/>
                <w:sz w:val="20"/>
                <w:lang w:val="de-DE"/>
              </w:rPr>
            </w:pPr>
            <w:r w:rsidRPr="00113A12">
              <w:rPr>
                <w:rFonts w:cstheme="minorHAnsi"/>
                <w:sz w:val="20"/>
                <w:lang w:val="de-DE"/>
              </w:rPr>
              <w:t xml:space="preserve">art. 6 </w:t>
            </w:r>
            <w:proofErr w:type="spellStart"/>
            <w:r w:rsidRPr="00113A12">
              <w:rPr>
                <w:rFonts w:cstheme="minorHAnsi"/>
                <w:sz w:val="20"/>
                <w:lang w:val="de-DE"/>
              </w:rPr>
              <w:t>ust</w:t>
            </w:r>
            <w:proofErr w:type="spellEnd"/>
            <w:r w:rsidRPr="00113A12">
              <w:rPr>
                <w:rFonts w:cstheme="minorHAnsi"/>
                <w:sz w:val="20"/>
                <w:lang w:val="de-DE"/>
              </w:rPr>
              <w:t xml:space="preserve">. 1 </w:t>
            </w:r>
            <w:proofErr w:type="spellStart"/>
            <w:r w:rsidRPr="00113A12">
              <w:rPr>
                <w:rFonts w:cstheme="minorHAnsi"/>
                <w:sz w:val="20"/>
                <w:lang w:val="de-DE"/>
              </w:rPr>
              <w:t>lit</w:t>
            </w:r>
            <w:proofErr w:type="spellEnd"/>
            <w:r w:rsidRPr="00113A12">
              <w:rPr>
                <w:rFonts w:cstheme="minorHAnsi"/>
                <w:sz w:val="20"/>
                <w:lang w:val="de-DE"/>
              </w:rPr>
              <w:t xml:space="preserve">. </w:t>
            </w:r>
            <w:r w:rsidR="00113A12">
              <w:rPr>
                <w:rFonts w:cstheme="minorHAnsi"/>
                <w:sz w:val="20"/>
                <w:lang w:val="de-DE"/>
              </w:rPr>
              <w:t>a</w:t>
            </w:r>
            <w:r w:rsidRPr="00113A12">
              <w:rPr>
                <w:rFonts w:cstheme="minorHAnsi"/>
                <w:sz w:val="20"/>
                <w:lang w:val="de-DE"/>
              </w:rPr>
              <w:t>) RODO</w:t>
            </w:r>
            <w:r w:rsidR="00D564CC" w:rsidRPr="00113A12">
              <w:rPr>
                <w:rFonts w:cstheme="minorHAnsi"/>
                <w:sz w:val="20"/>
                <w:lang w:val="de-DE"/>
              </w:rPr>
              <w:t xml:space="preserve"> </w:t>
            </w:r>
          </w:p>
        </w:tc>
      </w:tr>
      <w:tr w:rsidR="00113A12" w:rsidRPr="002C585C" w14:paraId="0B00A876" w14:textId="77777777" w:rsidTr="00384009">
        <w:tc>
          <w:tcPr>
            <w:tcW w:w="1790" w:type="dxa"/>
            <w:vMerge/>
          </w:tcPr>
          <w:p w14:paraId="1BC72816" w14:textId="77777777" w:rsidR="00113A12" w:rsidRPr="003751FC" w:rsidRDefault="00113A12" w:rsidP="00DF6181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165" w:type="dxa"/>
          </w:tcPr>
          <w:p w14:paraId="4259922F" w14:textId="1DD901EF" w:rsidR="00113A12" w:rsidRDefault="002C585C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Zapewnienie f</w:t>
            </w:r>
            <w:r w:rsidR="00113A12">
              <w:rPr>
                <w:rFonts w:cstheme="minorHAnsi"/>
                <w:sz w:val="20"/>
              </w:rPr>
              <w:t>unkcjonowani</w:t>
            </w:r>
            <w:r>
              <w:rPr>
                <w:rFonts w:cstheme="minorHAnsi"/>
                <w:sz w:val="20"/>
              </w:rPr>
              <w:t>a</w:t>
            </w:r>
            <w:r w:rsidR="00113A12">
              <w:rPr>
                <w:rFonts w:cstheme="minorHAnsi"/>
                <w:sz w:val="20"/>
              </w:rPr>
              <w:t xml:space="preserve"> oraz</w:t>
            </w:r>
            <w:r>
              <w:rPr>
                <w:rFonts w:cstheme="minorHAnsi"/>
                <w:sz w:val="20"/>
              </w:rPr>
              <w:t xml:space="preserve"> </w:t>
            </w:r>
            <w:r w:rsidR="00113A12">
              <w:rPr>
                <w:rFonts w:cstheme="minorHAnsi"/>
                <w:sz w:val="20"/>
              </w:rPr>
              <w:t>organizacj</w:t>
            </w:r>
            <w:r>
              <w:rPr>
                <w:rFonts w:cstheme="minorHAnsi"/>
                <w:sz w:val="20"/>
              </w:rPr>
              <w:t>i</w:t>
            </w:r>
            <w:r w:rsidR="00113A12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uczelnianej organizacji studenckiej zgodnie z jej Regulaminem</w:t>
            </w:r>
          </w:p>
        </w:tc>
        <w:tc>
          <w:tcPr>
            <w:tcW w:w="3999" w:type="dxa"/>
          </w:tcPr>
          <w:p w14:paraId="0149E5C7" w14:textId="22066253" w:rsidR="00113A12" w:rsidRPr="002C585C" w:rsidRDefault="002C585C" w:rsidP="00D564CC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2C585C">
              <w:rPr>
                <w:rFonts w:cstheme="minorHAnsi"/>
                <w:sz w:val="20"/>
              </w:rPr>
              <w:t>Art. 6 ust. 1 lit. e) RODO w</w:t>
            </w:r>
            <w:r>
              <w:rPr>
                <w:rFonts w:cstheme="minorHAnsi"/>
                <w:sz w:val="20"/>
              </w:rPr>
              <w:t xml:space="preserve"> zw. z art. 111 </w:t>
            </w:r>
            <w:r w:rsidRPr="00D564CC">
              <w:rPr>
                <w:rFonts w:cstheme="minorHAnsi"/>
                <w:sz w:val="20"/>
              </w:rPr>
              <w:t>Praw</w:t>
            </w:r>
            <w:r>
              <w:rPr>
                <w:rFonts w:cstheme="minorHAnsi"/>
                <w:sz w:val="20"/>
              </w:rPr>
              <w:t>a</w:t>
            </w:r>
            <w:r w:rsidRPr="00D564CC">
              <w:rPr>
                <w:rFonts w:cstheme="minorHAnsi"/>
                <w:sz w:val="20"/>
              </w:rPr>
              <w:t xml:space="preserve"> o szkolnictwie wyższym i nauce</w:t>
            </w:r>
            <w:r>
              <w:rPr>
                <w:rFonts w:cstheme="minorHAnsi"/>
                <w:sz w:val="20"/>
              </w:rPr>
              <w:t xml:space="preserve"> </w:t>
            </w:r>
            <w:r w:rsidRPr="00D564CC">
              <w:rPr>
                <w:rFonts w:cstheme="minorHAnsi"/>
                <w:sz w:val="20"/>
              </w:rPr>
              <w:t xml:space="preserve">z dnia 20 lipca 2018 r. </w:t>
            </w:r>
          </w:p>
        </w:tc>
      </w:tr>
      <w:tr w:rsidR="00573352" w14:paraId="45CA9761" w14:textId="77777777" w:rsidTr="00384009">
        <w:tc>
          <w:tcPr>
            <w:tcW w:w="1790" w:type="dxa"/>
            <w:vMerge/>
          </w:tcPr>
          <w:p w14:paraId="334B6DF1" w14:textId="77777777" w:rsidR="00573352" w:rsidRPr="002C585C" w:rsidRDefault="00573352" w:rsidP="00573352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165" w:type="dxa"/>
          </w:tcPr>
          <w:p w14:paraId="6FC588EF" w14:textId="1B12529A" w:rsidR="00573352" w:rsidRPr="00670E81" w:rsidRDefault="00573352" w:rsidP="00573352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FB0612">
              <w:rPr>
                <w:sz w:val="20"/>
                <w:szCs w:val="20"/>
              </w:rPr>
              <w:t>Dochodzenie i obrona przed ewentualnymi roszczeniami</w:t>
            </w:r>
          </w:p>
        </w:tc>
        <w:tc>
          <w:tcPr>
            <w:tcW w:w="3999" w:type="dxa"/>
          </w:tcPr>
          <w:p w14:paraId="08231ADF" w14:textId="3FC3092E" w:rsidR="00573352" w:rsidRPr="00670E81" w:rsidRDefault="00573352" w:rsidP="00573352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FB0612">
              <w:rPr>
                <w:sz w:val="20"/>
                <w:szCs w:val="20"/>
              </w:rPr>
              <w:t>art. 6 ust. 1 lit. f) RODO w ramach prawnie uzasadnionego interesu administratora</w:t>
            </w:r>
          </w:p>
        </w:tc>
      </w:tr>
      <w:tr w:rsidR="00462414" w14:paraId="02C3F5B3" w14:textId="77777777" w:rsidTr="00384009">
        <w:tc>
          <w:tcPr>
            <w:tcW w:w="1790" w:type="dxa"/>
            <w:vMerge/>
          </w:tcPr>
          <w:p w14:paraId="081E5130" w14:textId="77777777" w:rsidR="00462414" w:rsidRPr="003751FC" w:rsidRDefault="00462414" w:rsidP="00462414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165" w:type="dxa"/>
          </w:tcPr>
          <w:p w14:paraId="0E1D55F6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</w:t>
            </w:r>
            <w:r w:rsidRPr="00FC69E8">
              <w:rPr>
                <w:rFonts w:cstheme="minorHAnsi"/>
                <w:sz w:val="20"/>
              </w:rPr>
              <w:t>ewnętrzne cele administracyjne, analityczne i statystyczne</w:t>
            </w:r>
          </w:p>
        </w:tc>
        <w:tc>
          <w:tcPr>
            <w:tcW w:w="3999" w:type="dxa"/>
          </w:tcPr>
          <w:p w14:paraId="167788B3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 w ramach prawnie uzasadnione</w:t>
            </w:r>
            <w:r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462414" w14:paraId="6255C9CF" w14:textId="77777777" w:rsidTr="00384009">
        <w:tc>
          <w:tcPr>
            <w:tcW w:w="1790" w:type="dxa"/>
          </w:tcPr>
          <w:p w14:paraId="32B5901F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Odbiorcy danych</w:t>
            </w:r>
          </w:p>
        </w:tc>
        <w:tc>
          <w:tcPr>
            <w:tcW w:w="7164" w:type="dxa"/>
            <w:gridSpan w:val="2"/>
          </w:tcPr>
          <w:p w14:paraId="7A66C2A9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Twoje dane osobowe mogą być udostępnione następującym kategoriom odbiorców:</w:t>
            </w:r>
          </w:p>
          <w:p w14:paraId="5346D696" w14:textId="77777777" w:rsidR="00462414" w:rsidRPr="00670E81" w:rsidRDefault="00462414" w:rsidP="00462414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podmiotom, którym muszą zostać udostępnione na podstawie przepisów prawa;</w:t>
            </w:r>
          </w:p>
          <w:p w14:paraId="5FA328CF" w14:textId="77777777" w:rsidR="00462414" w:rsidRPr="00670E81" w:rsidRDefault="00462414" w:rsidP="00462414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podmiotom, z którymi współpracujemy w celu zrealizowania naszych praw i zobowiązań (świadczącym usługi informatyczne, prawne, windykacyjne, transportowe, kurierskie oraz pocztowe);</w:t>
            </w:r>
          </w:p>
          <w:p w14:paraId="116171C2" w14:textId="77777777" w:rsidR="00462414" w:rsidRPr="00127D01" w:rsidRDefault="0024396B" w:rsidP="00462414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naszym kontrahentom, w związku z realizowanymi umowami.</w:t>
            </w:r>
          </w:p>
        </w:tc>
      </w:tr>
      <w:tr w:rsidR="00462414" w14:paraId="0B66C1A2" w14:textId="77777777" w:rsidTr="00384009">
        <w:tc>
          <w:tcPr>
            <w:tcW w:w="1790" w:type="dxa"/>
          </w:tcPr>
          <w:p w14:paraId="102BFC18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Okres </w:t>
            </w:r>
            <w:r>
              <w:rPr>
                <w:rFonts w:cstheme="minorHAnsi"/>
                <w:sz w:val="18"/>
              </w:rPr>
              <w:lastRenderedPageBreak/>
              <w:t>przechowywania danych</w:t>
            </w:r>
          </w:p>
        </w:tc>
        <w:tc>
          <w:tcPr>
            <w:tcW w:w="7164" w:type="dxa"/>
            <w:gridSpan w:val="2"/>
          </w:tcPr>
          <w:p w14:paraId="3E72399C" w14:textId="2C89E285" w:rsidR="00430DBD" w:rsidRDefault="00430DBD" w:rsidP="002005DA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W zakresie w jakim T</w:t>
            </w:r>
            <w:r w:rsidRPr="00670E81">
              <w:rPr>
                <w:rFonts w:cstheme="minorHAnsi"/>
                <w:sz w:val="20"/>
              </w:rPr>
              <w:t xml:space="preserve">woje dane osobowe </w:t>
            </w:r>
            <w:r>
              <w:rPr>
                <w:rFonts w:cstheme="minorHAnsi"/>
                <w:sz w:val="20"/>
              </w:rPr>
              <w:t xml:space="preserve">są przetwarzane na podstawie zgody </w:t>
            </w:r>
            <w:r w:rsidRPr="00670E81">
              <w:rPr>
                <w:rFonts w:cstheme="minorHAnsi"/>
                <w:sz w:val="20"/>
              </w:rPr>
              <w:t xml:space="preserve">będą </w:t>
            </w:r>
            <w:r w:rsidRPr="00670E81">
              <w:rPr>
                <w:rFonts w:cstheme="minorHAnsi"/>
                <w:sz w:val="20"/>
              </w:rPr>
              <w:lastRenderedPageBreak/>
              <w:t xml:space="preserve">przetwarzane </w:t>
            </w:r>
            <w:r>
              <w:rPr>
                <w:rFonts w:cstheme="minorHAnsi"/>
                <w:sz w:val="20"/>
              </w:rPr>
              <w:t>do czasu jej odwołania, stwierdzenia, że przestały być aktualne.</w:t>
            </w:r>
            <w:r w:rsidR="008204E5">
              <w:rPr>
                <w:rFonts w:cstheme="minorHAnsi"/>
                <w:sz w:val="20"/>
              </w:rPr>
              <w:t xml:space="preserve"> W pozostałym przypadkach będą przetwarzane do czasu ustania członkostwa w organizacji studenckiej.</w:t>
            </w:r>
          </w:p>
          <w:p w14:paraId="7E7B1A31" w14:textId="77777777" w:rsidR="00430DBD" w:rsidRPr="00670E81" w:rsidRDefault="00430DBD" w:rsidP="00430DBD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Okres przetwarzania danych osobowych może być przedłożony</w:t>
            </w:r>
            <w:r w:rsidRPr="00670E81">
              <w:rPr>
                <w:rFonts w:cstheme="minorHAnsi"/>
                <w:sz w:val="20"/>
              </w:rPr>
              <w:t xml:space="preserve"> do czasu przedawnienia roszczeń</w:t>
            </w:r>
            <w:r>
              <w:rPr>
                <w:rFonts w:cstheme="minorHAnsi"/>
                <w:sz w:val="20"/>
              </w:rPr>
              <w:t>. Po tym okresie będą przetwarzane jedynie w zakresie i przez czas wymagany przepisami prawa.</w:t>
            </w:r>
          </w:p>
          <w:p w14:paraId="0272DBCC" w14:textId="53A8C296" w:rsidR="00462414" w:rsidRPr="00670E81" w:rsidRDefault="00430DBD" w:rsidP="00430DBD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Po </w:t>
            </w:r>
            <w:r>
              <w:rPr>
                <w:rFonts w:cstheme="minorHAnsi"/>
                <w:sz w:val="20"/>
              </w:rPr>
              <w:t xml:space="preserve">odwołaniu zgody albo </w:t>
            </w:r>
            <w:r w:rsidRPr="00670E81">
              <w:rPr>
                <w:rFonts w:cstheme="minorHAnsi"/>
                <w:sz w:val="20"/>
              </w:rPr>
              <w:t>upływie ostatniego z tych okresów Twoje dane osobowe zostaną przez nas usunięte lub zanonimizowane.</w:t>
            </w:r>
          </w:p>
        </w:tc>
      </w:tr>
      <w:tr w:rsidR="00462414" w14:paraId="00AA276D" w14:textId="77777777" w:rsidTr="00384009">
        <w:tc>
          <w:tcPr>
            <w:tcW w:w="1790" w:type="dxa"/>
          </w:tcPr>
          <w:p w14:paraId="001F10E4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lastRenderedPageBreak/>
              <w:t>Prawa osób, których dane dotyczą</w:t>
            </w:r>
          </w:p>
        </w:tc>
        <w:tc>
          <w:tcPr>
            <w:tcW w:w="7164" w:type="dxa"/>
            <w:gridSpan w:val="2"/>
          </w:tcPr>
          <w:p w14:paraId="42D7A54E" w14:textId="77777777" w:rsidR="00462414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W związku z przetwarzaniem przez nas Twoich danych osobowych możesz skorzystać z następujących praw dostępu do swoich danych, sprostowania (poprawiania) danych, usunięcia danych, ograniczenia przetwarzania </w:t>
            </w:r>
            <w:r w:rsidRPr="00462414">
              <w:rPr>
                <w:rFonts w:cstheme="minorHAnsi"/>
                <w:sz w:val="20"/>
              </w:rPr>
              <w:t>oraz przeniesienia danych</w:t>
            </w:r>
            <w:r w:rsidRPr="00670E81">
              <w:rPr>
                <w:rFonts w:cstheme="minorHAnsi"/>
                <w:sz w:val="20"/>
              </w:rPr>
              <w:t>. Przysługuje Tobie także prawo wniesienia skargi do organu nadzorującego przestrzeganie przepisów ochrony danych osobowych</w:t>
            </w:r>
            <w:r>
              <w:rPr>
                <w:rFonts w:cstheme="minorHAnsi"/>
                <w:sz w:val="20"/>
              </w:rPr>
              <w:t xml:space="preserve"> tj. Prezesa Urzędu Ochrony Danych Osobowych.</w:t>
            </w:r>
          </w:p>
          <w:p w14:paraId="65ED6B8B" w14:textId="77777777" w:rsidR="00462414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Niezależnie od powyższych praw możesz wnieść sprzeciw wobec przetwarzania danych dokonywanego w ramach prawnie uzasadnione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14:paraId="6DDF6322" w14:textId="77777777" w:rsidR="008204E5" w:rsidRPr="00670E81" w:rsidRDefault="008204E5" w:rsidP="008204E5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 zakresie w jakim dane przetwarzane są na podstawie Twojej zgody w</w:t>
            </w:r>
            <w:r w:rsidRPr="00D168B6">
              <w:rPr>
                <w:rFonts w:cstheme="minorHAnsi"/>
                <w:sz w:val="20"/>
              </w:rPr>
              <w:t xml:space="preserve"> każdej chwili przysługuje </w:t>
            </w:r>
            <w:r>
              <w:rPr>
                <w:rFonts w:cstheme="minorHAnsi"/>
                <w:sz w:val="20"/>
              </w:rPr>
              <w:t>Tobie</w:t>
            </w:r>
            <w:r w:rsidRPr="00D168B6">
              <w:rPr>
                <w:rFonts w:cstheme="minorHAnsi"/>
                <w:sz w:val="20"/>
              </w:rPr>
              <w:t xml:space="preserve"> prawo do wycofania zgody na przetwarzanie danych osobowych, ale cofnięcie zgody nie wpływa na zgodność z prawem przetwarzania, którego dokonano na podstawie tej zgody przed jej wycofaniem.</w:t>
            </w:r>
          </w:p>
          <w:p w14:paraId="1CD3B3EC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Aby mieć pewność, że jesteś uprawniony do skorzystania z praw możemy prosić Ciebie o podanie dodatkowych informacji pozwalających na dokonanie identyfikacji.</w:t>
            </w:r>
          </w:p>
        </w:tc>
      </w:tr>
      <w:tr w:rsidR="00462414" w14:paraId="566F8951" w14:textId="77777777" w:rsidTr="00384009">
        <w:tc>
          <w:tcPr>
            <w:tcW w:w="1790" w:type="dxa"/>
          </w:tcPr>
          <w:p w14:paraId="1AB7270A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720E79">
              <w:rPr>
                <w:rFonts w:cstheme="minorHAnsi"/>
                <w:sz w:val="18"/>
              </w:rPr>
              <w:t>Informacja o</w:t>
            </w:r>
            <w:r>
              <w:rPr>
                <w:rFonts w:cstheme="minorHAnsi"/>
                <w:sz w:val="18"/>
              </w:rPr>
              <w:t xml:space="preserve"> d</w:t>
            </w:r>
            <w:r w:rsidRPr="00720E79">
              <w:rPr>
                <w:rFonts w:cstheme="minorHAnsi"/>
                <w:sz w:val="18"/>
              </w:rPr>
              <w:t>owolności lub</w:t>
            </w:r>
            <w:r>
              <w:rPr>
                <w:rFonts w:cstheme="minorHAnsi"/>
                <w:sz w:val="18"/>
              </w:rPr>
              <w:t xml:space="preserve"> o</w:t>
            </w:r>
            <w:r w:rsidRPr="00720E79">
              <w:rPr>
                <w:rFonts w:cstheme="minorHAnsi"/>
                <w:sz w:val="18"/>
              </w:rPr>
              <w:t>bowiązku podania</w:t>
            </w:r>
            <w:r>
              <w:rPr>
                <w:rFonts w:cstheme="minorHAnsi"/>
                <w:sz w:val="18"/>
              </w:rPr>
              <w:t xml:space="preserve"> d</w:t>
            </w:r>
            <w:r w:rsidRPr="00720E79">
              <w:rPr>
                <w:rFonts w:cstheme="minorHAnsi"/>
                <w:sz w:val="18"/>
              </w:rPr>
              <w:t>anych</w:t>
            </w:r>
          </w:p>
        </w:tc>
        <w:tc>
          <w:tcPr>
            <w:tcW w:w="7164" w:type="dxa"/>
            <w:gridSpan w:val="2"/>
          </w:tcPr>
          <w:p w14:paraId="7F616513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C21E88">
              <w:rPr>
                <w:rFonts w:cstheme="minorHAnsi"/>
                <w:sz w:val="20"/>
              </w:rPr>
              <w:t xml:space="preserve">Podanie danych osobowych </w:t>
            </w:r>
            <w:r w:rsidR="00A0474D">
              <w:rPr>
                <w:rFonts w:cstheme="minorHAnsi"/>
                <w:sz w:val="20"/>
              </w:rPr>
              <w:t xml:space="preserve">jest </w:t>
            </w:r>
            <w:r w:rsidR="004520AB">
              <w:rPr>
                <w:rFonts w:cstheme="minorHAnsi"/>
                <w:sz w:val="20"/>
              </w:rPr>
              <w:t>dobrowolne</w:t>
            </w:r>
            <w:r w:rsidRPr="00670E81">
              <w:rPr>
                <w:rFonts w:cstheme="minorHAnsi"/>
                <w:sz w:val="20"/>
              </w:rPr>
              <w:t xml:space="preserve">, </w:t>
            </w:r>
            <w:r>
              <w:rPr>
                <w:rFonts w:cstheme="minorHAnsi"/>
                <w:sz w:val="20"/>
              </w:rPr>
              <w:t>zaś</w:t>
            </w:r>
            <w:r w:rsidRPr="00670E81">
              <w:rPr>
                <w:rFonts w:cstheme="minorHAnsi"/>
                <w:sz w:val="20"/>
              </w:rPr>
              <w:t xml:space="preserve"> ich niepodanie skutkować </w:t>
            </w:r>
            <w:r w:rsidR="004520AB">
              <w:rPr>
                <w:rFonts w:cstheme="minorHAnsi"/>
                <w:sz w:val="20"/>
              </w:rPr>
              <w:t xml:space="preserve">będzie </w:t>
            </w:r>
            <w:r w:rsidRPr="00670E81">
              <w:rPr>
                <w:rFonts w:cstheme="minorHAnsi"/>
                <w:sz w:val="20"/>
              </w:rPr>
              <w:t xml:space="preserve">niemożnością </w:t>
            </w:r>
            <w:r w:rsidR="002C585C">
              <w:rPr>
                <w:rFonts w:cstheme="minorHAnsi"/>
                <w:sz w:val="20"/>
              </w:rPr>
              <w:t>uzyskania członkostwa w organizacji studenckiej.</w:t>
            </w:r>
          </w:p>
        </w:tc>
      </w:tr>
      <w:tr w:rsidR="00462414" w14:paraId="05495AD7" w14:textId="77777777" w:rsidTr="00384009">
        <w:tc>
          <w:tcPr>
            <w:tcW w:w="1790" w:type="dxa"/>
          </w:tcPr>
          <w:p w14:paraId="0FF3D0F4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Dodatkowe informacje</w:t>
            </w:r>
          </w:p>
        </w:tc>
        <w:tc>
          <w:tcPr>
            <w:tcW w:w="7164" w:type="dxa"/>
            <w:gridSpan w:val="2"/>
          </w:tcPr>
          <w:p w14:paraId="17A3E308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D916A1">
              <w:rPr>
                <w:rFonts w:cstheme="minorHAnsi"/>
                <w:sz w:val="20"/>
              </w:rPr>
              <w:t>Nie</w:t>
            </w:r>
            <w:r w:rsidRPr="00670E81">
              <w:rPr>
                <w:rFonts w:cstheme="minorHAnsi"/>
                <w:sz w:val="20"/>
              </w:rPr>
              <w:t xml:space="preserve"> będziemy przekazywać Twoich danych poza EOG. </w:t>
            </w:r>
            <w:r w:rsidRPr="00D916A1">
              <w:rPr>
                <w:rFonts w:cstheme="minorHAnsi"/>
                <w:sz w:val="20"/>
              </w:rPr>
              <w:t>Nie podejmujemy decyzji w sposób zautomatyzowany, czyli na podstawie automatycznej analizy danych.</w:t>
            </w:r>
          </w:p>
        </w:tc>
      </w:tr>
    </w:tbl>
    <w:p w14:paraId="6A2E8EAB" w14:textId="77777777" w:rsidR="00302009" w:rsidRPr="00793F57" w:rsidRDefault="00302009" w:rsidP="00302009">
      <w:pPr>
        <w:spacing w:after="120" w:line="360" w:lineRule="auto"/>
        <w:jc w:val="both"/>
        <w:rPr>
          <w:rFonts w:cstheme="minorHAnsi"/>
        </w:rPr>
      </w:pPr>
    </w:p>
    <w:p w14:paraId="1724288A" w14:textId="77777777" w:rsidR="00A574DF" w:rsidRPr="00A574DF" w:rsidRDefault="00A574DF" w:rsidP="00A574DF"/>
    <w:sectPr w:rsidR="00A574DF" w:rsidRPr="00A574DF" w:rsidSect="00524992">
      <w:head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9EAC" w14:textId="77777777" w:rsidR="00AB0AB2" w:rsidRDefault="00AB0AB2" w:rsidP="00CA67EC">
      <w:pPr>
        <w:spacing w:after="0" w:line="240" w:lineRule="auto"/>
      </w:pPr>
      <w:r>
        <w:separator/>
      </w:r>
    </w:p>
  </w:endnote>
  <w:endnote w:type="continuationSeparator" w:id="0">
    <w:p w14:paraId="34B1A285" w14:textId="77777777" w:rsidR="00AB0AB2" w:rsidRDefault="00AB0AB2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3D05" w14:textId="77777777" w:rsidR="00AB0AB2" w:rsidRDefault="00AB0AB2" w:rsidP="00CA67EC">
      <w:pPr>
        <w:spacing w:after="0" w:line="240" w:lineRule="auto"/>
      </w:pPr>
      <w:r>
        <w:separator/>
      </w:r>
    </w:p>
  </w:footnote>
  <w:footnote w:type="continuationSeparator" w:id="0">
    <w:p w14:paraId="2408680A" w14:textId="77777777" w:rsidR="00AB0AB2" w:rsidRDefault="00AB0AB2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BCD" w14:textId="77777777" w:rsidR="00CA7556" w:rsidRDefault="00000000">
    <w:pPr>
      <w:pStyle w:val="Nagwek"/>
    </w:pPr>
    <w:r>
      <w:rPr>
        <w:noProof/>
      </w:rPr>
      <w:pict w14:anchorId="059C4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1056" type="#_x0000_t75" style="position:absolute;margin-left:0;margin-top:0;width:63.2pt;height:699.8pt;z-index:-251658752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2E7"/>
    <w:multiLevelType w:val="hybridMultilevel"/>
    <w:tmpl w:val="CACED014"/>
    <w:lvl w:ilvl="0" w:tplc="B3D20958">
      <w:start w:val="1"/>
      <w:numFmt w:val="decimal"/>
      <w:lvlText w:val="%1."/>
      <w:lvlJc w:val="left"/>
      <w:pPr>
        <w:ind w:left="720" w:hanging="360"/>
      </w:pPr>
    </w:lvl>
    <w:lvl w:ilvl="1" w:tplc="3F76E09E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61F3"/>
    <w:multiLevelType w:val="hybridMultilevel"/>
    <w:tmpl w:val="D35E6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4449A"/>
    <w:multiLevelType w:val="hybridMultilevel"/>
    <w:tmpl w:val="DBA84D46"/>
    <w:lvl w:ilvl="0" w:tplc="85A476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61ED3"/>
    <w:multiLevelType w:val="hybridMultilevel"/>
    <w:tmpl w:val="26781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B3B3E"/>
    <w:multiLevelType w:val="multilevel"/>
    <w:tmpl w:val="09A41F22"/>
    <w:lvl w:ilvl="0">
      <w:start w:val="1"/>
      <w:numFmt w:val="decimal"/>
      <w:pStyle w:val="Umow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14"/>
        </w:tabs>
        <w:ind w:left="1800" w:hanging="326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211" w:hanging="340"/>
      </w:pPr>
      <w:rPr>
        <w:rFonts w:hint="default"/>
      </w:rPr>
    </w:lvl>
    <w:lvl w:ilvl="4">
      <w:start w:val="1"/>
      <w:numFmt w:val="bullet"/>
      <w:lvlText w:val="-"/>
      <w:lvlJc w:val="left"/>
      <w:pPr>
        <w:ind w:left="2608" w:hanging="340"/>
      </w:pPr>
      <w:rPr>
        <w:rFonts w:ascii="Arial" w:hAnsi="Arial" w:hint="default"/>
        <w:color w:val="auto"/>
      </w:rPr>
    </w:lvl>
    <w:lvl w:ilvl="5">
      <w:start w:val="1"/>
      <w:numFmt w:val="ordinal"/>
      <w:lvlText w:val="%6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4CF2125"/>
    <w:multiLevelType w:val="hybridMultilevel"/>
    <w:tmpl w:val="17B83DE0"/>
    <w:lvl w:ilvl="0" w:tplc="ABDA54C6">
      <w:start w:val="1"/>
      <w:numFmt w:val="decimal"/>
      <w:pStyle w:val="Paragraf"/>
      <w:lvlText w:val="§ 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400CA"/>
    <w:multiLevelType w:val="multilevel"/>
    <w:tmpl w:val="03F41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919486648">
    <w:abstractNumId w:val="5"/>
  </w:num>
  <w:num w:numId="2" w16cid:durableId="496774811">
    <w:abstractNumId w:val="2"/>
  </w:num>
  <w:num w:numId="3" w16cid:durableId="516238563">
    <w:abstractNumId w:val="0"/>
  </w:num>
  <w:num w:numId="4" w16cid:durableId="1610502078">
    <w:abstractNumId w:val="6"/>
  </w:num>
  <w:num w:numId="5" w16cid:durableId="600586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869210">
    <w:abstractNumId w:val="4"/>
  </w:num>
  <w:num w:numId="7" w16cid:durableId="1301155391">
    <w:abstractNumId w:val="1"/>
  </w:num>
  <w:num w:numId="8" w16cid:durableId="796997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709"/>
  <w:hyphenationZone w:val="425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009"/>
    <w:rsid w:val="00002D5D"/>
    <w:rsid w:val="00011241"/>
    <w:rsid w:val="00030B80"/>
    <w:rsid w:val="00040110"/>
    <w:rsid w:val="0004128A"/>
    <w:rsid w:val="000B62FA"/>
    <w:rsid w:val="000C1C91"/>
    <w:rsid w:val="000D530A"/>
    <w:rsid w:val="000D6E57"/>
    <w:rsid w:val="00100CDE"/>
    <w:rsid w:val="00107579"/>
    <w:rsid w:val="00113A12"/>
    <w:rsid w:val="001363BB"/>
    <w:rsid w:val="00141E27"/>
    <w:rsid w:val="00153371"/>
    <w:rsid w:val="00160A9E"/>
    <w:rsid w:val="00195D87"/>
    <w:rsid w:val="001B151B"/>
    <w:rsid w:val="001B2F11"/>
    <w:rsid w:val="001B3EB2"/>
    <w:rsid w:val="001B7ED7"/>
    <w:rsid w:val="001E740F"/>
    <w:rsid w:val="001F1188"/>
    <w:rsid w:val="001F3F5E"/>
    <w:rsid w:val="002005DA"/>
    <w:rsid w:val="00227351"/>
    <w:rsid w:val="0024396B"/>
    <w:rsid w:val="0024640D"/>
    <w:rsid w:val="00264231"/>
    <w:rsid w:val="002663EA"/>
    <w:rsid w:val="00267A11"/>
    <w:rsid w:val="00283704"/>
    <w:rsid w:val="00292E0A"/>
    <w:rsid w:val="002C585C"/>
    <w:rsid w:val="002C6305"/>
    <w:rsid w:val="002E3CD1"/>
    <w:rsid w:val="00302009"/>
    <w:rsid w:val="0031647B"/>
    <w:rsid w:val="00320C64"/>
    <w:rsid w:val="0032321F"/>
    <w:rsid w:val="003662A4"/>
    <w:rsid w:val="00375B3D"/>
    <w:rsid w:val="00384009"/>
    <w:rsid w:val="003920D4"/>
    <w:rsid w:val="003A3A8A"/>
    <w:rsid w:val="003B6889"/>
    <w:rsid w:val="003C29C3"/>
    <w:rsid w:val="003D29FD"/>
    <w:rsid w:val="00402CF0"/>
    <w:rsid w:val="00426973"/>
    <w:rsid w:val="00430DBD"/>
    <w:rsid w:val="00437AD5"/>
    <w:rsid w:val="004520AB"/>
    <w:rsid w:val="00462414"/>
    <w:rsid w:val="004707B6"/>
    <w:rsid w:val="0048039F"/>
    <w:rsid w:val="004B1CD5"/>
    <w:rsid w:val="004C55B1"/>
    <w:rsid w:val="004D77CD"/>
    <w:rsid w:val="004E5C8D"/>
    <w:rsid w:val="00524992"/>
    <w:rsid w:val="00535D96"/>
    <w:rsid w:val="00566847"/>
    <w:rsid w:val="00573352"/>
    <w:rsid w:val="0059645D"/>
    <w:rsid w:val="005967ED"/>
    <w:rsid w:val="005A0C99"/>
    <w:rsid w:val="005A3C3B"/>
    <w:rsid w:val="005C2DBD"/>
    <w:rsid w:val="005E5393"/>
    <w:rsid w:val="005F7DE1"/>
    <w:rsid w:val="00602E3E"/>
    <w:rsid w:val="00611A46"/>
    <w:rsid w:val="00614EAA"/>
    <w:rsid w:val="00633C26"/>
    <w:rsid w:val="006428F0"/>
    <w:rsid w:val="006437D7"/>
    <w:rsid w:val="006512AC"/>
    <w:rsid w:val="00684510"/>
    <w:rsid w:val="006B0696"/>
    <w:rsid w:val="006B7FA5"/>
    <w:rsid w:val="006C44AF"/>
    <w:rsid w:val="006F32AA"/>
    <w:rsid w:val="007002E2"/>
    <w:rsid w:val="00716839"/>
    <w:rsid w:val="0073685E"/>
    <w:rsid w:val="007437C0"/>
    <w:rsid w:val="00747CFA"/>
    <w:rsid w:val="00750A77"/>
    <w:rsid w:val="007540A6"/>
    <w:rsid w:val="00776809"/>
    <w:rsid w:val="00783685"/>
    <w:rsid w:val="007946D2"/>
    <w:rsid w:val="007B4AC6"/>
    <w:rsid w:val="007C75AC"/>
    <w:rsid w:val="007D428E"/>
    <w:rsid w:val="007F0FC8"/>
    <w:rsid w:val="008033F7"/>
    <w:rsid w:val="008204E5"/>
    <w:rsid w:val="0082363E"/>
    <w:rsid w:val="0083215B"/>
    <w:rsid w:val="00845A55"/>
    <w:rsid w:val="008471B3"/>
    <w:rsid w:val="00857E6A"/>
    <w:rsid w:val="00863235"/>
    <w:rsid w:val="0086435B"/>
    <w:rsid w:val="008C3C7C"/>
    <w:rsid w:val="008C6C7F"/>
    <w:rsid w:val="00923C12"/>
    <w:rsid w:val="0094584D"/>
    <w:rsid w:val="009509AF"/>
    <w:rsid w:val="00955F39"/>
    <w:rsid w:val="00995201"/>
    <w:rsid w:val="009A02E2"/>
    <w:rsid w:val="009A4CED"/>
    <w:rsid w:val="009D07B5"/>
    <w:rsid w:val="00A0474D"/>
    <w:rsid w:val="00A04EA1"/>
    <w:rsid w:val="00A06873"/>
    <w:rsid w:val="00A15AF3"/>
    <w:rsid w:val="00A21FE6"/>
    <w:rsid w:val="00A401B0"/>
    <w:rsid w:val="00A408B4"/>
    <w:rsid w:val="00A574DF"/>
    <w:rsid w:val="00A617E6"/>
    <w:rsid w:val="00A61C64"/>
    <w:rsid w:val="00A75306"/>
    <w:rsid w:val="00A928FA"/>
    <w:rsid w:val="00A92976"/>
    <w:rsid w:val="00AA02C0"/>
    <w:rsid w:val="00AA3D2E"/>
    <w:rsid w:val="00AB0AB2"/>
    <w:rsid w:val="00AB3970"/>
    <w:rsid w:val="00AB5302"/>
    <w:rsid w:val="00AC0823"/>
    <w:rsid w:val="00AD6C43"/>
    <w:rsid w:val="00B21C4A"/>
    <w:rsid w:val="00B417CA"/>
    <w:rsid w:val="00B45D14"/>
    <w:rsid w:val="00B5430C"/>
    <w:rsid w:val="00B72FBC"/>
    <w:rsid w:val="00BD060E"/>
    <w:rsid w:val="00BE2D83"/>
    <w:rsid w:val="00BF3EAE"/>
    <w:rsid w:val="00C07A86"/>
    <w:rsid w:val="00C07FD4"/>
    <w:rsid w:val="00C12243"/>
    <w:rsid w:val="00C21E88"/>
    <w:rsid w:val="00C3185E"/>
    <w:rsid w:val="00C46FCD"/>
    <w:rsid w:val="00C71221"/>
    <w:rsid w:val="00C87961"/>
    <w:rsid w:val="00C908AD"/>
    <w:rsid w:val="00CA67EC"/>
    <w:rsid w:val="00CA6CBA"/>
    <w:rsid w:val="00CA7556"/>
    <w:rsid w:val="00CC0063"/>
    <w:rsid w:val="00CC15D5"/>
    <w:rsid w:val="00CC57BD"/>
    <w:rsid w:val="00CD4909"/>
    <w:rsid w:val="00CD4E89"/>
    <w:rsid w:val="00CE0ED4"/>
    <w:rsid w:val="00CE5C13"/>
    <w:rsid w:val="00CF4930"/>
    <w:rsid w:val="00CF7CFA"/>
    <w:rsid w:val="00D10727"/>
    <w:rsid w:val="00D26139"/>
    <w:rsid w:val="00D27DE6"/>
    <w:rsid w:val="00D310D0"/>
    <w:rsid w:val="00D445D7"/>
    <w:rsid w:val="00D564CC"/>
    <w:rsid w:val="00D71022"/>
    <w:rsid w:val="00D74ACD"/>
    <w:rsid w:val="00D77F05"/>
    <w:rsid w:val="00D81BD8"/>
    <w:rsid w:val="00D826D7"/>
    <w:rsid w:val="00D86EB3"/>
    <w:rsid w:val="00D9198B"/>
    <w:rsid w:val="00DA4911"/>
    <w:rsid w:val="00DA5082"/>
    <w:rsid w:val="00DB514C"/>
    <w:rsid w:val="00DD0CE0"/>
    <w:rsid w:val="00DD42FE"/>
    <w:rsid w:val="00DE5BA8"/>
    <w:rsid w:val="00E01E18"/>
    <w:rsid w:val="00E05742"/>
    <w:rsid w:val="00E07454"/>
    <w:rsid w:val="00E326DE"/>
    <w:rsid w:val="00E56D50"/>
    <w:rsid w:val="00E841CA"/>
    <w:rsid w:val="00E871F3"/>
    <w:rsid w:val="00E879B8"/>
    <w:rsid w:val="00E97F5B"/>
    <w:rsid w:val="00EA3B6F"/>
    <w:rsid w:val="00EA7012"/>
    <w:rsid w:val="00EC1588"/>
    <w:rsid w:val="00ED4E24"/>
    <w:rsid w:val="00EE53D3"/>
    <w:rsid w:val="00F0065B"/>
    <w:rsid w:val="00F0178B"/>
    <w:rsid w:val="00F157AC"/>
    <w:rsid w:val="00F32CF7"/>
    <w:rsid w:val="00F37555"/>
    <w:rsid w:val="00F427A9"/>
    <w:rsid w:val="00F50DD3"/>
    <w:rsid w:val="00FA76DC"/>
    <w:rsid w:val="00FB5024"/>
    <w:rsid w:val="00FC1C14"/>
    <w:rsid w:val="00FC7E68"/>
    <w:rsid w:val="00FD55C0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E57EE9D"/>
  <w15:docId w15:val="{680C6B78-A690-450D-A35F-2A5FF95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paragraph" w:customStyle="1" w:styleId="Paragraf">
    <w:name w:val="Paragraf"/>
    <w:next w:val="Umowa"/>
    <w:link w:val="ParagrafZnak"/>
    <w:qFormat/>
    <w:rsid w:val="00535D96"/>
    <w:pPr>
      <w:keepNext/>
      <w:numPr>
        <w:numId w:val="1"/>
      </w:numPr>
      <w:tabs>
        <w:tab w:val="left" w:pos="425"/>
        <w:tab w:val="left" w:pos="567"/>
      </w:tabs>
      <w:spacing w:before="240" w:after="120" w:line="360" w:lineRule="auto"/>
      <w:ind w:left="0" w:firstLine="0"/>
      <w:jc w:val="center"/>
    </w:pPr>
    <w:rPr>
      <w:rFonts w:ascii="Arial" w:hAnsi="Arial" w:cs="Arial"/>
      <w:b/>
      <w:sz w:val="20"/>
    </w:rPr>
  </w:style>
  <w:style w:type="character" w:customStyle="1" w:styleId="ParagrafZnak">
    <w:name w:val="Paragraf Znak"/>
    <w:basedOn w:val="Domylnaczcionkaakapitu"/>
    <w:link w:val="Paragraf"/>
    <w:rsid w:val="00535D96"/>
    <w:rPr>
      <w:rFonts w:ascii="Arial" w:hAnsi="Arial" w:cs="Arial"/>
      <w:b/>
      <w:sz w:val="20"/>
    </w:rPr>
  </w:style>
  <w:style w:type="paragraph" w:customStyle="1" w:styleId="Umowa">
    <w:name w:val="Umowa"/>
    <w:qFormat/>
    <w:rsid w:val="00F427A9"/>
    <w:pPr>
      <w:numPr>
        <w:numId w:val="6"/>
      </w:numPr>
      <w:spacing w:after="120" w:line="360" w:lineRule="auto"/>
      <w:jc w:val="both"/>
      <w:outlineLvl w:val="0"/>
    </w:pPr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923C12"/>
    <w:pPr>
      <w:ind w:left="720"/>
      <w:contextualSpacing/>
    </w:pPr>
  </w:style>
  <w:style w:type="table" w:styleId="Tabela-Siatka">
    <w:name w:val="Table Grid"/>
    <w:basedOn w:val="Standardowy"/>
    <w:uiPriority w:val="59"/>
    <w:rsid w:val="0030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56D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D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D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F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F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nski\AppData\Roaming\Microsoft\Szablony\Pust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7ED3-4C60-4993-9A5A-2295FC2D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Pusty.dotm</Template>
  <TotalTime>22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</dc:creator>
  <cp:lastModifiedBy>Agencja LUNGO</cp:lastModifiedBy>
  <cp:revision>8</cp:revision>
  <cp:lastPrinted>2023-04-26T08:50:00Z</cp:lastPrinted>
  <dcterms:created xsi:type="dcterms:W3CDTF">2020-04-23T07:10:00Z</dcterms:created>
  <dcterms:modified xsi:type="dcterms:W3CDTF">2023-04-27T07:57:00Z</dcterms:modified>
</cp:coreProperties>
</file>